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EFA2" w14:textId="21217226" w:rsidR="00B86A01" w:rsidRDefault="00B86A01" w:rsidP="00F717A1">
      <w:pPr>
        <w:pStyle w:val="Titre1"/>
      </w:pPr>
      <w:r w:rsidRPr="00B86A01">
        <w:t>Fiche 1 — Introduction à la comptabilité</w:t>
      </w:r>
    </w:p>
    <w:p w14:paraId="757F67B7" w14:textId="77777777" w:rsidR="00F717A1" w:rsidRPr="00F717A1" w:rsidRDefault="00F717A1" w:rsidP="00F717A1">
      <w:pPr>
        <w:pStyle w:val="Titre2"/>
      </w:pPr>
      <w:r w:rsidRPr="00F717A1">
        <w:t>1) Définition</w:t>
      </w:r>
    </w:p>
    <w:p w14:paraId="33BAD596" w14:textId="77777777" w:rsidR="00F717A1" w:rsidRPr="00F717A1" w:rsidRDefault="00F717A1" w:rsidP="00F717A1">
      <w:r w:rsidRPr="00F717A1">
        <w:t>La comptabilité est un système d’information structuré permettant :</w:t>
      </w:r>
    </w:p>
    <w:p w14:paraId="21A0A9F2" w14:textId="77777777" w:rsidR="00F717A1" w:rsidRPr="00F717A1" w:rsidRDefault="00F717A1" w:rsidP="00F717A1">
      <w:pPr>
        <w:pStyle w:val="Paragraphedeliste"/>
        <w:numPr>
          <w:ilvl w:val="0"/>
          <w:numId w:val="180"/>
        </w:numPr>
      </w:pPr>
      <w:r w:rsidRPr="00F717A1">
        <w:t>d’enregistrer toutes les opérations de l’entreprise,</w:t>
      </w:r>
    </w:p>
    <w:p w14:paraId="2BA46336" w14:textId="77777777" w:rsidR="00F717A1" w:rsidRPr="00F717A1" w:rsidRDefault="00F717A1" w:rsidP="00F717A1">
      <w:pPr>
        <w:pStyle w:val="Paragraphedeliste"/>
        <w:numPr>
          <w:ilvl w:val="0"/>
          <w:numId w:val="180"/>
        </w:numPr>
      </w:pPr>
      <w:r w:rsidRPr="00F717A1">
        <w:t>de produire des documents de synthèse (</w:t>
      </w:r>
      <w:r w:rsidRPr="00F717A1">
        <w:rPr>
          <w:b/>
          <w:bCs/>
        </w:rPr>
        <w:t>bilan, compte de résultat, annexe</w:t>
      </w:r>
      <w:r w:rsidRPr="00F717A1">
        <w:t>),</w:t>
      </w:r>
    </w:p>
    <w:p w14:paraId="5C7ECE3B" w14:textId="77777777" w:rsidR="00F717A1" w:rsidRPr="00F717A1" w:rsidRDefault="00F717A1" w:rsidP="00F717A1">
      <w:pPr>
        <w:pStyle w:val="Paragraphedeliste"/>
        <w:numPr>
          <w:ilvl w:val="0"/>
          <w:numId w:val="180"/>
        </w:numPr>
      </w:pPr>
      <w:r w:rsidRPr="00F717A1">
        <w:t>d’assurer la traçabilité et la preuve juridique des opérations (</w:t>
      </w:r>
      <w:r w:rsidRPr="00F717A1">
        <w:rPr>
          <w:b/>
          <w:bCs/>
        </w:rPr>
        <w:t>Code de commerce, art. L.123-12</w:t>
      </w:r>
      <w:r w:rsidRPr="00F717A1">
        <w:t>).</w:t>
      </w:r>
    </w:p>
    <w:p w14:paraId="07BA8F72" w14:textId="77777777" w:rsidR="00F717A1" w:rsidRPr="00F717A1" w:rsidRDefault="00F717A1" w:rsidP="00F717A1">
      <w:r w:rsidRPr="00F717A1">
        <w:rPr>
          <w:rFonts w:ascii="Segoe UI Emoji" w:hAnsi="Segoe UI Emoji" w:cs="Segoe UI Emoji"/>
        </w:rPr>
        <w:t>👉</w:t>
      </w:r>
      <w:r w:rsidRPr="00F717A1">
        <w:t xml:space="preserve"> Elle est à la fois un outil de preuve, un outil d’information et un outil de pilotage.</w:t>
      </w:r>
    </w:p>
    <w:p w14:paraId="5C5C86EA" w14:textId="77777777" w:rsidR="00F717A1" w:rsidRPr="00F717A1" w:rsidRDefault="00F717A1" w:rsidP="00F717A1">
      <w:pPr>
        <w:pStyle w:val="Titre2"/>
      </w:pPr>
      <w:r w:rsidRPr="00F717A1">
        <w:t>2) Normalisation et réglementation</w:t>
      </w:r>
    </w:p>
    <w:p w14:paraId="64B0B611" w14:textId="77777777" w:rsidR="00F717A1" w:rsidRPr="00F717A1" w:rsidRDefault="00F717A1" w:rsidP="00F717A1">
      <w:r w:rsidRPr="00F717A1">
        <w:rPr>
          <w:b/>
          <w:bCs/>
        </w:rPr>
        <w:t>Référence :</w:t>
      </w:r>
      <w:r w:rsidRPr="00F717A1">
        <w:t xml:space="preserve"> Plan Comptable Général (</w:t>
      </w:r>
      <w:r w:rsidRPr="00F717A1">
        <w:rPr>
          <w:b/>
          <w:bCs/>
        </w:rPr>
        <w:t>PCG</w:t>
      </w:r>
      <w:r w:rsidRPr="00F717A1">
        <w:t xml:space="preserve">), mis à jour par le </w:t>
      </w:r>
      <w:r w:rsidRPr="00F717A1">
        <w:rPr>
          <w:b/>
          <w:bCs/>
        </w:rPr>
        <w:t>règlement ANC 2022-06</w:t>
      </w:r>
      <w:r w:rsidRPr="00F717A1">
        <w:t xml:space="preserve">, applicable </w:t>
      </w:r>
      <w:r w:rsidRPr="00F717A1">
        <w:rPr>
          <w:b/>
          <w:bCs/>
        </w:rPr>
        <w:t>au 1</w:t>
      </w:r>
      <w:r w:rsidRPr="00F717A1">
        <w:rPr>
          <w:rFonts w:ascii="Arial" w:hAnsi="Arial" w:cs="Arial"/>
          <w:b/>
          <w:bCs/>
        </w:rPr>
        <w:t>ᵉʳ</w:t>
      </w:r>
      <w:r w:rsidRPr="00F717A1">
        <w:rPr>
          <w:b/>
          <w:bCs/>
        </w:rPr>
        <w:t xml:space="preserve"> janvier 2025</w:t>
      </w:r>
      <w:r w:rsidRPr="00F717A1">
        <w:t>.</w:t>
      </w:r>
    </w:p>
    <w:p w14:paraId="6A459C11" w14:textId="77777777" w:rsidR="00F717A1" w:rsidRPr="00F717A1" w:rsidRDefault="00F717A1" w:rsidP="00F717A1">
      <w:r w:rsidRPr="00F717A1">
        <w:t>Principes de base (avec références légales)</w:t>
      </w:r>
    </w:p>
    <w:p w14:paraId="0B81159D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rPr>
          <w:b/>
          <w:bCs/>
        </w:rPr>
        <w:t>Image fidèle</w:t>
      </w:r>
      <w:r w:rsidRPr="00F717A1">
        <w:t xml:space="preserve"> (Code de commerce, art. L.123-14)</w:t>
      </w:r>
    </w:p>
    <w:p w14:paraId="7226EEEA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rPr>
          <w:b/>
          <w:bCs/>
        </w:rPr>
        <w:t>Régularité et sincérité</w:t>
      </w:r>
      <w:r w:rsidRPr="00F717A1">
        <w:t xml:space="preserve"> (Code de commerce, art. L.123-14)</w:t>
      </w:r>
    </w:p>
    <w:p w14:paraId="5AA880C4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t>Indépendance des exercices (</w:t>
      </w:r>
      <w:r w:rsidRPr="00F717A1">
        <w:rPr>
          <w:i/>
          <w:iCs/>
        </w:rPr>
        <w:t>PCG, art. 120-4</w:t>
      </w:r>
      <w:r w:rsidRPr="00F717A1">
        <w:t>)</w:t>
      </w:r>
    </w:p>
    <w:p w14:paraId="0D60BF7D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t>Continuité d’exploitation (</w:t>
      </w:r>
      <w:r w:rsidRPr="00F717A1">
        <w:rPr>
          <w:i/>
          <w:iCs/>
        </w:rPr>
        <w:t>PCG, art. 120-1</w:t>
      </w:r>
      <w:r w:rsidRPr="00F717A1">
        <w:t>)</w:t>
      </w:r>
    </w:p>
    <w:p w14:paraId="539EE18C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rPr>
          <w:b/>
          <w:bCs/>
        </w:rPr>
        <w:t>Coût historique</w:t>
      </w:r>
      <w:r w:rsidRPr="00F717A1">
        <w:t xml:space="preserve"> (</w:t>
      </w:r>
      <w:r w:rsidRPr="00F717A1">
        <w:rPr>
          <w:i/>
          <w:iCs/>
        </w:rPr>
        <w:t>PCG, art. 321-1</w:t>
      </w:r>
      <w:r w:rsidRPr="00F717A1">
        <w:t>)</w:t>
      </w:r>
    </w:p>
    <w:p w14:paraId="113F881C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rPr>
          <w:b/>
          <w:bCs/>
        </w:rPr>
        <w:t>Prudence</w:t>
      </w:r>
      <w:r w:rsidRPr="00F717A1">
        <w:t xml:space="preserve"> (PCG, art. 120-3)</w:t>
      </w:r>
    </w:p>
    <w:p w14:paraId="4D556241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rPr>
          <w:b/>
          <w:bCs/>
        </w:rPr>
        <w:t>Non-compensation</w:t>
      </w:r>
      <w:r w:rsidRPr="00F717A1">
        <w:t xml:space="preserve"> (</w:t>
      </w:r>
      <w:r w:rsidRPr="00F717A1">
        <w:rPr>
          <w:i/>
          <w:iCs/>
        </w:rPr>
        <w:t>PCG, art. 120-2</w:t>
      </w:r>
      <w:r w:rsidRPr="00F717A1">
        <w:t>)</w:t>
      </w:r>
    </w:p>
    <w:p w14:paraId="5FA72769" w14:textId="77777777" w:rsidR="00F717A1" w:rsidRPr="00F717A1" w:rsidRDefault="00F717A1" w:rsidP="00F717A1">
      <w:pPr>
        <w:pStyle w:val="Paragraphedeliste"/>
        <w:numPr>
          <w:ilvl w:val="0"/>
          <w:numId w:val="181"/>
        </w:numPr>
      </w:pPr>
      <w:r w:rsidRPr="00F717A1">
        <w:t>Permanence des méthodes (</w:t>
      </w:r>
      <w:r w:rsidRPr="00F717A1">
        <w:rPr>
          <w:i/>
          <w:iCs/>
        </w:rPr>
        <w:t>PCG, art. 120-5</w:t>
      </w:r>
      <w:r w:rsidRPr="00F717A1">
        <w:t>)</w:t>
      </w:r>
    </w:p>
    <w:p w14:paraId="2A9FD225" w14:textId="77777777" w:rsidR="00F717A1" w:rsidRPr="00F717A1" w:rsidRDefault="00F717A1" w:rsidP="00F717A1">
      <w:r w:rsidRPr="00F717A1">
        <w:t>PCG 2025 : nouveautés</w:t>
      </w:r>
    </w:p>
    <w:p w14:paraId="504D979A" w14:textId="77777777" w:rsidR="00F717A1" w:rsidRPr="00F717A1" w:rsidRDefault="00F717A1" w:rsidP="00F717A1">
      <w:pPr>
        <w:pStyle w:val="Paragraphedeliste"/>
        <w:numPr>
          <w:ilvl w:val="0"/>
          <w:numId w:val="182"/>
        </w:numPr>
      </w:pPr>
      <w:r w:rsidRPr="00F717A1">
        <w:t>Suppression des transferts de charges (79)</w:t>
      </w:r>
    </w:p>
    <w:p w14:paraId="4BBDD7B2" w14:textId="77777777" w:rsidR="00F717A1" w:rsidRPr="00F717A1" w:rsidRDefault="00F717A1" w:rsidP="00F717A1">
      <w:pPr>
        <w:pStyle w:val="Paragraphedeliste"/>
        <w:numPr>
          <w:ilvl w:val="0"/>
          <w:numId w:val="182"/>
        </w:numPr>
      </w:pPr>
      <w:r w:rsidRPr="00F717A1">
        <w:t xml:space="preserve">Résultat exceptionnel limité aux </w:t>
      </w:r>
      <w:r w:rsidRPr="00F717A1">
        <w:rPr>
          <w:b/>
          <w:bCs/>
        </w:rPr>
        <w:t>événements majeurs et inhabituels</w:t>
      </w:r>
    </w:p>
    <w:p w14:paraId="4D089EF4" w14:textId="77777777" w:rsidR="00F717A1" w:rsidRPr="00F717A1" w:rsidRDefault="00F717A1" w:rsidP="00F717A1">
      <w:pPr>
        <w:pStyle w:val="Paragraphedeliste"/>
        <w:numPr>
          <w:ilvl w:val="0"/>
          <w:numId w:val="182"/>
        </w:numPr>
      </w:pPr>
      <w:r w:rsidRPr="00F717A1">
        <w:t xml:space="preserve">Présentation possible des états financiers </w:t>
      </w:r>
      <w:r w:rsidRPr="00F717A1">
        <w:rPr>
          <w:b/>
          <w:bCs/>
        </w:rPr>
        <w:t>en liste ou en tableau</w:t>
      </w:r>
    </w:p>
    <w:p w14:paraId="0FBC87E1" w14:textId="77777777" w:rsidR="00F717A1" w:rsidRPr="00F717A1" w:rsidRDefault="00F717A1" w:rsidP="00F717A1">
      <w:pPr>
        <w:pStyle w:val="Titre2"/>
      </w:pPr>
      <w:r w:rsidRPr="00F717A1">
        <w:t>3) Organisation comptable</w:t>
      </w:r>
    </w:p>
    <w:p w14:paraId="4EB5843A" w14:textId="77777777" w:rsidR="00F717A1" w:rsidRPr="00F717A1" w:rsidRDefault="00F717A1" w:rsidP="00F717A1">
      <w:pPr>
        <w:pStyle w:val="Paragraphedeliste"/>
        <w:numPr>
          <w:ilvl w:val="0"/>
          <w:numId w:val="183"/>
        </w:numPr>
      </w:pPr>
      <w:r w:rsidRPr="00F717A1">
        <w:rPr>
          <w:b/>
          <w:bCs/>
        </w:rPr>
        <w:t>Quotidien :</w:t>
      </w:r>
      <w:r w:rsidRPr="00F717A1">
        <w:t xml:space="preserve"> collecte des pièces (factures, relevés bancaires), saisie des journaux (achats, ventes, banque).</w:t>
      </w:r>
    </w:p>
    <w:p w14:paraId="249E7578" w14:textId="77777777" w:rsidR="00F717A1" w:rsidRPr="00F717A1" w:rsidRDefault="00F717A1" w:rsidP="00F717A1">
      <w:pPr>
        <w:pStyle w:val="Paragraphedeliste"/>
        <w:numPr>
          <w:ilvl w:val="0"/>
          <w:numId w:val="183"/>
        </w:numPr>
      </w:pPr>
      <w:r w:rsidRPr="00F717A1">
        <w:rPr>
          <w:b/>
          <w:bCs/>
        </w:rPr>
        <w:t>Mensuel :</w:t>
      </w:r>
      <w:r w:rsidRPr="00F717A1">
        <w:t xml:space="preserve"> centralisation dans le </w:t>
      </w:r>
      <w:r w:rsidRPr="00F717A1">
        <w:rPr>
          <w:b/>
          <w:bCs/>
        </w:rPr>
        <w:t>grand livre</w:t>
      </w:r>
      <w:r w:rsidRPr="00F717A1">
        <w:t xml:space="preserve">, édition de la </w:t>
      </w:r>
      <w:r w:rsidRPr="00F717A1">
        <w:rPr>
          <w:b/>
          <w:bCs/>
        </w:rPr>
        <w:t>balance</w:t>
      </w:r>
      <w:r w:rsidRPr="00F717A1">
        <w:t>.</w:t>
      </w:r>
    </w:p>
    <w:p w14:paraId="6E0D529C" w14:textId="77777777" w:rsidR="00F717A1" w:rsidRPr="00F717A1" w:rsidRDefault="00F717A1" w:rsidP="00F717A1">
      <w:pPr>
        <w:pStyle w:val="Paragraphedeliste"/>
        <w:numPr>
          <w:ilvl w:val="0"/>
          <w:numId w:val="183"/>
        </w:numPr>
      </w:pPr>
      <w:r w:rsidRPr="00F717A1">
        <w:rPr>
          <w:b/>
          <w:bCs/>
        </w:rPr>
        <w:t>Annuel :</w:t>
      </w:r>
      <w:r w:rsidRPr="00F717A1">
        <w:t xml:space="preserve"> inventaire (évaluation du patrimoine), établissement des </w:t>
      </w:r>
      <w:r w:rsidRPr="00F717A1">
        <w:rPr>
          <w:b/>
          <w:bCs/>
        </w:rPr>
        <w:t>comptes annuels</w:t>
      </w:r>
      <w:r w:rsidRPr="00F717A1">
        <w:t xml:space="preserve"> (bilan, compte de résultat, annexe).</w:t>
      </w:r>
    </w:p>
    <w:p w14:paraId="46E744AD" w14:textId="77777777" w:rsidR="00F717A1" w:rsidRPr="00F717A1" w:rsidRDefault="00F717A1" w:rsidP="00F717A1">
      <w:pPr>
        <w:pStyle w:val="Titre2"/>
      </w:pPr>
      <w:r w:rsidRPr="00F717A1">
        <w:t>4) Exemple de jeu d’écritures (PCG 2025)</w:t>
      </w:r>
    </w:p>
    <w:p w14:paraId="3142894D" w14:textId="77777777" w:rsidR="00F717A1" w:rsidRPr="00F717A1" w:rsidRDefault="00F717A1" w:rsidP="00F717A1">
      <w:r w:rsidRPr="00F717A1">
        <w:rPr>
          <w:b/>
          <w:bCs/>
        </w:rPr>
        <w:t>Opération :</w:t>
      </w:r>
      <w:r w:rsidRPr="00F717A1">
        <w:t xml:space="preserve"> Achat de marchandises TTC 1 200 € payé par virement bancaire</w:t>
      </w:r>
    </w:p>
    <w:p w14:paraId="609A0A64" w14:textId="77777777" w:rsidR="00F717A1" w:rsidRPr="00F717A1" w:rsidRDefault="00F717A1" w:rsidP="00F717A1">
      <w:pPr>
        <w:pStyle w:val="Paragraphedeliste"/>
        <w:numPr>
          <w:ilvl w:val="0"/>
          <w:numId w:val="184"/>
        </w:numPr>
      </w:pPr>
      <w:r w:rsidRPr="00F717A1">
        <w:t>Montant HT : 1 000 €</w:t>
      </w:r>
    </w:p>
    <w:p w14:paraId="108D79BE" w14:textId="77777777" w:rsidR="00F717A1" w:rsidRPr="00F717A1" w:rsidRDefault="00F717A1" w:rsidP="00F717A1">
      <w:pPr>
        <w:pStyle w:val="Paragraphedeliste"/>
        <w:numPr>
          <w:ilvl w:val="0"/>
          <w:numId w:val="184"/>
        </w:numPr>
      </w:pPr>
      <w:r w:rsidRPr="00F717A1">
        <w:t>TVA déductible (20 %) : 200 €</w:t>
      </w:r>
    </w:p>
    <w:p w14:paraId="1E843894" w14:textId="77777777" w:rsidR="00F717A1" w:rsidRPr="00F717A1" w:rsidRDefault="00F717A1" w:rsidP="00F717A1">
      <w:r w:rsidRPr="00F717A1">
        <w:rPr>
          <w:rFonts w:ascii="Segoe UI Emoji" w:hAnsi="Segoe UI Emoji" w:cs="Segoe UI Emoji"/>
        </w:rPr>
        <w:t>👉</w:t>
      </w:r>
      <w:r w:rsidRPr="00F717A1">
        <w:t xml:space="preserve"> Le compte </w:t>
      </w:r>
      <w:r w:rsidRPr="00F717A1">
        <w:rPr>
          <w:b/>
          <w:bCs/>
        </w:rPr>
        <w:t>607</w:t>
      </w:r>
      <w:r w:rsidRPr="00F717A1">
        <w:t xml:space="preserve"> enregistre la charge d’achat, le compte </w:t>
      </w:r>
      <w:r w:rsidRPr="00F717A1">
        <w:rPr>
          <w:b/>
          <w:bCs/>
        </w:rPr>
        <w:t>44566</w:t>
      </w:r>
      <w:r w:rsidRPr="00F717A1">
        <w:t xml:space="preserve"> la TVA récupérable, et le compte </w:t>
      </w:r>
      <w:r w:rsidRPr="00F717A1">
        <w:rPr>
          <w:b/>
          <w:bCs/>
        </w:rPr>
        <w:t>512</w:t>
      </w:r>
      <w:r w:rsidRPr="00F717A1">
        <w:t xml:space="preserve"> la sortie de trésorerie.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2"/>
        <w:gridCol w:w="3400"/>
        <w:gridCol w:w="1127"/>
        <w:gridCol w:w="1198"/>
      </w:tblGrid>
      <w:tr w:rsidR="00F717A1" w:rsidRPr="00F717A1" w14:paraId="065177B1" w14:textId="77777777" w:rsidTr="00F717A1">
        <w:tc>
          <w:tcPr>
            <w:tcW w:w="0" w:type="auto"/>
            <w:hideMark/>
          </w:tcPr>
          <w:p w14:paraId="517B5557" w14:textId="77777777" w:rsidR="00F717A1" w:rsidRPr="00F717A1" w:rsidRDefault="00F717A1" w:rsidP="00F717A1">
            <w:r w:rsidRPr="00F717A1">
              <w:t>N° de compte</w:t>
            </w:r>
          </w:p>
        </w:tc>
        <w:tc>
          <w:tcPr>
            <w:tcW w:w="0" w:type="auto"/>
            <w:hideMark/>
          </w:tcPr>
          <w:p w14:paraId="0385C0B4" w14:textId="77777777" w:rsidR="00F717A1" w:rsidRPr="00F717A1" w:rsidRDefault="00F717A1" w:rsidP="00F717A1">
            <w:r w:rsidRPr="00F717A1">
              <w:t>Libellé</w:t>
            </w:r>
          </w:p>
        </w:tc>
        <w:tc>
          <w:tcPr>
            <w:tcW w:w="0" w:type="auto"/>
            <w:hideMark/>
          </w:tcPr>
          <w:p w14:paraId="3D3E618D" w14:textId="77777777" w:rsidR="00F717A1" w:rsidRPr="00F717A1" w:rsidRDefault="00F717A1" w:rsidP="00F717A1">
            <w:r w:rsidRPr="00F717A1">
              <w:t>Débit (€)</w:t>
            </w:r>
          </w:p>
        </w:tc>
        <w:tc>
          <w:tcPr>
            <w:tcW w:w="0" w:type="auto"/>
            <w:hideMark/>
          </w:tcPr>
          <w:p w14:paraId="1D3145DA" w14:textId="77777777" w:rsidR="00F717A1" w:rsidRPr="00F717A1" w:rsidRDefault="00F717A1" w:rsidP="00F717A1">
            <w:r w:rsidRPr="00F717A1">
              <w:t>Crédit (€)</w:t>
            </w:r>
          </w:p>
        </w:tc>
      </w:tr>
      <w:tr w:rsidR="00F717A1" w:rsidRPr="00F717A1" w14:paraId="5A689E3A" w14:textId="77777777" w:rsidTr="00F717A1">
        <w:tc>
          <w:tcPr>
            <w:tcW w:w="0" w:type="auto"/>
            <w:hideMark/>
          </w:tcPr>
          <w:p w14:paraId="7E697D51" w14:textId="77777777" w:rsidR="00F717A1" w:rsidRPr="00F717A1" w:rsidRDefault="00F717A1" w:rsidP="00F717A1">
            <w:r w:rsidRPr="00F717A1">
              <w:t>607</w:t>
            </w:r>
          </w:p>
        </w:tc>
        <w:tc>
          <w:tcPr>
            <w:tcW w:w="0" w:type="auto"/>
            <w:hideMark/>
          </w:tcPr>
          <w:p w14:paraId="2FF97939" w14:textId="77777777" w:rsidR="00F717A1" w:rsidRPr="00F717A1" w:rsidRDefault="00F717A1" w:rsidP="00F717A1">
            <w:r w:rsidRPr="00F717A1">
              <w:t>Achats de marchandises</w:t>
            </w:r>
          </w:p>
        </w:tc>
        <w:tc>
          <w:tcPr>
            <w:tcW w:w="0" w:type="auto"/>
            <w:hideMark/>
          </w:tcPr>
          <w:p w14:paraId="10AC4FA9" w14:textId="77777777" w:rsidR="00F717A1" w:rsidRPr="00F717A1" w:rsidRDefault="00F717A1" w:rsidP="00AD1593">
            <w:pPr>
              <w:jc w:val="right"/>
            </w:pPr>
            <w:r w:rsidRPr="00F717A1">
              <w:t>1 000</w:t>
            </w:r>
          </w:p>
        </w:tc>
        <w:tc>
          <w:tcPr>
            <w:tcW w:w="0" w:type="auto"/>
            <w:hideMark/>
          </w:tcPr>
          <w:p w14:paraId="3D78B29A" w14:textId="77777777" w:rsidR="00F717A1" w:rsidRPr="00F717A1" w:rsidRDefault="00F717A1" w:rsidP="00AD1593">
            <w:pPr>
              <w:jc w:val="right"/>
            </w:pPr>
          </w:p>
        </w:tc>
      </w:tr>
      <w:tr w:rsidR="00F717A1" w:rsidRPr="00F717A1" w14:paraId="53E6FA15" w14:textId="77777777" w:rsidTr="00F717A1">
        <w:tc>
          <w:tcPr>
            <w:tcW w:w="0" w:type="auto"/>
            <w:hideMark/>
          </w:tcPr>
          <w:p w14:paraId="7A8B0091" w14:textId="77777777" w:rsidR="00F717A1" w:rsidRPr="00F717A1" w:rsidRDefault="00F717A1" w:rsidP="00F717A1">
            <w:r w:rsidRPr="00F717A1">
              <w:t>44566</w:t>
            </w:r>
          </w:p>
        </w:tc>
        <w:tc>
          <w:tcPr>
            <w:tcW w:w="0" w:type="auto"/>
            <w:hideMark/>
          </w:tcPr>
          <w:p w14:paraId="41A1B14A" w14:textId="77777777" w:rsidR="00F717A1" w:rsidRPr="00F717A1" w:rsidRDefault="00F717A1" w:rsidP="00F717A1">
            <w:r w:rsidRPr="00F717A1">
              <w:t>TVA déductible sur autres biens</w:t>
            </w:r>
          </w:p>
        </w:tc>
        <w:tc>
          <w:tcPr>
            <w:tcW w:w="0" w:type="auto"/>
            <w:hideMark/>
          </w:tcPr>
          <w:p w14:paraId="731B2C09" w14:textId="77777777" w:rsidR="00F717A1" w:rsidRPr="00F717A1" w:rsidRDefault="00F717A1" w:rsidP="00AD1593">
            <w:pPr>
              <w:jc w:val="right"/>
            </w:pPr>
            <w:r w:rsidRPr="00F717A1">
              <w:t>200</w:t>
            </w:r>
          </w:p>
        </w:tc>
        <w:tc>
          <w:tcPr>
            <w:tcW w:w="0" w:type="auto"/>
            <w:hideMark/>
          </w:tcPr>
          <w:p w14:paraId="74755266" w14:textId="77777777" w:rsidR="00F717A1" w:rsidRPr="00F717A1" w:rsidRDefault="00F717A1" w:rsidP="00AD1593">
            <w:pPr>
              <w:jc w:val="right"/>
            </w:pPr>
          </w:p>
        </w:tc>
      </w:tr>
      <w:tr w:rsidR="00F717A1" w:rsidRPr="00F717A1" w14:paraId="15B247EA" w14:textId="77777777" w:rsidTr="00F717A1">
        <w:tc>
          <w:tcPr>
            <w:tcW w:w="0" w:type="auto"/>
            <w:hideMark/>
          </w:tcPr>
          <w:p w14:paraId="5F14C82D" w14:textId="77777777" w:rsidR="00F717A1" w:rsidRPr="00F717A1" w:rsidRDefault="00F717A1" w:rsidP="00F717A1">
            <w:r w:rsidRPr="00F717A1">
              <w:t>512</w:t>
            </w:r>
          </w:p>
        </w:tc>
        <w:tc>
          <w:tcPr>
            <w:tcW w:w="0" w:type="auto"/>
            <w:hideMark/>
          </w:tcPr>
          <w:p w14:paraId="3B504A4D" w14:textId="77777777" w:rsidR="00F717A1" w:rsidRPr="00F717A1" w:rsidRDefault="00F717A1" w:rsidP="00F717A1">
            <w:r w:rsidRPr="00F717A1">
              <w:t>Banque</w:t>
            </w:r>
          </w:p>
        </w:tc>
        <w:tc>
          <w:tcPr>
            <w:tcW w:w="0" w:type="auto"/>
            <w:hideMark/>
          </w:tcPr>
          <w:p w14:paraId="123F51A7" w14:textId="77777777" w:rsidR="00F717A1" w:rsidRPr="00F717A1" w:rsidRDefault="00F717A1" w:rsidP="00AD1593">
            <w:pPr>
              <w:jc w:val="right"/>
            </w:pPr>
          </w:p>
        </w:tc>
        <w:tc>
          <w:tcPr>
            <w:tcW w:w="0" w:type="auto"/>
            <w:hideMark/>
          </w:tcPr>
          <w:p w14:paraId="222C39CE" w14:textId="77777777" w:rsidR="00F717A1" w:rsidRPr="00F717A1" w:rsidRDefault="00F717A1" w:rsidP="00AD1593">
            <w:pPr>
              <w:jc w:val="right"/>
            </w:pPr>
            <w:r w:rsidRPr="00F717A1">
              <w:t>1 200</w:t>
            </w:r>
          </w:p>
        </w:tc>
      </w:tr>
    </w:tbl>
    <w:p w14:paraId="3457E9D0" w14:textId="2B191829" w:rsidR="00F717A1" w:rsidRPr="00F717A1" w:rsidRDefault="00F717A1" w:rsidP="00155DB1">
      <w:pPr>
        <w:pStyle w:val="Titre2"/>
      </w:pPr>
      <w:r w:rsidRPr="00F717A1">
        <w:t xml:space="preserve">5) Points </w:t>
      </w:r>
      <w:r w:rsidR="00155DB1">
        <w:t>d’attention</w:t>
      </w:r>
    </w:p>
    <w:p w14:paraId="2BB1A1DC" w14:textId="77777777" w:rsidR="00F717A1" w:rsidRPr="00F717A1" w:rsidRDefault="00F717A1" w:rsidP="00F717A1">
      <w:pPr>
        <w:pStyle w:val="Paragraphedeliste"/>
        <w:numPr>
          <w:ilvl w:val="0"/>
          <w:numId w:val="185"/>
        </w:numPr>
      </w:pPr>
      <w:r w:rsidRPr="00F717A1">
        <w:t xml:space="preserve">Une </w:t>
      </w:r>
      <w:r w:rsidRPr="00F717A1">
        <w:rPr>
          <w:b/>
          <w:bCs/>
        </w:rPr>
        <w:t>pièce justificative</w:t>
      </w:r>
      <w:r w:rsidRPr="00F717A1">
        <w:t xml:space="preserve"> (ici la facture) est obligatoire pour chaque écriture.</w:t>
      </w:r>
    </w:p>
    <w:p w14:paraId="589B51D5" w14:textId="77777777" w:rsidR="00F717A1" w:rsidRPr="00F717A1" w:rsidRDefault="00F717A1" w:rsidP="00F717A1">
      <w:pPr>
        <w:pStyle w:val="Paragraphedeliste"/>
        <w:numPr>
          <w:ilvl w:val="0"/>
          <w:numId w:val="185"/>
        </w:numPr>
      </w:pPr>
      <w:r w:rsidRPr="00F717A1">
        <w:t>Les écritures sont chronologiques et irréversibles.</w:t>
      </w:r>
    </w:p>
    <w:p w14:paraId="4B9F49C4" w14:textId="1D90CD1A" w:rsidR="00676C42" w:rsidRPr="00676C42" w:rsidRDefault="00F717A1" w:rsidP="007F54B4">
      <w:pPr>
        <w:pStyle w:val="Paragraphedeliste"/>
        <w:numPr>
          <w:ilvl w:val="0"/>
          <w:numId w:val="185"/>
        </w:numPr>
      </w:pPr>
      <w:r w:rsidRPr="00F717A1">
        <w:t xml:space="preserve">Le </w:t>
      </w:r>
      <w:r w:rsidRPr="00155DB1">
        <w:rPr>
          <w:b/>
          <w:bCs/>
        </w:rPr>
        <w:t>débit</w:t>
      </w:r>
      <w:r w:rsidRPr="00F717A1">
        <w:t xml:space="preserve"> correspond à un </w:t>
      </w:r>
      <w:r w:rsidRPr="00155DB1">
        <w:rPr>
          <w:b/>
          <w:bCs/>
        </w:rPr>
        <w:t>emploi</w:t>
      </w:r>
      <w:r w:rsidRPr="00F717A1">
        <w:t xml:space="preserve"> (ici achat, créance), le </w:t>
      </w:r>
      <w:r w:rsidRPr="00155DB1">
        <w:rPr>
          <w:b/>
          <w:bCs/>
        </w:rPr>
        <w:t>crédit</w:t>
      </w:r>
      <w:r w:rsidRPr="00F717A1">
        <w:t xml:space="preserve"> à une </w:t>
      </w:r>
      <w:r w:rsidRPr="00155DB1">
        <w:rPr>
          <w:b/>
          <w:bCs/>
        </w:rPr>
        <w:t>ressource</w:t>
      </w:r>
      <w:r w:rsidRPr="00F717A1">
        <w:t xml:space="preserve"> (ici trésorerie).</w:t>
      </w:r>
    </w:p>
    <w:sectPr w:rsidR="00676C42" w:rsidRPr="00676C42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7B91B" w14:textId="77777777" w:rsidR="009019C1" w:rsidRDefault="009019C1" w:rsidP="00F717A1">
      <w:r>
        <w:separator/>
      </w:r>
    </w:p>
  </w:endnote>
  <w:endnote w:type="continuationSeparator" w:id="0">
    <w:p w14:paraId="0AF0A03F" w14:textId="77777777" w:rsidR="009019C1" w:rsidRDefault="009019C1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F717A1">
    <w:pPr>
      <w:pStyle w:val="Pieddepage"/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7230" w14:textId="77777777" w:rsidR="009019C1" w:rsidRDefault="009019C1" w:rsidP="00F717A1">
      <w:r>
        <w:separator/>
      </w:r>
    </w:p>
  </w:footnote>
  <w:footnote w:type="continuationSeparator" w:id="0">
    <w:p w14:paraId="59DFE3C9" w14:textId="77777777" w:rsidR="009019C1" w:rsidRDefault="009019C1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2"/>
  </w:num>
  <w:num w:numId="2" w16cid:durableId="1969772821">
    <w:abstractNumId w:val="53"/>
  </w:num>
  <w:num w:numId="3" w16cid:durableId="993755049">
    <w:abstractNumId w:val="118"/>
  </w:num>
  <w:num w:numId="4" w16cid:durableId="586116025">
    <w:abstractNumId w:val="163"/>
  </w:num>
  <w:num w:numId="5" w16cid:durableId="1702245743">
    <w:abstractNumId w:val="168"/>
  </w:num>
  <w:num w:numId="6" w16cid:durableId="1128276001">
    <w:abstractNumId w:val="86"/>
  </w:num>
  <w:num w:numId="7" w16cid:durableId="299381959">
    <w:abstractNumId w:val="103"/>
  </w:num>
  <w:num w:numId="8" w16cid:durableId="743184661">
    <w:abstractNumId w:val="167"/>
  </w:num>
  <w:num w:numId="9" w16cid:durableId="1202087570">
    <w:abstractNumId w:val="177"/>
  </w:num>
  <w:num w:numId="10" w16cid:durableId="1028410972">
    <w:abstractNumId w:val="87"/>
  </w:num>
  <w:num w:numId="11" w16cid:durableId="210462333">
    <w:abstractNumId w:val="62"/>
  </w:num>
  <w:num w:numId="12" w16cid:durableId="2095080098">
    <w:abstractNumId w:val="54"/>
  </w:num>
  <w:num w:numId="13" w16cid:durableId="1395931051">
    <w:abstractNumId w:val="38"/>
  </w:num>
  <w:num w:numId="14" w16cid:durableId="1108617728">
    <w:abstractNumId w:val="117"/>
  </w:num>
  <w:num w:numId="15" w16cid:durableId="951476451">
    <w:abstractNumId w:val="48"/>
  </w:num>
  <w:num w:numId="16" w16cid:durableId="1267739148">
    <w:abstractNumId w:val="74"/>
  </w:num>
  <w:num w:numId="17" w16cid:durableId="1181970123">
    <w:abstractNumId w:val="93"/>
  </w:num>
  <w:num w:numId="18" w16cid:durableId="451361762">
    <w:abstractNumId w:val="90"/>
  </w:num>
  <w:num w:numId="19" w16cid:durableId="1719695523">
    <w:abstractNumId w:val="146"/>
  </w:num>
  <w:num w:numId="20" w16cid:durableId="1708723590">
    <w:abstractNumId w:val="159"/>
  </w:num>
  <w:num w:numId="21" w16cid:durableId="362706822">
    <w:abstractNumId w:val="8"/>
  </w:num>
  <w:num w:numId="22" w16cid:durableId="429470193">
    <w:abstractNumId w:val="181"/>
  </w:num>
  <w:num w:numId="23" w16cid:durableId="1301614841">
    <w:abstractNumId w:val="56"/>
  </w:num>
  <w:num w:numId="24" w16cid:durableId="555823789">
    <w:abstractNumId w:val="109"/>
  </w:num>
  <w:num w:numId="25" w16cid:durableId="1808740245">
    <w:abstractNumId w:val="150"/>
  </w:num>
  <w:num w:numId="26" w16cid:durableId="905334348">
    <w:abstractNumId w:val="111"/>
  </w:num>
  <w:num w:numId="27" w16cid:durableId="1762139636">
    <w:abstractNumId w:val="180"/>
  </w:num>
  <w:num w:numId="28" w16cid:durableId="623661194">
    <w:abstractNumId w:val="134"/>
  </w:num>
  <w:num w:numId="29" w16cid:durableId="1080519049">
    <w:abstractNumId w:val="171"/>
  </w:num>
  <w:num w:numId="30" w16cid:durableId="1764302913">
    <w:abstractNumId w:val="0"/>
  </w:num>
  <w:num w:numId="31" w16cid:durableId="265162533">
    <w:abstractNumId w:val="63"/>
  </w:num>
  <w:num w:numId="32" w16cid:durableId="1980257717">
    <w:abstractNumId w:val="1"/>
  </w:num>
  <w:num w:numId="33" w16cid:durableId="176776402">
    <w:abstractNumId w:val="174"/>
  </w:num>
  <w:num w:numId="34" w16cid:durableId="1466654264">
    <w:abstractNumId w:val="28"/>
  </w:num>
  <w:num w:numId="35" w16cid:durableId="1989239436">
    <w:abstractNumId w:val="96"/>
  </w:num>
  <w:num w:numId="36" w16cid:durableId="848104552">
    <w:abstractNumId w:val="68"/>
  </w:num>
  <w:num w:numId="37" w16cid:durableId="1857960856">
    <w:abstractNumId w:val="21"/>
  </w:num>
  <w:num w:numId="38" w16cid:durableId="435444936">
    <w:abstractNumId w:val="179"/>
  </w:num>
  <w:num w:numId="39" w16cid:durableId="1903324043">
    <w:abstractNumId w:val="36"/>
  </w:num>
  <w:num w:numId="40" w16cid:durableId="246352112">
    <w:abstractNumId w:val="18"/>
  </w:num>
  <w:num w:numId="41" w16cid:durableId="1024359036">
    <w:abstractNumId w:val="61"/>
  </w:num>
  <w:num w:numId="42" w16cid:durableId="1298218601">
    <w:abstractNumId w:val="91"/>
  </w:num>
  <w:num w:numId="43" w16cid:durableId="234169730">
    <w:abstractNumId w:val="15"/>
  </w:num>
  <w:num w:numId="44" w16cid:durableId="693383009">
    <w:abstractNumId w:val="50"/>
  </w:num>
  <w:num w:numId="45" w16cid:durableId="1686591168">
    <w:abstractNumId w:val="127"/>
  </w:num>
  <w:num w:numId="46" w16cid:durableId="1924727275">
    <w:abstractNumId w:val="121"/>
  </w:num>
  <w:num w:numId="47" w16cid:durableId="218908341">
    <w:abstractNumId w:val="115"/>
  </w:num>
  <w:num w:numId="48" w16cid:durableId="1416515728">
    <w:abstractNumId w:val="129"/>
  </w:num>
  <w:num w:numId="49" w16cid:durableId="1126894720">
    <w:abstractNumId w:val="173"/>
  </w:num>
  <w:num w:numId="50" w16cid:durableId="121045156">
    <w:abstractNumId w:val="105"/>
  </w:num>
  <w:num w:numId="51" w16cid:durableId="1561289923">
    <w:abstractNumId w:val="97"/>
  </w:num>
  <w:num w:numId="52" w16cid:durableId="1769306741">
    <w:abstractNumId w:val="139"/>
  </w:num>
  <w:num w:numId="53" w16cid:durableId="76485141">
    <w:abstractNumId w:val="33"/>
  </w:num>
  <w:num w:numId="54" w16cid:durableId="769201495">
    <w:abstractNumId w:val="122"/>
  </w:num>
  <w:num w:numId="55" w16cid:durableId="1315833412">
    <w:abstractNumId w:val="120"/>
  </w:num>
  <w:num w:numId="56" w16cid:durableId="583806331">
    <w:abstractNumId w:val="2"/>
  </w:num>
  <w:num w:numId="57" w16cid:durableId="1551571157">
    <w:abstractNumId w:val="10"/>
  </w:num>
  <w:num w:numId="58" w16cid:durableId="2070299121">
    <w:abstractNumId w:val="132"/>
  </w:num>
  <w:num w:numId="59" w16cid:durableId="706102380">
    <w:abstractNumId w:val="170"/>
  </w:num>
  <w:num w:numId="60" w16cid:durableId="762652933">
    <w:abstractNumId w:val="39"/>
  </w:num>
  <w:num w:numId="61" w16cid:durableId="1980070124">
    <w:abstractNumId w:val="164"/>
  </w:num>
  <w:num w:numId="62" w16cid:durableId="1751384401">
    <w:abstractNumId w:val="144"/>
  </w:num>
  <w:num w:numId="63" w16cid:durableId="888758772">
    <w:abstractNumId w:val="52"/>
  </w:num>
  <w:num w:numId="64" w16cid:durableId="1428504556">
    <w:abstractNumId w:val="11"/>
  </w:num>
  <w:num w:numId="65" w16cid:durableId="1368019865">
    <w:abstractNumId w:val="182"/>
  </w:num>
  <w:num w:numId="66" w16cid:durableId="1997103089">
    <w:abstractNumId w:val="160"/>
  </w:num>
  <w:num w:numId="67" w16cid:durableId="999576817">
    <w:abstractNumId w:val="175"/>
  </w:num>
  <w:num w:numId="68" w16cid:durableId="1120220483">
    <w:abstractNumId w:val="178"/>
  </w:num>
  <w:num w:numId="69" w16cid:durableId="1251962254">
    <w:abstractNumId w:val="7"/>
  </w:num>
  <w:num w:numId="70" w16cid:durableId="1279601433">
    <w:abstractNumId w:val="92"/>
  </w:num>
  <w:num w:numId="71" w16cid:durableId="1467965383">
    <w:abstractNumId w:val="30"/>
  </w:num>
  <w:num w:numId="72" w16cid:durableId="825433357">
    <w:abstractNumId w:val="26"/>
  </w:num>
  <w:num w:numId="73" w16cid:durableId="1998805076">
    <w:abstractNumId w:val="42"/>
  </w:num>
  <w:num w:numId="74" w16cid:durableId="709107061">
    <w:abstractNumId w:val="29"/>
  </w:num>
  <w:num w:numId="75" w16cid:durableId="1231696408">
    <w:abstractNumId w:val="126"/>
  </w:num>
  <w:num w:numId="76" w16cid:durableId="722605870">
    <w:abstractNumId w:val="79"/>
  </w:num>
  <w:num w:numId="77" w16cid:durableId="129324489">
    <w:abstractNumId w:val="156"/>
  </w:num>
  <w:num w:numId="78" w16cid:durableId="983044799">
    <w:abstractNumId w:val="119"/>
  </w:num>
  <w:num w:numId="79" w16cid:durableId="1135030876">
    <w:abstractNumId w:val="9"/>
  </w:num>
  <w:num w:numId="80" w16cid:durableId="193005106">
    <w:abstractNumId w:val="85"/>
  </w:num>
  <w:num w:numId="81" w16cid:durableId="1651210118">
    <w:abstractNumId w:val="157"/>
  </w:num>
  <w:num w:numId="82" w16cid:durableId="1644046001">
    <w:abstractNumId w:val="67"/>
  </w:num>
  <w:num w:numId="83" w16cid:durableId="1825584539">
    <w:abstractNumId w:val="4"/>
  </w:num>
  <w:num w:numId="84" w16cid:durableId="1457600251">
    <w:abstractNumId w:val="106"/>
  </w:num>
  <w:num w:numId="85" w16cid:durableId="796483808">
    <w:abstractNumId w:val="110"/>
  </w:num>
  <w:num w:numId="86" w16cid:durableId="677079084">
    <w:abstractNumId w:val="76"/>
  </w:num>
  <w:num w:numId="87" w16cid:durableId="1717895316">
    <w:abstractNumId w:val="83"/>
  </w:num>
  <w:num w:numId="88" w16cid:durableId="1381586366">
    <w:abstractNumId w:val="135"/>
  </w:num>
  <w:num w:numId="89" w16cid:durableId="726415045">
    <w:abstractNumId w:val="40"/>
  </w:num>
  <w:num w:numId="90" w16cid:durableId="134374695">
    <w:abstractNumId w:val="136"/>
  </w:num>
  <w:num w:numId="91" w16cid:durableId="1333605177">
    <w:abstractNumId w:val="148"/>
  </w:num>
  <w:num w:numId="92" w16cid:durableId="707990345">
    <w:abstractNumId w:val="77"/>
  </w:num>
  <w:num w:numId="93" w16cid:durableId="1424061098">
    <w:abstractNumId w:val="19"/>
  </w:num>
  <w:num w:numId="94" w16cid:durableId="1238593463">
    <w:abstractNumId w:val="89"/>
  </w:num>
  <w:num w:numId="95" w16cid:durableId="474218565">
    <w:abstractNumId w:val="31"/>
  </w:num>
  <w:num w:numId="96" w16cid:durableId="1305157866">
    <w:abstractNumId w:val="14"/>
  </w:num>
  <w:num w:numId="97" w16cid:durableId="503668382">
    <w:abstractNumId w:val="141"/>
  </w:num>
  <w:num w:numId="98" w16cid:durableId="141898825">
    <w:abstractNumId w:val="59"/>
  </w:num>
  <w:num w:numId="99" w16cid:durableId="322399246">
    <w:abstractNumId w:val="16"/>
  </w:num>
  <w:num w:numId="100" w16cid:durableId="1519343566">
    <w:abstractNumId w:val="23"/>
  </w:num>
  <w:num w:numId="101" w16cid:durableId="1724324996">
    <w:abstractNumId w:val="71"/>
  </w:num>
  <w:num w:numId="102" w16cid:durableId="1758553305">
    <w:abstractNumId w:val="72"/>
  </w:num>
  <w:num w:numId="103" w16cid:durableId="1085539426">
    <w:abstractNumId w:val="58"/>
  </w:num>
  <w:num w:numId="104" w16cid:durableId="1402362524">
    <w:abstractNumId w:val="154"/>
  </w:num>
  <w:num w:numId="105" w16cid:durableId="83691757">
    <w:abstractNumId w:val="138"/>
  </w:num>
  <w:num w:numId="106" w16cid:durableId="1198078696">
    <w:abstractNumId w:val="37"/>
  </w:num>
  <w:num w:numId="107" w16cid:durableId="1240169118">
    <w:abstractNumId w:val="22"/>
  </w:num>
  <w:num w:numId="108" w16cid:durableId="187839146">
    <w:abstractNumId w:val="73"/>
  </w:num>
  <w:num w:numId="109" w16cid:durableId="139004657">
    <w:abstractNumId w:val="151"/>
  </w:num>
  <w:num w:numId="110" w16cid:durableId="835002621">
    <w:abstractNumId w:val="165"/>
  </w:num>
  <w:num w:numId="111" w16cid:durableId="146362569">
    <w:abstractNumId w:val="81"/>
  </w:num>
  <w:num w:numId="112" w16cid:durableId="1851218359">
    <w:abstractNumId w:val="161"/>
  </w:num>
  <w:num w:numId="113" w16cid:durableId="1189637771">
    <w:abstractNumId w:val="5"/>
  </w:num>
  <w:num w:numId="114" w16cid:durableId="1268536209">
    <w:abstractNumId w:val="57"/>
  </w:num>
  <w:num w:numId="115" w16cid:durableId="603001856">
    <w:abstractNumId w:val="66"/>
  </w:num>
  <w:num w:numId="116" w16cid:durableId="41905772">
    <w:abstractNumId w:val="12"/>
  </w:num>
  <w:num w:numId="117" w16cid:durableId="935871616">
    <w:abstractNumId w:val="32"/>
  </w:num>
  <w:num w:numId="118" w16cid:durableId="1768841013">
    <w:abstractNumId w:val="65"/>
  </w:num>
  <w:num w:numId="119" w16cid:durableId="900410431">
    <w:abstractNumId w:val="80"/>
  </w:num>
  <w:num w:numId="120" w16cid:durableId="315885655">
    <w:abstractNumId w:val="43"/>
  </w:num>
  <w:num w:numId="121" w16cid:durableId="1814448626">
    <w:abstractNumId w:val="49"/>
  </w:num>
  <w:num w:numId="122" w16cid:durableId="1097486741">
    <w:abstractNumId w:val="183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37"/>
  </w:num>
  <w:num w:numId="126" w16cid:durableId="2131439396">
    <w:abstractNumId w:val="140"/>
  </w:num>
  <w:num w:numId="127" w16cid:durableId="1244336791">
    <w:abstractNumId w:val="45"/>
  </w:num>
  <w:num w:numId="128" w16cid:durableId="818154906">
    <w:abstractNumId w:val="142"/>
  </w:num>
  <w:num w:numId="129" w16cid:durableId="1882933843">
    <w:abstractNumId w:val="169"/>
  </w:num>
  <w:num w:numId="130" w16cid:durableId="1056199195">
    <w:abstractNumId w:val="47"/>
  </w:num>
  <w:num w:numId="131" w16cid:durableId="553470426">
    <w:abstractNumId w:val="64"/>
  </w:num>
  <w:num w:numId="132" w16cid:durableId="739669324">
    <w:abstractNumId w:val="152"/>
  </w:num>
  <w:num w:numId="133" w16cid:durableId="1342589866">
    <w:abstractNumId w:val="101"/>
  </w:num>
  <w:num w:numId="134" w16cid:durableId="805589429">
    <w:abstractNumId w:val="166"/>
  </w:num>
  <w:num w:numId="135" w16cid:durableId="1751851846">
    <w:abstractNumId w:val="75"/>
  </w:num>
  <w:num w:numId="136" w16cid:durableId="1035348142">
    <w:abstractNumId w:val="145"/>
  </w:num>
  <w:num w:numId="137" w16cid:durableId="342322650">
    <w:abstractNumId w:val="107"/>
  </w:num>
  <w:num w:numId="138" w16cid:durableId="2021813476">
    <w:abstractNumId w:val="51"/>
  </w:num>
  <w:num w:numId="139" w16cid:durableId="1260796502">
    <w:abstractNumId w:val="108"/>
  </w:num>
  <w:num w:numId="140" w16cid:durableId="211890294">
    <w:abstractNumId w:val="102"/>
  </w:num>
  <w:num w:numId="141" w16cid:durableId="1770925473">
    <w:abstractNumId w:val="133"/>
  </w:num>
  <w:num w:numId="142" w16cid:durableId="192891600">
    <w:abstractNumId w:val="20"/>
  </w:num>
  <w:num w:numId="143" w16cid:durableId="675690864">
    <w:abstractNumId w:val="116"/>
  </w:num>
  <w:num w:numId="144" w16cid:durableId="1495105408">
    <w:abstractNumId w:val="78"/>
  </w:num>
  <w:num w:numId="145" w16cid:durableId="170608313">
    <w:abstractNumId w:val="6"/>
  </w:num>
  <w:num w:numId="146" w16cid:durableId="388725436">
    <w:abstractNumId w:val="155"/>
  </w:num>
  <w:num w:numId="147" w16cid:durableId="1916433450">
    <w:abstractNumId w:val="124"/>
  </w:num>
  <w:num w:numId="148" w16cid:durableId="3675684">
    <w:abstractNumId w:val="95"/>
  </w:num>
  <w:num w:numId="149" w16cid:durableId="1134447677">
    <w:abstractNumId w:val="113"/>
  </w:num>
  <w:num w:numId="150" w16cid:durableId="269163122">
    <w:abstractNumId w:val="104"/>
  </w:num>
  <w:num w:numId="151" w16cid:durableId="596711321">
    <w:abstractNumId w:val="123"/>
  </w:num>
  <w:num w:numId="152" w16cid:durableId="574584926">
    <w:abstractNumId w:val="17"/>
  </w:num>
  <w:num w:numId="153" w16cid:durableId="2109736526">
    <w:abstractNumId w:val="172"/>
  </w:num>
  <w:num w:numId="154" w16cid:durableId="1291741062">
    <w:abstractNumId w:val="184"/>
  </w:num>
  <w:num w:numId="155" w16cid:durableId="1206135565">
    <w:abstractNumId w:val="131"/>
  </w:num>
  <w:num w:numId="156" w16cid:durableId="154761118">
    <w:abstractNumId w:val="100"/>
  </w:num>
  <w:num w:numId="157" w16cid:durableId="6100150">
    <w:abstractNumId w:val="60"/>
  </w:num>
  <w:num w:numId="158" w16cid:durableId="1250579651">
    <w:abstractNumId w:val="70"/>
  </w:num>
  <w:num w:numId="159" w16cid:durableId="356202047">
    <w:abstractNumId w:val="27"/>
  </w:num>
  <w:num w:numId="160" w16cid:durableId="884827526">
    <w:abstractNumId w:val="130"/>
  </w:num>
  <w:num w:numId="161" w16cid:durableId="34549794">
    <w:abstractNumId w:val="44"/>
  </w:num>
  <w:num w:numId="162" w16cid:durableId="1224100997">
    <w:abstractNumId w:val="88"/>
  </w:num>
  <w:num w:numId="163" w16cid:durableId="940256393">
    <w:abstractNumId w:val="143"/>
  </w:num>
  <w:num w:numId="164" w16cid:durableId="1318457270">
    <w:abstractNumId w:val="128"/>
  </w:num>
  <w:num w:numId="165" w16cid:durableId="1415737338">
    <w:abstractNumId w:val="94"/>
  </w:num>
  <w:num w:numId="166" w16cid:durableId="1779907670">
    <w:abstractNumId w:val="35"/>
  </w:num>
  <w:num w:numId="167" w16cid:durableId="1723602264">
    <w:abstractNumId w:val="158"/>
  </w:num>
  <w:num w:numId="168" w16cid:durableId="1451587149">
    <w:abstractNumId w:val="24"/>
  </w:num>
  <w:num w:numId="169" w16cid:durableId="723872476">
    <w:abstractNumId w:val="112"/>
  </w:num>
  <w:num w:numId="170" w16cid:durableId="372077083">
    <w:abstractNumId w:val="125"/>
  </w:num>
  <w:num w:numId="171" w16cid:durableId="62607842">
    <w:abstractNumId w:val="114"/>
  </w:num>
  <w:num w:numId="172" w16cid:durableId="915626482">
    <w:abstractNumId w:val="13"/>
  </w:num>
  <w:num w:numId="173" w16cid:durableId="748817343">
    <w:abstractNumId w:val="153"/>
  </w:num>
  <w:num w:numId="174" w16cid:durableId="1438216128">
    <w:abstractNumId w:val="55"/>
  </w:num>
  <w:num w:numId="175" w16cid:durableId="1443257700">
    <w:abstractNumId w:val="147"/>
  </w:num>
  <w:num w:numId="176" w16cid:durableId="1118377114">
    <w:abstractNumId w:val="25"/>
  </w:num>
  <w:num w:numId="177" w16cid:durableId="353919586">
    <w:abstractNumId w:val="176"/>
  </w:num>
  <w:num w:numId="178" w16cid:durableId="1156804488">
    <w:abstractNumId w:val="41"/>
  </w:num>
  <w:num w:numId="179" w16cid:durableId="10113203">
    <w:abstractNumId w:val="46"/>
  </w:num>
  <w:num w:numId="180" w16cid:durableId="1554924990">
    <w:abstractNumId w:val="69"/>
  </w:num>
  <w:num w:numId="181" w16cid:durableId="776678429">
    <w:abstractNumId w:val="98"/>
  </w:num>
  <w:num w:numId="182" w16cid:durableId="286818004">
    <w:abstractNumId w:val="34"/>
  </w:num>
  <w:num w:numId="183" w16cid:durableId="586352084">
    <w:abstractNumId w:val="149"/>
  </w:num>
  <w:num w:numId="184" w16cid:durableId="94792951">
    <w:abstractNumId w:val="99"/>
  </w:num>
  <w:num w:numId="185" w16cid:durableId="309754411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6C42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94C95"/>
    <w:rsid w:val="008D1926"/>
    <w:rsid w:val="009019C1"/>
    <w:rsid w:val="009115B1"/>
    <w:rsid w:val="00911C39"/>
    <w:rsid w:val="00931ED3"/>
    <w:rsid w:val="00991621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B4928"/>
    <w:rsid w:val="00F26BAE"/>
    <w:rsid w:val="00F4784B"/>
    <w:rsid w:val="00F47F65"/>
    <w:rsid w:val="00F717A1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2025-09-26T06:36:00Z</dcterms:created>
  <dcterms:modified xsi:type="dcterms:W3CDTF">2025-09-26T06:42:00Z</dcterms:modified>
</cp:coreProperties>
</file>