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17FEA" w14:textId="77777777" w:rsidR="00C07E8D" w:rsidRPr="00C07E8D" w:rsidRDefault="00C07E8D" w:rsidP="00C07E8D">
      <w:pPr>
        <w:pStyle w:val="Titre1"/>
      </w:pPr>
      <w:r w:rsidRPr="00C07E8D">
        <w:t>Information : Besoin et Sources</w:t>
      </w:r>
    </w:p>
    <w:p w14:paraId="1B350D40" w14:textId="6459BDBC" w:rsidR="00C07E8D" w:rsidRPr="00C07E8D" w:rsidRDefault="00C07E8D" w:rsidP="00C07E8D">
      <w:pPr>
        <w:jc w:val="both"/>
      </w:pPr>
      <w:r w:rsidRPr="00C07E8D">
        <w:rPr>
          <w:b/>
          <w:bCs/>
        </w:rPr>
        <w:t>Source :</w:t>
      </w:r>
      <w:r w:rsidRPr="00C07E8D">
        <w:t xml:space="preserve"> </w:t>
      </w:r>
      <w:hyperlink r:id="rId7" w:history="1">
        <w:r w:rsidRPr="00C07E8D">
          <w:rPr>
            <w:rStyle w:val="Lienhypertexte"/>
          </w:rPr>
          <w:t>https://www.cours-cherry.fr/</w:t>
        </w:r>
      </w:hyperlink>
    </w:p>
    <w:p w14:paraId="5D4A1089" w14:textId="77777777" w:rsidR="00C07E8D" w:rsidRPr="00C07E8D" w:rsidRDefault="00C07E8D" w:rsidP="00C07E8D">
      <w:pPr>
        <w:jc w:val="both"/>
      </w:pPr>
      <w:r w:rsidRPr="00C07E8D">
        <w:pict w14:anchorId="5A05533F">
          <v:rect id="_x0000_i1811" style="width:0;height:1.5pt" o:hralign="center" o:hrstd="t" o:hr="t" fillcolor="#a0a0a0" stroked="f"/>
        </w:pict>
      </w:r>
    </w:p>
    <w:p w14:paraId="7D695220" w14:textId="77777777" w:rsidR="00C07E8D" w:rsidRPr="00C07E8D" w:rsidRDefault="00C07E8D" w:rsidP="00C07E8D">
      <w:pPr>
        <w:jc w:val="both"/>
        <w:rPr>
          <w:b/>
          <w:bCs/>
        </w:rPr>
      </w:pPr>
      <w:r w:rsidRPr="00C07E8D">
        <w:rPr>
          <w:b/>
          <w:bCs/>
        </w:rPr>
        <w:t>Introduction</w:t>
      </w:r>
    </w:p>
    <w:p w14:paraId="4C808737" w14:textId="77777777" w:rsidR="00C07E8D" w:rsidRPr="00C07E8D" w:rsidRDefault="00C07E8D" w:rsidP="00C07E8D">
      <w:pPr>
        <w:jc w:val="both"/>
      </w:pPr>
      <w:r w:rsidRPr="00C07E8D">
        <w:t>Les organisations, qu'elles soient privées ou publiques, dépendent fortement d'une information pertinente et précise pour fonctionner efficacement. Ce document explore les principaux besoins en information des organisations et les sources variées auxquelles elles peuvent recourir pour répondre à ces besoins. Il met en lumière l'importance de la structuration et de la fiabilité des données pour soutenir les décisions stratégiques et opérationnelles.</w:t>
      </w:r>
    </w:p>
    <w:p w14:paraId="79D030E7" w14:textId="77777777" w:rsidR="00C07E8D" w:rsidRPr="00C07E8D" w:rsidRDefault="00C07E8D" w:rsidP="00C07E8D">
      <w:pPr>
        <w:jc w:val="both"/>
      </w:pPr>
      <w:r w:rsidRPr="00C07E8D">
        <w:pict w14:anchorId="19577819">
          <v:rect id="_x0000_i1812" style="width:0;height:1.5pt" o:hralign="center" o:hrstd="t" o:hr="t" fillcolor="#a0a0a0" stroked="f"/>
        </w:pict>
      </w:r>
    </w:p>
    <w:p w14:paraId="42F10BA6" w14:textId="77777777" w:rsidR="00C07E8D" w:rsidRPr="00C07E8D" w:rsidRDefault="00C07E8D" w:rsidP="00C07E8D">
      <w:pPr>
        <w:jc w:val="both"/>
        <w:rPr>
          <w:b/>
          <w:bCs/>
        </w:rPr>
      </w:pPr>
      <w:r w:rsidRPr="00C07E8D">
        <w:rPr>
          <w:b/>
          <w:bCs/>
        </w:rPr>
        <w:t>1. Besoins d'information dans les organisations</w:t>
      </w:r>
    </w:p>
    <w:p w14:paraId="3458B15A" w14:textId="77777777" w:rsidR="00C07E8D" w:rsidRPr="00C07E8D" w:rsidRDefault="00C07E8D" w:rsidP="00C07E8D">
      <w:pPr>
        <w:jc w:val="both"/>
        <w:rPr>
          <w:b/>
          <w:bCs/>
        </w:rPr>
      </w:pPr>
      <w:r w:rsidRPr="00C07E8D">
        <w:rPr>
          <w:b/>
          <w:bCs/>
        </w:rPr>
        <w:t>1.1. Obligations légales</w:t>
      </w:r>
    </w:p>
    <w:p w14:paraId="49989F90" w14:textId="77777777" w:rsidR="00C07E8D" w:rsidRPr="00C07E8D" w:rsidRDefault="00C07E8D" w:rsidP="00C07E8D">
      <w:pPr>
        <w:jc w:val="both"/>
      </w:pPr>
      <w:r w:rsidRPr="00C07E8D">
        <w:t>Les organisations doivent fournir certaines informations en respectant des cadres légaux ou réglementaires. Ces obligations incluent :</w:t>
      </w:r>
    </w:p>
    <w:p w14:paraId="7F2E374B" w14:textId="77777777" w:rsidR="00C07E8D" w:rsidRPr="00C07E8D" w:rsidRDefault="00C07E8D" w:rsidP="00C07E8D">
      <w:pPr>
        <w:numPr>
          <w:ilvl w:val="0"/>
          <w:numId w:val="174"/>
        </w:numPr>
        <w:jc w:val="both"/>
      </w:pPr>
      <w:r w:rsidRPr="00C07E8D">
        <w:rPr>
          <w:b/>
          <w:bCs/>
        </w:rPr>
        <w:t>Rapports financiers</w:t>
      </w:r>
      <w:r w:rsidRPr="00C07E8D">
        <w:t xml:space="preserve"> pour les actionnaires.</w:t>
      </w:r>
    </w:p>
    <w:p w14:paraId="2B0C2C3D" w14:textId="77777777" w:rsidR="00C07E8D" w:rsidRPr="00C07E8D" w:rsidRDefault="00C07E8D" w:rsidP="00C07E8D">
      <w:pPr>
        <w:numPr>
          <w:ilvl w:val="0"/>
          <w:numId w:val="174"/>
        </w:numPr>
        <w:jc w:val="both"/>
      </w:pPr>
      <w:r w:rsidRPr="00C07E8D">
        <w:rPr>
          <w:b/>
          <w:bCs/>
        </w:rPr>
        <w:t>Déclarations fiscales</w:t>
      </w:r>
      <w:r w:rsidRPr="00C07E8D">
        <w:t xml:space="preserve"> pour les administrations fiscales.</w:t>
      </w:r>
    </w:p>
    <w:p w14:paraId="0D09DA88" w14:textId="77777777" w:rsidR="00C07E8D" w:rsidRPr="00C07E8D" w:rsidRDefault="00C07E8D" w:rsidP="00C07E8D">
      <w:pPr>
        <w:numPr>
          <w:ilvl w:val="0"/>
          <w:numId w:val="174"/>
        </w:numPr>
        <w:jc w:val="both"/>
      </w:pPr>
      <w:r w:rsidRPr="00C07E8D">
        <w:rPr>
          <w:b/>
          <w:bCs/>
        </w:rPr>
        <w:t>Informations sociales</w:t>
      </w:r>
      <w:r w:rsidRPr="00C07E8D">
        <w:t xml:space="preserve"> à destination des organismes tels que l’URSSAF.</w:t>
      </w:r>
      <w:r w:rsidRPr="00C07E8D">
        <w:br/>
        <w:t>Ces données doivent être précises et fournies dans des délais impartis, sous peine de sanctions.</w:t>
      </w:r>
    </w:p>
    <w:p w14:paraId="4E1159FD" w14:textId="77777777" w:rsidR="00C07E8D" w:rsidRPr="00C07E8D" w:rsidRDefault="00C07E8D" w:rsidP="00C07E8D">
      <w:pPr>
        <w:jc w:val="both"/>
        <w:rPr>
          <w:b/>
          <w:bCs/>
        </w:rPr>
      </w:pPr>
      <w:r w:rsidRPr="00C07E8D">
        <w:rPr>
          <w:b/>
          <w:bCs/>
        </w:rPr>
        <w:t>1.2. Coordination interne</w:t>
      </w:r>
    </w:p>
    <w:p w14:paraId="0AB61CCD" w14:textId="77777777" w:rsidR="00C07E8D" w:rsidRPr="00C07E8D" w:rsidRDefault="00C07E8D" w:rsidP="00C07E8D">
      <w:pPr>
        <w:jc w:val="both"/>
      </w:pPr>
      <w:r w:rsidRPr="00C07E8D">
        <w:t>Dans des structures complexes ou très segmentées, l’information facilite la coordination entre les différents départements. Par exemple :</w:t>
      </w:r>
    </w:p>
    <w:p w14:paraId="077B8871" w14:textId="77777777" w:rsidR="00C07E8D" w:rsidRPr="00C07E8D" w:rsidRDefault="00C07E8D" w:rsidP="00C07E8D">
      <w:pPr>
        <w:numPr>
          <w:ilvl w:val="0"/>
          <w:numId w:val="175"/>
        </w:numPr>
        <w:jc w:val="both"/>
      </w:pPr>
      <w:r w:rsidRPr="00C07E8D">
        <w:t>Les services de production et de vente doivent échanger des informations pour assurer un approvisionnement équilibré.</w:t>
      </w:r>
    </w:p>
    <w:p w14:paraId="292E11B9" w14:textId="77777777" w:rsidR="00C07E8D" w:rsidRPr="00C07E8D" w:rsidRDefault="00C07E8D" w:rsidP="00C07E8D">
      <w:pPr>
        <w:numPr>
          <w:ilvl w:val="0"/>
          <w:numId w:val="175"/>
        </w:numPr>
        <w:jc w:val="both"/>
      </w:pPr>
      <w:r w:rsidRPr="00C07E8D">
        <w:t>Une gestion fluide des projets transversaux nécessite une circulation constante des données.</w:t>
      </w:r>
    </w:p>
    <w:p w14:paraId="676AA24C" w14:textId="77777777" w:rsidR="00C07E8D" w:rsidRPr="00C07E8D" w:rsidRDefault="00C07E8D" w:rsidP="00C07E8D">
      <w:pPr>
        <w:jc w:val="both"/>
        <w:rPr>
          <w:b/>
          <w:bCs/>
        </w:rPr>
      </w:pPr>
      <w:r w:rsidRPr="00C07E8D">
        <w:rPr>
          <w:b/>
          <w:bCs/>
        </w:rPr>
        <w:t>1.3. Préparation des décisions</w:t>
      </w:r>
    </w:p>
    <w:p w14:paraId="00E13161" w14:textId="77777777" w:rsidR="00C07E8D" w:rsidRPr="00C07E8D" w:rsidRDefault="00C07E8D" w:rsidP="00C07E8D">
      <w:pPr>
        <w:jc w:val="both"/>
      </w:pPr>
      <w:r w:rsidRPr="00C07E8D">
        <w:t>L’information est la matière première des décisions. Qu’il s’agisse d’un dirigeant ou d’un chef de projet, chacun s’appuie sur des données fiables pour :</w:t>
      </w:r>
    </w:p>
    <w:p w14:paraId="5A2FFBB3" w14:textId="77777777" w:rsidR="00C07E8D" w:rsidRPr="00C07E8D" w:rsidRDefault="00C07E8D" w:rsidP="00C07E8D">
      <w:pPr>
        <w:numPr>
          <w:ilvl w:val="0"/>
          <w:numId w:val="176"/>
        </w:numPr>
        <w:jc w:val="both"/>
      </w:pPr>
      <w:r w:rsidRPr="00C07E8D">
        <w:t>Évaluer les opportunités et les risques.</w:t>
      </w:r>
    </w:p>
    <w:p w14:paraId="7DD7FB55" w14:textId="77777777" w:rsidR="00C07E8D" w:rsidRPr="00C07E8D" w:rsidRDefault="00C07E8D" w:rsidP="00C07E8D">
      <w:pPr>
        <w:numPr>
          <w:ilvl w:val="0"/>
          <w:numId w:val="176"/>
        </w:numPr>
        <w:jc w:val="both"/>
      </w:pPr>
      <w:r w:rsidRPr="00C07E8D">
        <w:t>Ajuster les stratégies en fonction des évolutions du marché ou des performances internes.</w:t>
      </w:r>
    </w:p>
    <w:p w14:paraId="61D1FA77" w14:textId="77777777" w:rsidR="00C07E8D" w:rsidRPr="00C07E8D" w:rsidRDefault="00C07E8D" w:rsidP="00C07E8D">
      <w:pPr>
        <w:jc w:val="both"/>
      </w:pPr>
      <w:r w:rsidRPr="00C07E8D">
        <w:pict w14:anchorId="4BA71340">
          <v:rect id="_x0000_i1813" style="width:0;height:1.5pt" o:hralign="center" o:hrstd="t" o:hr="t" fillcolor="#a0a0a0" stroked="f"/>
        </w:pict>
      </w:r>
    </w:p>
    <w:p w14:paraId="4F829A8B" w14:textId="77777777" w:rsidR="00C07E8D" w:rsidRPr="00C07E8D" w:rsidRDefault="00C07E8D" w:rsidP="00C07E8D">
      <w:pPr>
        <w:jc w:val="both"/>
        <w:rPr>
          <w:b/>
          <w:bCs/>
        </w:rPr>
      </w:pPr>
      <w:r w:rsidRPr="00C07E8D">
        <w:rPr>
          <w:b/>
          <w:bCs/>
        </w:rPr>
        <w:t>2. Les sources d'information disponibles</w:t>
      </w:r>
    </w:p>
    <w:p w14:paraId="606FB53D" w14:textId="77777777" w:rsidR="00C07E8D" w:rsidRPr="00C07E8D" w:rsidRDefault="00C07E8D" w:rsidP="00C07E8D">
      <w:pPr>
        <w:jc w:val="both"/>
        <w:rPr>
          <w:b/>
          <w:bCs/>
        </w:rPr>
      </w:pPr>
      <w:r w:rsidRPr="00C07E8D">
        <w:rPr>
          <w:b/>
          <w:bCs/>
        </w:rPr>
        <w:t>2.1. Sources internes</w:t>
      </w:r>
    </w:p>
    <w:p w14:paraId="3888D0D5" w14:textId="77777777" w:rsidR="00C07E8D" w:rsidRPr="00C07E8D" w:rsidRDefault="00C07E8D" w:rsidP="00C07E8D">
      <w:pPr>
        <w:jc w:val="both"/>
      </w:pPr>
      <w:r w:rsidRPr="00C07E8D">
        <w:t>Ces informations proviennent directement des activités ou des structures de l’organisation. Elles incluent :</w:t>
      </w:r>
    </w:p>
    <w:p w14:paraId="73C055E4" w14:textId="77777777" w:rsidR="00C07E8D" w:rsidRPr="00C07E8D" w:rsidRDefault="00C07E8D" w:rsidP="00C07E8D">
      <w:pPr>
        <w:numPr>
          <w:ilvl w:val="0"/>
          <w:numId w:val="177"/>
        </w:numPr>
        <w:jc w:val="both"/>
      </w:pPr>
      <w:r w:rsidRPr="00C07E8D">
        <w:rPr>
          <w:b/>
          <w:bCs/>
        </w:rPr>
        <w:t>Données financières et opérationnelles</w:t>
      </w:r>
      <w:r w:rsidRPr="00C07E8D">
        <w:t xml:space="preserve"> :</w:t>
      </w:r>
    </w:p>
    <w:p w14:paraId="34ABF5DA" w14:textId="77777777" w:rsidR="00C07E8D" w:rsidRPr="00C07E8D" w:rsidRDefault="00C07E8D" w:rsidP="00C07E8D">
      <w:pPr>
        <w:numPr>
          <w:ilvl w:val="1"/>
          <w:numId w:val="177"/>
        </w:numPr>
        <w:jc w:val="both"/>
      </w:pPr>
      <w:r w:rsidRPr="00C07E8D">
        <w:t>Chiffre d’affaires.</w:t>
      </w:r>
    </w:p>
    <w:p w14:paraId="440386EF" w14:textId="77777777" w:rsidR="00C07E8D" w:rsidRPr="00C07E8D" w:rsidRDefault="00C07E8D" w:rsidP="00C07E8D">
      <w:pPr>
        <w:numPr>
          <w:ilvl w:val="1"/>
          <w:numId w:val="177"/>
        </w:numPr>
        <w:jc w:val="both"/>
      </w:pPr>
      <w:r w:rsidRPr="00C07E8D">
        <w:lastRenderedPageBreak/>
        <w:t>Coûts de production.</w:t>
      </w:r>
    </w:p>
    <w:p w14:paraId="565C5763" w14:textId="77777777" w:rsidR="00C07E8D" w:rsidRPr="00C07E8D" w:rsidRDefault="00C07E8D" w:rsidP="00C07E8D">
      <w:pPr>
        <w:numPr>
          <w:ilvl w:val="1"/>
          <w:numId w:val="177"/>
        </w:numPr>
        <w:jc w:val="both"/>
      </w:pPr>
      <w:r w:rsidRPr="00C07E8D">
        <w:t>Taux d’absentéisme ou de rotation du personnel.</w:t>
      </w:r>
    </w:p>
    <w:p w14:paraId="2F9165A1" w14:textId="77777777" w:rsidR="00C07E8D" w:rsidRPr="00C07E8D" w:rsidRDefault="00C07E8D" w:rsidP="00C07E8D">
      <w:pPr>
        <w:numPr>
          <w:ilvl w:val="0"/>
          <w:numId w:val="177"/>
        </w:numPr>
        <w:jc w:val="both"/>
      </w:pPr>
      <w:r w:rsidRPr="00C07E8D">
        <w:rPr>
          <w:b/>
          <w:bCs/>
        </w:rPr>
        <w:t>Informations commerciales</w:t>
      </w:r>
      <w:r w:rsidRPr="00C07E8D">
        <w:t xml:space="preserve"> :</w:t>
      </w:r>
    </w:p>
    <w:p w14:paraId="77F4A435" w14:textId="77777777" w:rsidR="00C07E8D" w:rsidRPr="00C07E8D" w:rsidRDefault="00C07E8D" w:rsidP="00C07E8D">
      <w:pPr>
        <w:numPr>
          <w:ilvl w:val="1"/>
          <w:numId w:val="177"/>
        </w:numPr>
        <w:jc w:val="both"/>
      </w:pPr>
      <w:r w:rsidRPr="00C07E8D">
        <w:t>Fichiers clients.</w:t>
      </w:r>
    </w:p>
    <w:p w14:paraId="7F4C7378" w14:textId="77777777" w:rsidR="00C07E8D" w:rsidRPr="00C07E8D" w:rsidRDefault="00C07E8D" w:rsidP="00C07E8D">
      <w:pPr>
        <w:numPr>
          <w:ilvl w:val="1"/>
          <w:numId w:val="177"/>
        </w:numPr>
        <w:jc w:val="both"/>
      </w:pPr>
      <w:r w:rsidRPr="00C07E8D">
        <w:t>Rapports des forces de vente.</w:t>
      </w:r>
    </w:p>
    <w:p w14:paraId="32F6CA4A" w14:textId="77777777" w:rsidR="00C07E8D" w:rsidRPr="00C07E8D" w:rsidRDefault="00C07E8D" w:rsidP="00C07E8D">
      <w:pPr>
        <w:numPr>
          <w:ilvl w:val="1"/>
          <w:numId w:val="177"/>
        </w:numPr>
        <w:jc w:val="both"/>
      </w:pPr>
      <w:r w:rsidRPr="00C07E8D">
        <w:t>Réclamations ou suggestions des consommateurs.</w:t>
      </w:r>
    </w:p>
    <w:p w14:paraId="40BB50ED" w14:textId="77777777" w:rsidR="00C07E8D" w:rsidRPr="00C07E8D" w:rsidRDefault="00C07E8D" w:rsidP="00C07E8D">
      <w:pPr>
        <w:numPr>
          <w:ilvl w:val="0"/>
          <w:numId w:val="177"/>
        </w:numPr>
        <w:jc w:val="both"/>
      </w:pPr>
      <w:r w:rsidRPr="00C07E8D">
        <w:rPr>
          <w:b/>
          <w:bCs/>
        </w:rPr>
        <w:t>Informations juridiques et réglementaires</w:t>
      </w:r>
      <w:r w:rsidRPr="00C07E8D">
        <w:t xml:space="preserve"> :</w:t>
      </w:r>
    </w:p>
    <w:p w14:paraId="6D1C57FB" w14:textId="77777777" w:rsidR="00C07E8D" w:rsidRPr="00C07E8D" w:rsidRDefault="00C07E8D" w:rsidP="00C07E8D">
      <w:pPr>
        <w:numPr>
          <w:ilvl w:val="1"/>
          <w:numId w:val="177"/>
        </w:numPr>
        <w:jc w:val="both"/>
      </w:pPr>
      <w:r w:rsidRPr="00C07E8D">
        <w:t>Issues du service juridique.</w:t>
      </w:r>
    </w:p>
    <w:p w14:paraId="736827C0" w14:textId="77777777" w:rsidR="00C07E8D" w:rsidRPr="00C07E8D" w:rsidRDefault="00C07E8D" w:rsidP="00C07E8D">
      <w:pPr>
        <w:numPr>
          <w:ilvl w:val="1"/>
          <w:numId w:val="177"/>
        </w:numPr>
        <w:jc w:val="both"/>
      </w:pPr>
      <w:r w:rsidRPr="00C07E8D">
        <w:t>Correspondances avec les partenaires ou administrations.</w:t>
      </w:r>
    </w:p>
    <w:p w14:paraId="7DC9DC6B" w14:textId="77777777" w:rsidR="00C07E8D" w:rsidRPr="00C07E8D" w:rsidRDefault="00C07E8D" w:rsidP="00C07E8D">
      <w:pPr>
        <w:numPr>
          <w:ilvl w:val="0"/>
          <w:numId w:val="177"/>
        </w:numPr>
        <w:jc w:val="both"/>
      </w:pPr>
      <w:r w:rsidRPr="00C07E8D">
        <w:rPr>
          <w:b/>
          <w:bCs/>
        </w:rPr>
        <w:t>Informations scientifiques et techniques</w:t>
      </w:r>
      <w:r w:rsidRPr="00C07E8D">
        <w:t xml:space="preserve"> :</w:t>
      </w:r>
    </w:p>
    <w:p w14:paraId="4419F5D3" w14:textId="77777777" w:rsidR="00C07E8D" w:rsidRPr="00C07E8D" w:rsidRDefault="00C07E8D" w:rsidP="00C07E8D">
      <w:pPr>
        <w:numPr>
          <w:ilvl w:val="1"/>
          <w:numId w:val="177"/>
        </w:numPr>
        <w:jc w:val="both"/>
      </w:pPr>
      <w:r w:rsidRPr="00C07E8D">
        <w:t>Données issues des services R&amp;D.</w:t>
      </w:r>
    </w:p>
    <w:p w14:paraId="32F86A5B" w14:textId="77777777" w:rsidR="00C07E8D" w:rsidRPr="00C07E8D" w:rsidRDefault="00C07E8D" w:rsidP="00C07E8D">
      <w:pPr>
        <w:numPr>
          <w:ilvl w:val="1"/>
          <w:numId w:val="177"/>
        </w:numPr>
        <w:jc w:val="both"/>
      </w:pPr>
      <w:r w:rsidRPr="00C07E8D">
        <w:t>Innovations en cours dans le secteur.</w:t>
      </w:r>
    </w:p>
    <w:p w14:paraId="7F150291" w14:textId="77777777" w:rsidR="00C07E8D" w:rsidRPr="00C07E8D" w:rsidRDefault="00C07E8D" w:rsidP="00C07E8D">
      <w:pPr>
        <w:jc w:val="both"/>
        <w:rPr>
          <w:b/>
          <w:bCs/>
        </w:rPr>
      </w:pPr>
      <w:r w:rsidRPr="00C07E8D">
        <w:rPr>
          <w:b/>
          <w:bCs/>
        </w:rPr>
        <w:t>2.2. Sources externes secondaires</w:t>
      </w:r>
    </w:p>
    <w:p w14:paraId="641068E3" w14:textId="77777777" w:rsidR="00C07E8D" w:rsidRPr="00C07E8D" w:rsidRDefault="00C07E8D" w:rsidP="00C07E8D">
      <w:pPr>
        <w:jc w:val="both"/>
      </w:pPr>
      <w:r w:rsidRPr="00C07E8D">
        <w:t>Les informations secondaires sont déjà disponibles sous forme de documents ou de publications publiques :</w:t>
      </w:r>
    </w:p>
    <w:p w14:paraId="6494C22D" w14:textId="77777777" w:rsidR="00C07E8D" w:rsidRPr="00C07E8D" w:rsidRDefault="00C07E8D" w:rsidP="00C07E8D">
      <w:pPr>
        <w:numPr>
          <w:ilvl w:val="0"/>
          <w:numId w:val="178"/>
        </w:numPr>
        <w:jc w:val="both"/>
      </w:pPr>
      <w:r w:rsidRPr="00C07E8D">
        <w:rPr>
          <w:b/>
          <w:bCs/>
        </w:rPr>
        <w:t>Presse spécialisée ou généraliste</w:t>
      </w:r>
      <w:r w:rsidRPr="00C07E8D">
        <w:t xml:space="preserve"> : Fournit des analyses de marché ou des tendances économiques.</w:t>
      </w:r>
    </w:p>
    <w:p w14:paraId="39EA1FE6" w14:textId="77777777" w:rsidR="00C07E8D" w:rsidRPr="00C07E8D" w:rsidRDefault="00C07E8D" w:rsidP="00C07E8D">
      <w:pPr>
        <w:numPr>
          <w:ilvl w:val="0"/>
          <w:numId w:val="178"/>
        </w:numPr>
        <w:jc w:val="both"/>
      </w:pPr>
      <w:r w:rsidRPr="00C07E8D">
        <w:rPr>
          <w:b/>
          <w:bCs/>
        </w:rPr>
        <w:t>Rapports d'études et de colloques</w:t>
      </w:r>
      <w:r w:rsidRPr="00C07E8D">
        <w:t xml:space="preserve"> : Synthétisent des recherches ou des enquêtes sectorielles.</w:t>
      </w:r>
    </w:p>
    <w:p w14:paraId="65D69571" w14:textId="77777777" w:rsidR="00C07E8D" w:rsidRPr="00C07E8D" w:rsidRDefault="00C07E8D" w:rsidP="00C07E8D">
      <w:pPr>
        <w:numPr>
          <w:ilvl w:val="0"/>
          <w:numId w:val="178"/>
        </w:numPr>
        <w:jc w:val="both"/>
      </w:pPr>
      <w:r w:rsidRPr="00C07E8D">
        <w:rPr>
          <w:b/>
          <w:bCs/>
        </w:rPr>
        <w:t>Institutions publiques</w:t>
      </w:r>
      <w:r w:rsidRPr="00C07E8D">
        <w:t xml:space="preserve"> :</w:t>
      </w:r>
    </w:p>
    <w:p w14:paraId="742FF68D" w14:textId="77777777" w:rsidR="00C07E8D" w:rsidRPr="00C07E8D" w:rsidRDefault="00C07E8D" w:rsidP="00C07E8D">
      <w:pPr>
        <w:numPr>
          <w:ilvl w:val="1"/>
          <w:numId w:val="178"/>
        </w:numPr>
        <w:jc w:val="both"/>
      </w:pPr>
      <w:r w:rsidRPr="00C07E8D">
        <w:t>INSEE (statistiques économiques).</w:t>
      </w:r>
    </w:p>
    <w:p w14:paraId="6F126BA4" w14:textId="77777777" w:rsidR="00C07E8D" w:rsidRPr="00C07E8D" w:rsidRDefault="00C07E8D" w:rsidP="00C07E8D">
      <w:pPr>
        <w:numPr>
          <w:ilvl w:val="1"/>
          <w:numId w:val="178"/>
        </w:numPr>
        <w:jc w:val="both"/>
      </w:pPr>
      <w:r w:rsidRPr="00C07E8D">
        <w:t>Documentation Française (publications administratives).</w:t>
      </w:r>
    </w:p>
    <w:p w14:paraId="30B86C7D" w14:textId="77777777" w:rsidR="00C07E8D" w:rsidRPr="00C07E8D" w:rsidRDefault="00C07E8D" w:rsidP="00C07E8D">
      <w:pPr>
        <w:numPr>
          <w:ilvl w:val="1"/>
          <w:numId w:val="178"/>
        </w:numPr>
        <w:jc w:val="both"/>
      </w:pPr>
      <w:r w:rsidRPr="00C07E8D">
        <w:t>AFNOR (normes industrielles et commerciales).</w:t>
      </w:r>
    </w:p>
    <w:p w14:paraId="2E26BF45" w14:textId="77777777" w:rsidR="00C07E8D" w:rsidRPr="00C07E8D" w:rsidRDefault="00C07E8D" w:rsidP="00C07E8D">
      <w:pPr>
        <w:numPr>
          <w:ilvl w:val="0"/>
          <w:numId w:val="178"/>
        </w:numPr>
        <w:jc w:val="both"/>
      </w:pPr>
      <w:r w:rsidRPr="00C07E8D">
        <w:rPr>
          <w:b/>
          <w:bCs/>
        </w:rPr>
        <w:t>Organismes privés</w:t>
      </w:r>
      <w:r w:rsidRPr="00C07E8D">
        <w:t xml:space="preserve"> :</w:t>
      </w:r>
    </w:p>
    <w:p w14:paraId="1F8474F6" w14:textId="77777777" w:rsidR="00C07E8D" w:rsidRPr="00C07E8D" w:rsidRDefault="00C07E8D" w:rsidP="00C07E8D">
      <w:pPr>
        <w:numPr>
          <w:ilvl w:val="1"/>
          <w:numId w:val="178"/>
        </w:numPr>
        <w:jc w:val="both"/>
      </w:pPr>
      <w:r w:rsidRPr="00C07E8D">
        <w:t>Cabinets de conseil.</w:t>
      </w:r>
    </w:p>
    <w:p w14:paraId="3787D25E" w14:textId="77777777" w:rsidR="00C07E8D" w:rsidRPr="00C07E8D" w:rsidRDefault="00C07E8D" w:rsidP="00C07E8D">
      <w:pPr>
        <w:numPr>
          <w:ilvl w:val="1"/>
          <w:numId w:val="178"/>
        </w:numPr>
        <w:jc w:val="both"/>
      </w:pPr>
      <w:r w:rsidRPr="00C07E8D">
        <w:t>Bases de données professionnelles accessibles sur abonnement.</w:t>
      </w:r>
    </w:p>
    <w:p w14:paraId="709E212F" w14:textId="77777777" w:rsidR="00C07E8D" w:rsidRPr="00C07E8D" w:rsidRDefault="00C07E8D" w:rsidP="00C07E8D">
      <w:pPr>
        <w:numPr>
          <w:ilvl w:val="0"/>
          <w:numId w:val="178"/>
        </w:numPr>
        <w:jc w:val="both"/>
      </w:pPr>
      <w:r w:rsidRPr="00C07E8D">
        <w:rPr>
          <w:b/>
          <w:bCs/>
        </w:rPr>
        <w:t>Bibliothèques et centres de documentation</w:t>
      </w:r>
      <w:r w:rsidRPr="00C07E8D">
        <w:t xml:space="preserve"> :</w:t>
      </w:r>
    </w:p>
    <w:p w14:paraId="7D6BFB63" w14:textId="77777777" w:rsidR="00C07E8D" w:rsidRPr="00C07E8D" w:rsidRDefault="00C07E8D" w:rsidP="00C07E8D">
      <w:pPr>
        <w:numPr>
          <w:ilvl w:val="1"/>
          <w:numId w:val="178"/>
        </w:numPr>
        <w:jc w:val="both"/>
      </w:pPr>
      <w:r w:rsidRPr="00C07E8D">
        <w:t>Généralistes ou spécialisés dans un secteur précis.</w:t>
      </w:r>
    </w:p>
    <w:p w14:paraId="3297F3C9" w14:textId="77777777" w:rsidR="00C07E8D" w:rsidRPr="00C07E8D" w:rsidRDefault="00C07E8D" w:rsidP="00C07E8D">
      <w:pPr>
        <w:jc w:val="both"/>
        <w:rPr>
          <w:b/>
          <w:bCs/>
        </w:rPr>
      </w:pPr>
      <w:r w:rsidRPr="00C07E8D">
        <w:rPr>
          <w:b/>
          <w:bCs/>
        </w:rPr>
        <w:t>2.3. Sources externes primaires</w:t>
      </w:r>
    </w:p>
    <w:p w14:paraId="0A703260" w14:textId="77777777" w:rsidR="00C07E8D" w:rsidRPr="00C07E8D" w:rsidRDefault="00C07E8D" w:rsidP="00C07E8D">
      <w:pPr>
        <w:jc w:val="both"/>
      </w:pPr>
      <w:r w:rsidRPr="00C07E8D">
        <w:t>Lorsque les informations secondaires ne suffisent pas, les organisations collectent des données directement :</w:t>
      </w:r>
    </w:p>
    <w:p w14:paraId="0D4943E0" w14:textId="77777777" w:rsidR="00C07E8D" w:rsidRPr="00C07E8D" w:rsidRDefault="00C07E8D" w:rsidP="00C07E8D">
      <w:pPr>
        <w:numPr>
          <w:ilvl w:val="0"/>
          <w:numId w:val="179"/>
        </w:numPr>
        <w:jc w:val="both"/>
      </w:pPr>
      <w:r w:rsidRPr="00C07E8D">
        <w:rPr>
          <w:b/>
          <w:bCs/>
        </w:rPr>
        <w:t>Enquêtes quantitatives</w:t>
      </w:r>
      <w:r w:rsidRPr="00C07E8D">
        <w:t xml:space="preserve"> :</w:t>
      </w:r>
    </w:p>
    <w:p w14:paraId="4EBDA84A" w14:textId="77777777" w:rsidR="00C07E8D" w:rsidRPr="00C07E8D" w:rsidRDefault="00C07E8D" w:rsidP="00C07E8D">
      <w:pPr>
        <w:numPr>
          <w:ilvl w:val="1"/>
          <w:numId w:val="179"/>
        </w:numPr>
        <w:jc w:val="both"/>
      </w:pPr>
      <w:r w:rsidRPr="00C07E8D">
        <w:t>Mesurent des opinions ou des comportements précis (ex. sondages de satisfaction).</w:t>
      </w:r>
    </w:p>
    <w:p w14:paraId="5CEDF666" w14:textId="77777777" w:rsidR="00C07E8D" w:rsidRPr="00C07E8D" w:rsidRDefault="00C07E8D" w:rsidP="00C07E8D">
      <w:pPr>
        <w:numPr>
          <w:ilvl w:val="0"/>
          <w:numId w:val="179"/>
        </w:numPr>
        <w:jc w:val="both"/>
      </w:pPr>
      <w:r w:rsidRPr="00C07E8D">
        <w:rPr>
          <w:b/>
          <w:bCs/>
        </w:rPr>
        <w:t>Études qualitatives</w:t>
      </w:r>
      <w:r w:rsidRPr="00C07E8D">
        <w:t xml:space="preserve"> :</w:t>
      </w:r>
    </w:p>
    <w:p w14:paraId="301286E4" w14:textId="77777777" w:rsidR="00C07E8D" w:rsidRPr="00C07E8D" w:rsidRDefault="00C07E8D" w:rsidP="00C07E8D">
      <w:pPr>
        <w:numPr>
          <w:ilvl w:val="1"/>
          <w:numId w:val="179"/>
        </w:numPr>
        <w:jc w:val="both"/>
      </w:pPr>
      <w:r w:rsidRPr="00C07E8D">
        <w:t>Réunions de consommateurs pour identifier des motivations ou des freins à l’achat.</w:t>
      </w:r>
    </w:p>
    <w:p w14:paraId="51CD9884" w14:textId="77777777" w:rsidR="00C07E8D" w:rsidRPr="00C07E8D" w:rsidRDefault="00C07E8D" w:rsidP="00C07E8D">
      <w:pPr>
        <w:numPr>
          <w:ilvl w:val="1"/>
          <w:numId w:val="179"/>
        </w:numPr>
        <w:jc w:val="both"/>
      </w:pPr>
      <w:r w:rsidRPr="00C07E8D">
        <w:t>Entretiens pour comprendre des problématiques spécifiques.</w:t>
      </w:r>
    </w:p>
    <w:p w14:paraId="5760E8ED" w14:textId="77777777" w:rsidR="00C07E8D" w:rsidRPr="00C07E8D" w:rsidRDefault="00C07E8D" w:rsidP="00C07E8D">
      <w:pPr>
        <w:jc w:val="both"/>
      </w:pPr>
      <w:r w:rsidRPr="00C07E8D">
        <w:pict w14:anchorId="639A529E">
          <v:rect id="_x0000_i1814" style="width:0;height:1.5pt" o:hralign="center" o:hrstd="t" o:hr="t" fillcolor="#a0a0a0" stroked="f"/>
        </w:pict>
      </w:r>
    </w:p>
    <w:p w14:paraId="3BD4B84B" w14:textId="77777777" w:rsidR="00C07E8D" w:rsidRPr="00C07E8D" w:rsidRDefault="00C07E8D" w:rsidP="00C07E8D">
      <w:pPr>
        <w:jc w:val="both"/>
        <w:rPr>
          <w:b/>
          <w:bCs/>
        </w:rPr>
      </w:pPr>
      <w:r w:rsidRPr="00C07E8D">
        <w:rPr>
          <w:b/>
          <w:bCs/>
        </w:rPr>
        <w:lastRenderedPageBreak/>
        <w:t>3. Utilisation et importance des informations collectées</w:t>
      </w:r>
    </w:p>
    <w:p w14:paraId="6AAEFA2C" w14:textId="77777777" w:rsidR="00C07E8D" w:rsidRPr="00C07E8D" w:rsidRDefault="00C07E8D" w:rsidP="00C07E8D">
      <w:pPr>
        <w:jc w:val="both"/>
        <w:rPr>
          <w:b/>
          <w:bCs/>
        </w:rPr>
      </w:pPr>
      <w:r w:rsidRPr="00C07E8D">
        <w:rPr>
          <w:b/>
          <w:bCs/>
        </w:rPr>
        <w:t>3.1. Soutien à la prise de décision</w:t>
      </w:r>
    </w:p>
    <w:p w14:paraId="55C05D86" w14:textId="77777777" w:rsidR="00C07E8D" w:rsidRPr="00C07E8D" w:rsidRDefault="00C07E8D" w:rsidP="00C07E8D">
      <w:pPr>
        <w:jc w:val="both"/>
      </w:pPr>
      <w:r w:rsidRPr="00C07E8D">
        <w:t>Les informations collectées servent à :</w:t>
      </w:r>
    </w:p>
    <w:p w14:paraId="4FD0BAF7" w14:textId="77777777" w:rsidR="00C07E8D" w:rsidRPr="00C07E8D" w:rsidRDefault="00C07E8D" w:rsidP="00C07E8D">
      <w:pPr>
        <w:numPr>
          <w:ilvl w:val="0"/>
          <w:numId w:val="180"/>
        </w:numPr>
        <w:jc w:val="both"/>
      </w:pPr>
      <w:r w:rsidRPr="00C07E8D">
        <w:rPr>
          <w:b/>
          <w:bCs/>
        </w:rPr>
        <w:t>Anticiper les évolutions du marché</w:t>
      </w:r>
      <w:r w:rsidRPr="00C07E8D">
        <w:t>.</w:t>
      </w:r>
    </w:p>
    <w:p w14:paraId="15A1750B" w14:textId="77777777" w:rsidR="00C07E8D" w:rsidRPr="00C07E8D" w:rsidRDefault="00C07E8D" w:rsidP="00C07E8D">
      <w:pPr>
        <w:numPr>
          <w:ilvl w:val="0"/>
          <w:numId w:val="180"/>
        </w:numPr>
        <w:jc w:val="both"/>
      </w:pPr>
      <w:r w:rsidRPr="00C07E8D">
        <w:rPr>
          <w:b/>
          <w:bCs/>
        </w:rPr>
        <w:t>Optimiser les ressources internes</w:t>
      </w:r>
      <w:r w:rsidRPr="00C07E8D">
        <w:t>.</w:t>
      </w:r>
    </w:p>
    <w:p w14:paraId="6E13DC45" w14:textId="77777777" w:rsidR="00C07E8D" w:rsidRPr="00C07E8D" w:rsidRDefault="00C07E8D" w:rsidP="00C07E8D">
      <w:pPr>
        <w:numPr>
          <w:ilvl w:val="0"/>
          <w:numId w:val="180"/>
        </w:numPr>
        <w:jc w:val="both"/>
      </w:pPr>
      <w:r w:rsidRPr="00C07E8D">
        <w:rPr>
          <w:b/>
          <w:bCs/>
        </w:rPr>
        <w:t>Élaborer des plans stratégiques adaptés</w:t>
      </w:r>
      <w:r w:rsidRPr="00C07E8D">
        <w:t>.</w:t>
      </w:r>
    </w:p>
    <w:p w14:paraId="0AF62287" w14:textId="77777777" w:rsidR="00C07E8D" w:rsidRPr="00C07E8D" w:rsidRDefault="00C07E8D" w:rsidP="00C07E8D">
      <w:pPr>
        <w:jc w:val="both"/>
        <w:rPr>
          <w:b/>
          <w:bCs/>
        </w:rPr>
      </w:pPr>
      <w:r w:rsidRPr="00C07E8D">
        <w:rPr>
          <w:b/>
          <w:bCs/>
        </w:rPr>
        <w:t>3.2. Réduction des incertitudes</w:t>
      </w:r>
    </w:p>
    <w:p w14:paraId="1F975868" w14:textId="77777777" w:rsidR="00C07E8D" w:rsidRPr="00C07E8D" w:rsidRDefault="00C07E8D" w:rsidP="00C07E8D">
      <w:pPr>
        <w:jc w:val="both"/>
      </w:pPr>
      <w:r w:rsidRPr="00C07E8D">
        <w:t>Les données fiables permettent de minimiser les risques et d’apporter une base solide à toute décision, qu’elle soit opérationnelle ou stratégique.</w:t>
      </w:r>
    </w:p>
    <w:p w14:paraId="0C274C93" w14:textId="77777777" w:rsidR="00C07E8D" w:rsidRPr="00C07E8D" w:rsidRDefault="00C07E8D" w:rsidP="00C07E8D">
      <w:pPr>
        <w:jc w:val="both"/>
        <w:rPr>
          <w:b/>
          <w:bCs/>
        </w:rPr>
      </w:pPr>
      <w:r w:rsidRPr="00C07E8D">
        <w:rPr>
          <w:b/>
          <w:bCs/>
        </w:rPr>
        <w:t>3.3. Conformité et transparence</w:t>
      </w:r>
    </w:p>
    <w:p w14:paraId="5AB15F1E" w14:textId="77777777" w:rsidR="00C07E8D" w:rsidRPr="00C07E8D" w:rsidRDefault="00C07E8D" w:rsidP="00C07E8D">
      <w:pPr>
        <w:jc w:val="both"/>
      </w:pPr>
      <w:r w:rsidRPr="00C07E8D">
        <w:t>La collecte et le partage d'informations respectant les réglementations assurent la crédibilité de l’organisation auprès de ses parties prenantes (clients, investisseurs, organismes publics).</w:t>
      </w:r>
    </w:p>
    <w:p w14:paraId="619AF92F" w14:textId="77777777" w:rsidR="00C07E8D" w:rsidRPr="00C07E8D" w:rsidRDefault="00C07E8D" w:rsidP="00C07E8D">
      <w:pPr>
        <w:jc w:val="both"/>
      </w:pPr>
      <w:r w:rsidRPr="00C07E8D">
        <w:pict w14:anchorId="32606578">
          <v:rect id="_x0000_i1815" style="width:0;height:1.5pt" o:hralign="center" o:hrstd="t" o:hr="t" fillcolor="#a0a0a0" stroked="f"/>
        </w:pict>
      </w:r>
    </w:p>
    <w:p w14:paraId="11566083" w14:textId="77777777" w:rsidR="00C07E8D" w:rsidRPr="00C07E8D" w:rsidRDefault="00C07E8D" w:rsidP="00C07E8D">
      <w:pPr>
        <w:jc w:val="both"/>
        <w:rPr>
          <w:b/>
          <w:bCs/>
        </w:rPr>
      </w:pPr>
      <w:r w:rsidRPr="00C07E8D">
        <w:rPr>
          <w:b/>
          <w:bCs/>
        </w:rPr>
        <w:t>Conclusion</w:t>
      </w:r>
    </w:p>
    <w:p w14:paraId="39C12C4D" w14:textId="77777777" w:rsidR="00C07E8D" w:rsidRPr="00C07E8D" w:rsidRDefault="00C07E8D" w:rsidP="00C07E8D">
      <w:pPr>
        <w:jc w:val="both"/>
      </w:pPr>
      <w:r w:rsidRPr="00C07E8D">
        <w:t>Le document met en évidence l’importance d’un système structuré et fiable de collecte et d’analyse des données pour répondre aux besoins d’information. Qu’elles soient internes ou externes, primaires ou secondaires, les informations doivent être pertinentes, fiables et accessibles pour permettre aux organisations de fonctionner efficacement et de prendre des décisions éclairées.</w:t>
      </w:r>
    </w:p>
    <w:p w14:paraId="79EFEDA9" w14:textId="77777777" w:rsidR="003F7676" w:rsidRPr="001C5AD3" w:rsidRDefault="003F7676" w:rsidP="00C07E8D">
      <w:pPr>
        <w:jc w:val="both"/>
      </w:pPr>
    </w:p>
    <w:sectPr w:rsidR="003F7676" w:rsidRPr="001C5AD3" w:rsidSect="00DA6E3D">
      <w:footerReference w:type="default" r:id="rId8"/>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10364" w14:textId="77777777" w:rsidR="008310C2" w:rsidRDefault="008310C2" w:rsidP="00580F46">
      <w:pPr>
        <w:spacing w:after="0" w:line="240" w:lineRule="auto"/>
      </w:pPr>
      <w:r>
        <w:separator/>
      </w:r>
    </w:p>
  </w:endnote>
  <w:endnote w:type="continuationSeparator" w:id="0">
    <w:p w14:paraId="0EF3913B" w14:textId="77777777" w:rsidR="008310C2" w:rsidRDefault="008310C2"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2505" w14:textId="4E4D2381" w:rsidR="00580F46" w:rsidRPr="00580F46" w:rsidRDefault="00580F46" w:rsidP="00580F46">
    <w:pPr>
      <w:pStyle w:val="Pieddepage"/>
      <w:tabs>
        <w:tab w:val="clear" w:pos="9072"/>
        <w:tab w:val="right" w:pos="10348"/>
      </w:tabs>
      <w:rPr>
        <w:b/>
        <w:bCs/>
      </w:rPr>
    </w:pPr>
    <w:r w:rsidRPr="00580F46">
      <w:rPr>
        <w:noProof/>
        <w:color w:val="156082" w:themeColor="accent1"/>
        <w:sz w:val="20"/>
        <w:szCs w:val="20"/>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sz w:val="20"/>
        <w:szCs w:val="20"/>
      </w:rPr>
      <w:t xml:space="preserve"> </w:t>
    </w:r>
    <w:r>
      <w:rPr>
        <w:color w:val="156082" w:themeColor="accent1"/>
        <w:sz w:val="20"/>
        <w:szCs w:val="20"/>
      </w:rPr>
      <w:tab/>
    </w:r>
    <w:r>
      <w:rPr>
        <w:color w:val="156082" w:themeColor="accent1"/>
        <w:sz w:val="20"/>
        <w:szCs w:val="20"/>
      </w:rPr>
      <w:tab/>
    </w:r>
    <w:r w:rsidRPr="00580F46">
      <w:rPr>
        <w:b/>
        <w:bCs/>
        <w:sz w:val="20"/>
        <w:szCs w:val="20"/>
      </w:rPr>
      <w:t xml:space="preserve">p. </w:t>
    </w:r>
    <w:r w:rsidRPr="00580F46">
      <w:rPr>
        <w:b/>
        <w:bCs/>
        <w:sz w:val="20"/>
        <w:szCs w:val="20"/>
      </w:rPr>
      <w:fldChar w:fldCharType="begin"/>
    </w:r>
    <w:r w:rsidRPr="00580F46">
      <w:rPr>
        <w:b/>
        <w:bCs/>
        <w:sz w:val="20"/>
        <w:szCs w:val="20"/>
      </w:rPr>
      <w:instrText>PAGE  \* Arabic</w:instrText>
    </w:r>
    <w:r w:rsidRPr="00580F46">
      <w:rPr>
        <w:b/>
        <w:bCs/>
        <w:sz w:val="20"/>
        <w:szCs w:val="20"/>
      </w:rPr>
      <w:fldChar w:fldCharType="separate"/>
    </w:r>
    <w:r w:rsidRPr="00580F46">
      <w:rPr>
        <w:b/>
        <w:bCs/>
        <w:sz w:val="20"/>
        <w:szCs w:val="20"/>
      </w:rPr>
      <w:t>1</w:t>
    </w:r>
    <w:r w:rsidRPr="00580F4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3F206" w14:textId="77777777" w:rsidR="008310C2" w:rsidRDefault="008310C2" w:rsidP="00580F46">
      <w:pPr>
        <w:spacing w:after="0" w:line="240" w:lineRule="auto"/>
      </w:pPr>
      <w:r>
        <w:separator/>
      </w:r>
    </w:p>
  </w:footnote>
  <w:footnote w:type="continuationSeparator" w:id="0">
    <w:p w14:paraId="53B35DC7" w14:textId="77777777" w:rsidR="008310C2" w:rsidRDefault="008310C2" w:rsidP="0058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D41D8C"/>
    <w:multiLevelType w:val="multilevel"/>
    <w:tmpl w:val="5A82A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FA22E2"/>
    <w:multiLevelType w:val="multilevel"/>
    <w:tmpl w:val="F2F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DA3605"/>
    <w:multiLevelType w:val="multilevel"/>
    <w:tmpl w:val="5AF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6D3F3A"/>
    <w:multiLevelType w:val="multilevel"/>
    <w:tmpl w:val="B25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625E3D"/>
    <w:multiLevelType w:val="multilevel"/>
    <w:tmpl w:val="202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681DAA"/>
    <w:multiLevelType w:val="multilevel"/>
    <w:tmpl w:val="688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31267B"/>
    <w:multiLevelType w:val="multilevel"/>
    <w:tmpl w:val="FAA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202C06"/>
    <w:multiLevelType w:val="multilevel"/>
    <w:tmpl w:val="3F1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0E81B3A"/>
    <w:multiLevelType w:val="multilevel"/>
    <w:tmpl w:val="77E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1016614"/>
    <w:multiLevelType w:val="multilevel"/>
    <w:tmpl w:val="CA84B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1CA6AB9"/>
    <w:multiLevelType w:val="multilevel"/>
    <w:tmpl w:val="FF1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5A7058"/>
    <w:multiLevelType w:val="multilevel"/>
    <w:tmpl w:val="5DE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55F5E19"/>
    <w:multiLevelType w:val="multilevel"/>
    <w:tmpl w:val="493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D659AA"/>
    <w:multiLevelType w:val="multilevel"/>
    <w:tmpl w:val="4FD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E727AE7"/>
    <w:multiLevelType w:val="multilevel"/>
    <w:tmpl w:val="77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F2A142C"/>
    <w:multiLevelType w:val="multilevel"/>
    <w:tmpl w:val="36AC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01D0C05"/>
    <w:multiLevelType w:val="multilevel"/>
    <w:tmpl w:val="981C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1EE4167"/>
    <w:multiLevelType w:val="multilevel"/>
    <w:tmpl w:val="90B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49B4B9B"/>
    <w:multiLevelType w:val="multilevel"/>
    <w:tmpl w:val="63A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6CE3E48"/>
    <w:multiLevelType w:val="multilevel"/>
    <w:tmpl w:val="2E9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CE85C37"/>
    <w:multiLevelType w:val="multilevel"/>
    <w:tmpl w:val="053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1A525E3"/>
    <w:multiLevelType w:val="multilevel"/>
    <w:tmpl w:val="42C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24E6FF8"/>
    <w:multiLevelType w:val="multilevel"/>
    <w:tmpl w:val="81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3DF7AFA"/>
    <w:multiLevelType w:val="multilevel"/>
    <w:tmpl w:val="5DD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47D33AF"/>
    <w:multiLevelType w:val="multilevel"/>
    <w:tmpl w:val="F03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48607BA"/>
    <w:multiLevelType w:val="multilevel"/>
    <w:tmpl w:val="5B9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5300840"/>
    <w:multiLevelType w:val="multilevel"/>
    <w:tmpl w:val="3D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6184CCE"/>
    <w:multiLevelType w:val="multilevel"/>
    <w:tmpl w:val="754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7BF1B8F"/>
    <w:multiLevelType w:val="multilevel"/>
    <w:tmpl w:val="0B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8CA3FD1"/>
    <w:multiLevelType w:val="multilevel"/>
    <w:tmpl w:val="D02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ACF2A80"/>
    <w:multiLevelType w:val="multilevel"/>
    <w:tmpl w:val="7BB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B1652E5"/>
    <w:multiLevelType w:val="multilevel"/>
    <w:tmpl w:val="BD3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B3905A2"/>
    <w:multiLevelType w:val="multilevel"/>
    <w:tmpl w:val="72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C9C3525"/>
    <w:multiLevelType w:val="multilevel"/>
    <w:tmpl w:val="F4B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F163B0D"/>
    <w:multiLevelType w:val="multilevel"/>
    <w:tmpl w:val="2FE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0120A6B"/>
    <w:multiLevelType w:val="multilevel"/>
    <w:tmpl w:val="95A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06E6319"/>
    <w:multiLevelType w:val="multilevel"/>
    <w:tmpl w:val="21A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1A268D4"/>
    <w:multiLevelType w:val="multilevel"/>
    <w:tmpl w:val="AC2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51674B2"/>
    <w:multiLevelType w:val="multilevel"/>
    <w:tmpl w:val="4B3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55F70F3"/>
    <w:multiLevelType w:val="multilevel"/>
    <w:tmpl w:val="D8A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5EC09D7"/>
    <w:multiLevelType w:val="multilevel"/>
    <w:tmpl w:val="3D0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9DC1A58"/>
    <w:multiLevelType w:val="multilevel"/>
    <w:tmpl w:val="8A5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A035D2E"/>
    <w:multiLevelType w:val="multilevel"/>
    <w:tmpl w:val="135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B383406"/>
    <w:multiLevelType w:val="multilevel"/>
    <w:tmpl w:val="24E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34A5C9B"/>
    <w:multiLevelType w:val="multilevel"/>
    <w:tmpl w:val="BCC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38E1078"/>
    <w:multiLevelType w:val="multilevel"/>
    <w:tmpl w:val="17B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48939A8"/>
    <w:multiLevelType w:val="multilevel"/>
    <w:tmpl w:val="33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58276BD"/>
    <w:multiLevelType w:val="multilevel"/>
    <w:tmpl w:val="FE06E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6F629E5"/>
    <w:multiLevelType w:val="multilevel"/>
    <w:tmpl w:val="CD9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ADE17D7"/>
    <w:multiLevelType w:val="multilevel"/>
    <w:tmpl w:val="6F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F2B0B27"/>
    <w:multiLevelType w:val="multilevel"/>
    <w:tmpl w:val="F60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5226E86"/>
    <w:multiLevelType w:val="multilevel"/>
    <w:tmpl w:val="96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5AC0E0B"/>
    <w:multiLevelType w:val="multilevel"/>
    <w:tmpl w:val="D3B2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F886826"/>
    <w:multiLevelType w:val="multilevel"/>
    <w:tmpl w:val="916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157"/>
  </w:num>
  <w:num w:numId="2" w16cid:durableId="1969772821">
    <w:abstractNumId w:val="51"/>
  </w:num>
  <w:num w:numId="3" w16cid:durableId="993755049">
    <w:abstractNumId w:val="114"/>
  </w:num>
  <w:num w:numId="4" w16cid:durableId="586116025">
    <w:abstractNumId w:val="158"/>
  </w:num>
  <w:num w:numId="5" w16cid:durableId="1702245743">
    <w:abstractNumId w:val="163"/>
  </w:num>
  <w:num w:numId="6" w16cid:durableId="1128276001">
    <w:abstractNumId w:val="83"/>
  </w:num>
  <w:num w:numId="7" w16cid:durableId="299381959">
    <w:abstractNumId w:val="99"/>
  </w:num>
  <w:num w:numId="8" w16cid:durableId="743184661">
    <w:abstractNumId w:val="162"/>
  </w:num>
  <w:num w:numId="9" w16cid:durableId="1202087570">
    <w:abstractNumId w:val="172"/>
  </w:num>
  <w:num w:numId="10" w16cid:durableId="1028410972">
    <w:abstractNumId w:val="84"/>
  </w:num>
  <w:num w:numId="11" w16cid:durableId="210462333">
    <w:abstractNumId w:val="59"/>
  </w:num>
  <w:num w:numId="12" w16cid:durableId="2095080098">
    <w:abstractNumId w:val="52"/>
  </w:num>
  <w:num w:numId="13" w16cid:durableId="1395931051">
    <w:abstractNumId w:val="37"/>
  </w:num>
  <w:num w:numId="14" w16cid:durableId="1108617728">
    <w:abstractNumId w:val="113"/>
  </w:num>
  <w:num w:numId="15" w16cid:durableId="951476451">
    <w:abstractNumId w:val="46"/>
  </w:num>
  <w:num w:numId="16" w16cid:durableId="1267739148">
    <w:abstractNumId w:val="72"/>
  </w:num>
  <w:num w:numId="17" w16cid:durableId="1181970123">
    <w:abstractNumId w:val="90"/>
  </w:num>
  <w:num w:numId="18" w16cid:durableId="451361762">
    <w:abstractNumId w:val="87"/>
  </w:num>
  <w:num w:numId="19" w16cid:durableId="1719695523">
    <w:abstractNumId w:val="142"/>
  </w:num>
  <w:num w:numId="20" w16cid:durableId="1708723590">
    <w:abstractNumId w:val="154"/>
  </w:num>
  <w:num w:numId="21" w16cid:durableId="362706822">
    <w:abstractNumId w:val="9"/>
  </w:num>
  <w:num w:numId="22" w16cid:durableId="429470193">
    <w:abstractNumId w:val="176"/>
  </w:num>
  <w:num w:numId="23" w16cid:durableId="1301614841">
    <w:abstractNumId w:val="53"/>
  </w:num>
  <w:num w:numId="24" w16cid:durableId="555823789">
    <w:abstractNumId w:val="105"/>
  </w:num>
  <w:num w:numId="25" w16cid:durableId="1808740245">
    <w:abstractNumId w:val="144"/>
  </w:num>
  <w:num w:numId="26" w16cid:durableId="905334348">
    <w:abstractNumId w:val="107"/>
  </w:num>
  <w:num w:numId="27" w16cid:durableId="1762139636">
    <w:abstractNumId w:val="175"/>
  </w:num>
  <w:num w:numId="28" w16cid:durableId="623661194">
    <w:abstractNumId w:val="130"/>
  </w:num>
  <w:num w:numId="29" w16cid:durableId="1080519049">
    <w:abstractNumId w:val="166"/>
  </w:num>
  <w:num w:numId="30" w16cid:durableId="1764302913">
    <w:abstractNumId w:val="0"/>
  </w:num>
  <w:num w:numId="31" w16cid:durableId="265162533">
    <w:abstractNumId w:val="60"/>
  </w:num>
  <w:num w:numId="32" w16cid:durableId="1980257717">
    <w:abstractNumId w:val="1"/>
  </w:num>
  <w:num w:numId="33" w16cid:durableId="176776402">
    <w:abstractNumId w:val="170"/>
  </w:num>
  <w:num w:numId="34" w16cid:durableId="1466654264">
    <w:abstractNumId w:val="28"/>
  </w:num>
  <w:num w:numId="35" w16cid:durableId="1989239436">
    <w:abstractNumId w:val="93"/>
  </w:num>
  <w:num w:numId="36" w16cid:durableId="848104552">
    <w:abstractNumId w:val="67"/>
  </w:num>
  <w:num w:numId="37" w16cid:durableId="1857960856">
    <w:abstractNumId w:val="22"/>
  </w:num>
  <w:num w:numId="38" w16cid:durableId="435444936">
    <w:abstractNumId w:val="174"/>
  </w:num>
  <w:num w:numId="39" w16cid:durableId="1903324043">
    <w:abstractNumId w:val="35"/>
  </w:num>
  <w:num w:numId="40" w16cid:durableId="246352112">
    <w:abstractNumId w:val="19"/>
  </w:num>
  <w:num w:numId="41" w16cid:durableId="1024359036">
    <w:abstractNumId w:val="58"/>
  </w:num>
  <w:num w:numId="42" w16cid:durableId="1298218601">
    <w:abstractNumId w:val="88"/>
  </w:num>
  <w:num w:numId="43" w16cid:durableId="234169730">
    <w:abstractNumId w:val="16"/>
  </w:num>
  <w:num w:numId="44" w16cid:durableId="693383009">
    <w:abstractNumId w:val="48"/>
  </w:num>
  <w:num w:numId="45" w16cid:durableId="1686591168">
    <w:abstractNumId w:val="123"/>
  </w:num>
  <w:num w:numId="46" w16cid:durableId="1924727275">
    <w:abstractNumId w:val="117"/>
  </w:num>
  <w:num w:numId="47" w16cid:durableId="218908341">
    <w:abstractNumId w:val="111"/>
  </w:num>
  <w:num w:numId="48" w16cid:durableId="1416515728">
    <w:abstractNumId w:val="125"/>
  </w:num>
  <w:num w:numId="49" w16cid:durableId="1126894720">
    <w:abstractNumId w:val="169"/>
  </w:num>
  <w:num w:numId="50" w16cid:durableId="121045156">
    <w:abstractNumId w:val="101"/>
  </w:num>
  <w:num w:numId="51" w16cid:durableId="1561289923">
    <w:abstractNumId w:val="94"/>
  </w:num>
  <w:num w:numId="52" w16cid:durableId="1769306741">
    <w:abstractNumId w:val="135"/>
  </w:num>
  <w:num w:numId="53" w16cid:durableId="76485141">
    <w:abstractNumId w:val="33"/>
  </w:num>
  <w:num w:numId="54" w16cid:durableId="769201495">
    <w:abstractNumId w:val="118"/>
  </w:num>
  <w:num w:numId="55" w16cid:durableId="1315833412">
    <w:abstractNumId w:val="116"/>
  </w:num>
  <w:num w:numId="56" w16cid:durableId="583806331">
    <w:abstractNumId w:val="2"/>
  </w:num>
  <w:num w:numId="57" w16cid:durableId="1551571157">
    <w:abstractNumId w:val="11"/>
  </w:num>
  <w:num w:numId="58" w16cid:durableId="2070299121">
    <w:abstractNumId w:val="128"/>
  </w:num>
  <w:num w:numId="59" w16cid:durableId="706102380">
    <w:abstractNumId w:val="165"/>
  </w:num>
  <w:num w:numId="60" w16cid:durableId="762652933">
    <w:abstractNumId w:val="38"/>
  </w:num>
  <w:num w:numId="61" w16cid:durableId="1980070124">
    <w:abstractNumId w:val="159"/>
  </w:num>
  <w:num w:numId="62" w16cid:durableId="1751384401">
    <w:abstractNumId w:val="140"/>
  </w:num>
  <w:num w:numId="63" w16cid:durableId="888758772">
    <w:abstractNumId w:val="50"/>
  </w:num>
  <w:num w:numId="64" w16cid:durableId="1428504556">
    <w:abstractNumId w:val="12"/>
  </w:num>
  <w:num w:numId="65" w16cid:durableId="1368019865">
    <w:abstractNumId w:val="177"/>
  </w:num>
  <w:num w:numId="66" w16cid:durableId="1997103089">
    <w:abstractNumId w:val="155"/>
  </w:num>
  <w:num w:numId="67" w16cid:durableId="999576817">
    <w:abstractNumId w:val="171"/>
  </w:num>
  <w:num w:numId="68" w16cid:durableId="1120220483">
    <w:abstractNumId w:val="173"/>
  </w:num>
  <w:num w:numId="69" w16cid:durableId="1251962254">
    <w:abstractNumId w:val="8"/>
  </w:num>
  <w:num w:numId="70" w16cid:durableId="1279601433">
    <w:abstractNumId w:val="89"/>
  </w:num>
  <w:num w:numId="71" w16cid:durableId="1467965383">
    <w:abstractNumId w:val="30"/>
  </w:num>
  <w:num w:numId="72" w16cid:durableId="825433357">
    <w:abstractNumId w:val="26"/>
  </w:num>
  <w:num w:numId="73" w16cid:durableId="1998805076">
    <w:abstractNumId w:val="40"/>
  </w:num>
  <w:num w:numId="74" w16cid:durableId="709107061">
    <w:abstractNumId w:val="29"/>
  </w:num>
  <w:num w:numId="75" w16cid:durableId="1231696408">
    <w:abstractNumId w:val="122"/>
  </w:num>
  <w:num w:numId="76" w16cid:durableId="722605870">
    <w:abstractNumId w:val="77"/>
  </w:num>
  <w:num w:numId="77" w16cid:durableId="129324489">
    <w:abstractNumId w:val="150"/>
  </w:num>
  <w:num w:numId="78" w16cid:durableId="983044799">
    <w:abstractNumId w:val="115"/>
  </w:num>
  <w:num w:numId="79" w16cid:durableId="1135030876">
    <w:abstractNumId w:val="10"/>
  </w:num>
  <w:num w:numId="80" w16cid:durableId="193005106">
    <w:abstractNumId w:val="82"/>
  </w:num>
  <w:num w:numId="81" w16cid:durableId="1651210118">
    <w:abstractNumId w:val="152"/>
  </w:num>
  <w:num w:numId="82" w16cid:durableId="1644046001">
    <w:abstractNumId w:val="66"/>
  </w:num>
  <w:num w:numId="83" w16cid:durableId="1825584539">
    <w:abstractNumId w:val="5"/>
  </w:num>
  <w:num w:numId="84" w16cid:durableId="1457600251">
    <w:abstractNumId w:val="102"/>
  </w:num>
  <w:num w:numId="85" w16cid:durableId="796483808">
    <w:abstractNumId w:val="106"/>
  </w:num>
  <w:num w:numId="86" w16cid:durableId="677079084">
    <w:abstractNumId w:val="74"/>
  </w:num>
  <w:num w:numId="87" w16cid:durableId="1717895316">
    <w:abstractNumId w:val="81"/>
  </w:num>
  <w:num w:numId="88" w16cid:durableId="1381586366">
    <w:abstractNumId w:val="131"/>
  </w:num>
  <w:num w:numId="89" w16cid:durableId="726415045">
    <w:abstractNumId w:val="39"/>
  </w:num>
  <w:num w:numId="90" w16cid:durableId="134374695">
    <w:abstractNumId w:val="132"/>
  </w:num>
  <w:num w:numId="91" w16cid:durableId="1333605177">
    <w:abstractNumId w:val="143"/>
  </w:num>
  <w:num w:numId="92" w16cid:durableId="707990345">
    <w:abstractNumId w:val="75"/>
  </w:num>
  <w:num w:numId="93" w16cid:durableId="1424061098">
    <w:abstractNumId w:val="20"/>
  </w:num>
  <w:num w:numId="94" w16cid:durableId="1238593463">
    <w:abstractNumId w:val="86"/>
  </w:num>
  <w:num w:numId="95" w16cid:durableId="474218565">
    <w:abstractNumId w:val="31"/>
  </w:num>
  <w:num w:numId="96" w16cid:durableId="1305157866">
    <w:abstractNumId w:val="15"/>
  </w:num>
  <w:num w:numId="97" w16cid:durableId="503668382">
    <w:abstractNumId w:val="137"/>
  </w:num>
  <w:num w:numId="98" w16cid:durableId="141898825">
    <w:abstractNumId w:val="56"/>
  </w:num>
  <w:num w:numId="99" w16cid:durableId="322399246">
    <w:abstractNumId w:val="17"/>
  </w:num>
  <w:num w:numId="100" w16cid:durableId="1519343566">
    <w:abstractNumId w:val="24"/>
  </w:num>
  <w:num w:numId="101" w16cid:durableId="1724324996">
    <w:abstractNumId w:val="69"/>
  </w:num>
  <w:num w:numId="102" w16cid:durableId="1758553305">
    <w:abstractNumId w:val="70"/>
  </w:num>
  <w:num w:numId="103" w16cid:durableId="1085539426">
    <w:abstractNumId w:val="55"/>
  </w:num>
  <w:num w:numId="104" w16cid:durableId="1402362524">
    <w:abstractNumId w:val="148"/>
  </w:num>
  <w:num w:numId="105" w16cid:durableId="83691757">
    <w:abstractNumId w:val="134"/>
  </w:num>
  <w:num w:numId="106" w16cid:durableId="1198078696">
    <w:abstractNumId w:val="36"/>
  </w:num>
  <w:num w:numId="107" w16cid:durableId="1240169118">
    <w:abstractNumId w:val="23"/>
  </w:num>
  <w:num w:numId="108" w16cid:durableId="187839146">
    <w:abstractNumId w:val="71"/>
  </w:num>
  <w:num w:numId="109" w16cid:durableId="139004657">
    <w:abstractNumId w:val="145"/>
  </w:num>
  <w:num w:numId="110" w16cid:durableId="835002621">
    <w:abstractNumId w:val="160"/>
  </w:num>
  <w:num w:numId="111" w16cid:durableId="146362569">
    <w:abstractNumId w:val="79"/>
  </w:num>
  <w:num w:numId="112" w16cid:durableId="1851218359">
    <w:abstractNumId w:val="156"/>
  </w:num>
  <w:num w:numId="113" w16cid:durableId="1189637771">
    <w:abstractNumId w:val="6"/>
  </w:num>
  <w:num w:numId="114" w16cid:durableId="1268536209">
    <w:abstractNumId w:val="54"/>
  </w:num>
  <w:num w:numId="115" w16cid:durableId="603001856">
    <w:abstractNumId w:val="65"/>
  </w:num>
  <w:num w:numId="116" w16cid:durableId="41905772">
    <w:abstractNumId w:val="13"/>
  </w:num>
  <w:num w:numId="117" w16cid:durableId="935871616">
    <w:abstractNumId w:val="32"/>
  </w:num>
  <w:num w:numId="118" w16cid:durableId="1768841013">
    <w:abstractNumId w:val="63"/>
  </w:num>
  <w:num w:numId="119" w16cid:durableId="900410431">
    <w:abstractNumId w:val="78"/>
  </w:num>
  <w:num w:numId="120" w16cid:durableId="315885655">
    <w:abstractNumId w:val="41"/>
  </w:num>
  <w:num w:numId="121" w16cid:durableId="1814448626">
    <w:abstractNumId w:val="47"/>
  </w:num>
  <w:num w:numId="122" w16cid:durableId="1097486741">
    <w:abstractNumId w:val="178"/>
  </w:num>
  <w:num w:numId="123" w16cid:durableId="1956865228">
    <w:abstractNumId w:val="3"/>
  </w:num>
  <w:num w:numId="124" w16cid:durableId="1276867340">
    <w:abstractNumId w:val="80"/>
  </w:num>
  <w:num w:numId="125" w16cid:durableId="1608587397">
    <w:abstractNumId w:val="133"/>
  </w:num>
  <w:num w:numId="126" w16cid:durableId="2131439396">
    <w:abstractNumId w:val="136"/>
  </w:num>
  <w:num w:numId="127" w16cid:durableId="1244336791">
    <w:abstractNumId w:val="44"/>
  </w:num>
  <w:num w:numId="128" w16cid:durableId="818154906">
    <w:abstractNumId w:val="138"/>
  </w:num>
  <w:num w:numId="129" w16cid:durableId="1882933843">
    <w:abstractNumId w:val="164"/>
  </w:num>
  <w:num w:numId="130" w16cid:durableId="1056199195">
    <w:abstractNumId w:val="45"/>
  </w:num>
  <w:num w:numId="131" w16cid:durableId="553470426">
    <w:abstractNumId w:val="61"/>
  </w:num>
  <w:num w:numId="132" w16cid:durableId="739669324">
    <w:abstractNumId w:val="146"/>
  </w:num>
  <w:num w:numId="133" w16cid:durableId="1342589866">
    <w:abstractNumId w:val="97"/>
  </w:num>
  <w:num w:numId="134" w16cid:durableId="805589429">
    <w:abstractNumId w:val="161"/>
  </w:num>
  <w:num w:numId="135" w16cid:durableId="1751851846">
    <w:abstractNumId w:val="73"/>
  </w:num>
  <w:num w:numId="136" w16cid:durableId="1035348142">
    <w:abstractNumId w:val="141"/>
  </w:num>
  <w:num w:numId="137" w16cid:durableId="342322650">
    <w:abstractNumId w:val="103"/>
  </w:num>
  <w:num w:numId="138" w16cid:durableId="2021813476">
    <w:abstractNumId w:val="49"/>
  </w:num>
  <w:num w:numId="139" w16cid:durableId="1260796502">
    <w:abstractNumId w:val="104"/>
  </w:num>
  <w:num w:numId="140" w16cid:durableId="211890294">
    <w:abstractNumId w:val="98"/>
  </w:num>
  <w:num w:numId="141" w16cid:durableId="1770925473">
    <w:abstractNumId w:val="129"/>
  </w:num>
  <w:num w:numId="142" w16cid:durableId="192891600">
    <w:abstractNumId w:val="21"/>
  </w:num>
  <w:num w:numId="143" w16cid:durableId="675690864">
    <w:abstractNumId w:val="112"/>
  </w:num>
  <w:num w:numId="144" w16cid:durableId="1495105408">
    <w:abstractNumId w:val="76"/>
  </w:num>
  <w:num w:numId="145" w16cid:durableId="170608313">
    <w:abstractNumId w:val="7"/>
  </w:num>
  <w:num w:numId="146" w16cid:durableId="388725436">
    <w:abstractNumId w:val="149"/>
  </w:num>
  <w:num w:numId="147" w16cid:durableId="1916433450">
    <w:abstractNumId w:val="120"/>
  </w:num>
  <w:num w:numId="148" w16cid:durableId="3675684">
    <w:abstractNumId w:val="92"/>
  </w:num>
  <w:num w:numId="149" w16cid:durableId="1134447677">
    <w:abstractNumId w:val="109"/>
  </w:num>
  <w:num w:numId="150" w16cid:durableId="269163122">
    <w:abstractNumId w:val="100"/>
  </w:num>
  <w:num w:numId="151" w16cid:durableId="596711321">
    <w:abstractNumId w:val="119"/>
  </w:num>
  <w:num w:numId="152" w16cid:durableId="574584926">
    <w:abstractNumId w:val="18"/>
  </w:num>
  <w:num w:numId="153" w16cid:durableId="2109736526">
    <w:abstractNumId w:val="167"/>
  </w:num>
  <w:num w:numId="154" w16cid:durableId="1291741062">
    <w:abstractNumId w:val="179"/>
  </w:num>
  <w:num w:numId="155" w16cid:durableId="1206135565">
    <w:abstractNumId w:val="127"/>
  </w:num>
  <w:num w:numId="156" w16cid:durableId="154761118">
    <w:abstractNumId w:val="95"/>
  </w:num>
  <w:num w:numId="157" w16cid:durableId="6100150">
    <w:abstractNumId w:val="57"/>
  </w:num>
  <w:num w:numId="158" w16cid:durableId="1250579651">
    <w:abstractNumId w:val="68"/>
  </w:num>
  <w:num w:numId="159" w16cid:durableId="356202047">
    <w:abstractNumId w:val="27"/>
  </w:num>
  <w:num w:numId="160" w16cid:durableId="884827526">
    <w:abstractNumId w:val="126"/>
  </w:num>
  <w:num w:numId="161" w16cid:durableId="34549794">
    <w:abstractNumId w:val="42"/>
  </w:num>
  <w:num w:numId="162" w16cid:durableId="1224100997">
    <w:abstractNumId w:val="85"/>
  </w:num>
  <w:num w:numId="163" w16cid:durableId="940256393">
    <w:abstractNumId w:val="139"/>
  </w:num>
  <w:num w:numId="164" w16cid:durableId="1318457270">
    <w:abstractNumId w:val="124"/>
  </w:num>
  <w:num w:numId="165" w16cid:durableId="1415737338">
    <w:abstractNumId w:val="91"/>
  </w:num>
  <w:num w:numId="166" w16cid:durableId="1779907670">
    <w:abstractNumId w:val="34"/>
  </w:num>
  <w:num w:numId="167" w16cid:durableId="1723602264">
    <w:abstractNumId w:val="153"/>
  </w:num>
  <w:num w:numId="168" w16cid:durableId="1451587149">
    <w:abstractNumId w:val="25"/>
  </w:num>
  <w:num w:numId="169" w16cid:durableId="723872476">
    <w:abstractNumId w:val="108"/>
  </w:num>
  <w:num w:numId="170" w16cid:durableId="372077083">
    <w:abstractNumId w:val="121"/>
  </w:num>
  <w:num w:numId="171" w16cid:durableId="62607842">
    <w:abstractNumId w:val="110"/>
  </w:num>
  <w:num w:numId="172" w16cid:durableId="915626482">
    <w:abstractNumId w:val="14"/>
  </w:num>
  <w:num w:numId="173" w16cid:durableId="748817343">
    <w:abstractNumId w:val="147"/>
  </w:num>
  <w:num w:numId="174" w16cid:durableId="1103650369">
    <w:abstractNumId w:val="168"/>
  </w:num>
  <w:num w:numId="175" w16cid:durableId="1162770551">
    <w:abstractNumId w:val="62"/>
  </w:num>
  <w:num w:numId="176" w16cid:durableId="628752400">
    <w:abstractNumId w:val="96"/>
  </w:num>
  <w:num w:numId="177" w16cid:durableId="1051462134">
    <w:abstractNumId w:val="43"/>
  </w:num>
  <w:num w:numId="178" w16cid:durableId="135147502">
    <w:abstractNumId w:val="151"/>
  </w:num>
  <w:num w:numId="179" w16cid:durableId="381250227">
    <w:abstractNumId w:val="4"/>
  </w:num>
  <w:num w:numId="180" w16cid:durableId="5797998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13594E"/>
    <w:rsid w:val="00135CDD"/>
    <w:rsid w:val="001666DB"/>
    <w:rsid w:val="001B03F3"/>
    <w:rsid w:val="001C2E5A"/>
    <w:rsid w:val="001C5AD3"/>
    <w:rsid w:val="001F5435"/>
    <w:rsid w:val="001F64D4"/>
    <w:rsid w:val="002439F2"/>
    <w:rsid w:val="002569B2"/>
    <w:rsid w:val="00287044"/>
    <w:rsid w:val="002A54D6"/>
    <w:rsid w:val="002F2663"/>
    <w:rsid w:val="00305E8E"/>
    <w:rsid w:val="003437AD"/>
    <w:rsid w:val="00355840"/>
    <w:rsid w:val="00375473"/>
    <w:rsid w:val="003C4213"/>
    <w:rsid w:val="003D4892"/>
    <w:rsid w:val="003D6FF4"/>
    <w:rsid w:val="003E0E50"/>
    <w:rsid w:val="003E639A"/>
    <w:rsid w:val="003E73E6"/>
    <w:rsid w:val="003F7676"/>
    <w:rsid w:val="004A6242"/>
    <w:rsid w:val="004B49D6"/>
    <w:rsid w:val="004D247E"/>
    <w:rsid w:val="004E074F"/>
    <w:rsid w:val="0050112B"/>
    <w:rsid w:val="00580F46"/>
    <w:rsid w:val="005962A0"/>
    <w:rsid w:val="005B4561"/>
    <w:rsid w:val="005E0DC3"/>
    <w:rsid w:val="00600E05"/>
    <w:rsid w:val="00632C58"/>
    <w:rsid w:val="006460AB"/>
    <w:rsid w:val="006C0415"/>
    <w:rsid w:val="006C6336"/>
    <w:rsid w:val="006D099F"/>
    <w:rsid w:val="00713AC4"/>
    <w:rsid w:val="007E1FF6"/>
    <w:rsid w:val="00800F72"/>
    <w:rsid w:val="00821279"/>
    <w:rsid w:val="008310C2"/>
    <w:rsid w:val="008476EE"/>
    <w:rsid w:val="00867BAB"/>
    <w:rsid w:val="00867FF2"/>
    <w:rsid w:val="008D1926"/>
    <w:rsid w:val="009115B1"/>
    <w:rsid w:val="00911C39"/>
    <w:rsid w:val="00931ED3"/>
    <w:rsid w:val="00991621"/>
    <w:rsid w:val="009B0B53"/>
    <w:rsid w:val="009B4249"/>
    <w:rsid w:val="009F317A"/>
    <w:rsid w:val="00A4325D"/>
    <w:rsid w:val="00A52414"/>
    <w:rsid w:val="00A662DC"/>
    <w:rsid w:val="00A94D14"/>
    <w:rsid w:val="00A9715C"/>
    <w:rsid w:val="00AA6814"/>
    <w:rsid w:val="00B649B3"/>
    <w:rsid w:val="00B65E49"/>
    <w:rsid w:val="00B9030D"/>
    <w:rsid w:val="00B906BB"/>
    <w:rsid w:val="00BA73A4"/>
    <w:rsid w:val="00BB2B03"/>
    <w:rsid w:val="00C03F1D"/>
    <w:rsid w:val="00C07E8D"/>
    <w:rsid w:val="00C825EC"/>
    <w:rsid w:val="00C87F06"/>
    <w:rsid w:val="00CA4633"/>
    <w:rsid w:val="00CC4DE7"/>
    <w:rsid w:val="00D503E9"/>
    <w:rsid w:val="00DA6E3D"/>
    <w:rsid w:val="00DD2902"/>
    <w:rsid w:val="00DE760B"/>
    <w:rsid w:val="00E5775F"/>
    <w:rsid w:val="00E9016D"/>
    <w:rsid w:val="00F26BAE"/>
    <w:rsid w:val="00F4784B"/>
    <w:rsid w:val="00F47F65"/>
    <w:rsid w:val="00F73967"/>
    <w:rsid w:val="00FC5D7F"/>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semiHidden/>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476806837">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17393783">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urs-cherry.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703</Words>
  <Characters>3868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2024-11-16T13:11:00Z</dcterms:created>
  <dcterms:modified xsi:type="dcterms:W3CDTF">2024-11-16T13:12:00Z</dcterms:modified>
</cp:coreProperties>
</file>