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81B8B" w14:textId="5801AB03" w:rsidR="00665A35" w:rsidRDefault="00422FE8" w:rsidP="00810C98">
      <w:pPr>
        <w:pStyle w:val="Titre"/>
        <w:spacing w:after="0" w:line="240" w:lineRule="auto"/>
      </w:pPr>
      <w:r w:rsidRPr="00422FE8">
        <w:rPr>
          <w:rFonts w:ascii="Calibri" w:hAnsi="Calibri"/>
        </w:rPr>
        <w:t xml:space="preserve">Bloc 1 </w:t>
      </w:r>
      <w:r w:rsidR="00810C98">
        <w:rPr>
          <w:rFonts w:ascii="Calibri" w:hAnsi="Calibri"/>
        </w:rPr>
        <w:t>-</w:t>
      </w:r>
      <w:r w:rsidRPr="00422FE8">
        <w:rPr>
          <w:rFonts w:ascii="Calibri" w:hAnsi="Calibri"/>
        </w:rPr>
        <w:t xml:space="preserve"> Comprendre les bases des réseaux informatiques</w:t>
      </w:r>
    </w:p>
    <w:p w14:paraId="60C5ACFD" w14:textId="3B6D6D96" w:rsidR="0048567B" w:rsidRDefault="00000000" w:rsidP="00810C98">
      <w:pPr>
        <w:spacing w:after="0" w:line="240" w:lineRule="auto"/>
      </w:pPr>
      <w:r>
        <w:rPr>
          <w:sz w:val="18"/>
        </w:rPr>
        <w:t>Pour information</w:t>
      </w:r>
      <w:r w:rsidR="00810C98">
        <w:rPr>
          <w:sz w:val="18"/>
        </w:rPr>
        <w:t> :</w:t>
      </w:r>
      <w:r>
        <w:rPr>
          <w:sz w:val="18"/>
        </w:rPr>
        <w:t xml:space="preserve"> Fiches de synthèse revues et corrigées (format .docx) produites avec ChatGPT, élaborées à partir de supports de cours préalablement rédigés. Ces ressources ne dispensent pas de suivre les cours de vos professeurs.</w:t>
      </w:r>
    </w:p>
    <w:p w14:paraId="1A8A4BBE" w14:textId="77777777" w:rsidR="0048567B" w:rsidRDefault="00000000" w:rsidP="00810C98">
      <w:pPr>
        <w:spacing w:after="0" w:line="240" w:lineRule="auto"/>
      </w:pPr>
      <w:r>
        <w:rPr>
          <w:sz w:val="18"/>
        </w:rPr>
        <w:t>Tous droits réservés selon les mentions réglementaires en vigueur.</w:t>
      </w:r>
    </w:p>
    <w:p w14:paraId="468865BB" w14:textId="79D372AB" w:rsidR="0048567B" w:rsidRDefault="00000000" w:rsidP="00810C98">
      <w:pPr>
        <w:spacing w:after="0" w:line="240" w:lineRule="auto"/>
      </w:pPr>
      <w:r>
        <w:rPr>
          <w:sz w:val="18"/>
        </w:rPr>
        <w:t>Mise à jour</w:t>
      </w:r>
      <w:r w:rsidR="00810C98">
        <w:rPr>
          <w:sz w:val="18"/>
        </w:rPr>
        <w:t> :</w:t>
      </w:r>
      <w:r>
        <w:rPr>
          <w:sz w:val="18"/>
        </w:rPr>
        <w:t xml:space="preserve"> 19 octobre 2026</w:t>
      </w:r>
    </w:p>
    <w:p w14:paraId="79B38920" w14:textId="77777777" w:rsidR="00422FE8" w:rsidRPr="00422FE8" w:rsidRDefault="00422FE8" w:rsidP="00810C98">
      <w:pPr>
        <w:pStyle w:val="Titre1"/>
      </w:pPr>
      <w:r w:rsidRPr="00422FE8">
        <w:t>Fiche 1 – Définir un réseau informatique</w:t>
      </w:r>
    </w:p>
    <w:p w14:paraId="77A09ACA" w14:textId="77777777" w:rsidR="00422FE8" w:rsidRPr="00422FE8" w:rsidRDefault="00422FE8" w:rsidP="00810C98">
      <w:pPr>
        <w:keepNext/>
        <w:spacing w:after="0" w:line="240" w:lineRule="auto"/>
        <w:rPr>
          <w:b/>
          <w:bCs/>
        </w:rPr>
      </w:pPr>
      <w:r>
        <w:rPr>
          <w:b/>
        </w:rPr>
        <w:t>Objectif</w:t>
      </w:r>
    </w:p>
    <w:p w14:paraId="675F357C" w14:textId="77777777" w:rsidR="00422FE8" w:rsidRPr="00422FE8" w:rsidRDefault="00422FE8" w:rsidP="00810C98">
      <w:pPr>
        <w:spacing w:after="0" w:line="240" w:lineRule="auto"/>
      </w:pPr>
      <w:r w:rsidRPr="00422FE8">
        <w:t>Comprendre ce qu’est un réseau informatique, son fonctionnement général, ses composants essentiels et son utilité dans les organisations et dans la vie quotidienne.</w:t>
      </w:r>
    </w:p>
    <w:p w14:paraId="4A93CADC" w14:textId="77777777" w:rsidR="00422FE8" w:rsidRPr="00422FE8" w:rsidRDefault="00422FE8" w:rsidP="00810C98">
      <w:pPr>
        <w:pStyle w:val="Titre1"/>
      </w:pPr>
      <w:r w:rsidRPr="00422FE8">
        <w:t>1. Définition d’un réseau informatique</w:t>
      </w:r>
    </w:p>
    <w:p w14:paraId="22DA3A95" w14:textId="77777777" w:rsidR="00422FE8" w:rsidRPr="00422FE8" w:rsidRDefault="00422FE8" w:rsidP="00810C98">
      <w:pPr>
        <w:spacing w:after="0" w:line="240" w:lineRule="auto"/>
      </w:pPr>
      <w:r w:rsidRPr="00422FE8">
        <w:t>Un réseau informatique est un ensemble d’équipements informatiques reliés entre eux afin d’échanger des données et de partager des ressources.</w:t>
      </w:r>
    </w:p>
    <w:p w14:paraId="290625BF" w14:textId="77777777" w:rsidR="00422FE8" w:rsidRPr="00422FE8" w:rsidRDefault="00422FE8" w:rsidP="00810C98">
      <w:pPr>
        <w:spacing w:after="0" w:line="240" w:lineRule="auto"/>
      </w:pPr>
      <w:r>
        <w:t>On distingue les équipements terminaux, ou hôtes (postes, serveurs, imprimantes…), des équipements d’interconnexion (commutateurs, routeurs…). Un même appareil peut réunir plusieurs fonctions.</w:t>
      </w:r>
    </w:p>
    <w:p w14:paraId="6BE2CC07" w14:textId="77777777" w:rsidR="00422FE8" w:rsidRPr="00422FE8" w:rsidRDefault="00422FE8" w:rsidP="00810C98">
      <w:pPr>
        <w:spacing w:after="0" w:line="240" w:lineRule="auto"/>
      </w:pPr>
      <w:r>
        <w:t>Le réseau permet la communication, le partage de fichiers et de matériels, l’usage d’applications communes et, si une liaison et un service d’accès sont disponibles, l’accès à Internet.</w:t>
      </w:r>
    </w:p>
    <w:p w14:paraId="76BA18DC" w14:textId="46F61774" w:rsidR="00422FE8" w:rsidRPr="00422FE8" w:rsidRDefault="00422FE8" w:rsidP="00810C98">
      <w:pPr>
        <w:pStyle w:val="Titre1"/>
      </w:pPr>
      <w:r w:rsidRPr="00422FE8">
        <w:t>2. À quoi sert un réseau informatique</w:t>
      </w:r>
      <w:r w:rsidR="00810C98">
        <w:t> ?</w:t>
      </w:r>
    </w:p>
    <w:tbl>
      <w:tblPr>
        <w:tblStyle w:val="Grilledutableau"/>
        <w:tblW w:w="0" w:type="auto"/>
        <w:tblLayout w:type="fixed"/>
        <w:tblLook w:val="04A0" w:firstRow="1" w:lastRow="0" w:firstColumn="1" w:lastColumn="0" w:noHBand="0" w:noVBand="1"/>
      </w:tblPr>
      <w:tblGrid>
        <w:gridCol w:w="3118"/>
        <w:gridCol w:w="7347"/>
      </w:tblGrid>
      <w:tr w:rsidR="00422FE8" w:rsidRPr="00810C98" w14:paraId="54291E1B" w14:textId="77777777" w:rsidTr="00810C98">
        <w:trPr>
          <w:tblHeader/>
        </w:trPr>
        <w:tc>
          <w:tcPr>
            <w:tcW w:w="3118" w:type="dxa"/>
            <w:hideMark/>
          </w:tcPr>
          <w:p w14:paraId="5C58948D" w14:textId="77777777" w:rsidR="00422FE8" w:rsidRPr="00810C98" w:rsidRDefault="00422FE8" w:rsidP="00810C98">
            <w:pPr>
              <w:spacing w:after="0" w:line="240" w:lineRule="auto"/>
              <w:jc w:val="left"/>
              <w:rPr>
                <w:rFonts w:cs="Calibri"/>
                <w:b/>
                <w:bCs/>
                <w:sz w:val="20"/>
              </w:rPr>
            </w:pPr>
            <w:r w:rsidRPr="00810C98">
              <w:rPr>
                <w:rFonts w:cs="Calibri"/>
                <w:b/>
                <w:bCs/>
                <w:sz w:val="20"/>
              </w:rPr>
              <w:t>Usage</w:t>
            </w:r>
          </w:p>
        </w:tc>
        <w:tc>
          <w:tcPr>
            <w:tcW w:w="7347" w:type="dxa"/>
            <w:hideMark/>
          </w:tcPr>
          <w:p w14:paraId="4D47BCF7" w14:textId="77777777" w:rsidR="00422FE8" w:rsidRPr="00810C98" w:rsidRDefault="00422FE8" w:rsidP="00810C98">
            <w:pPr>
              <w:spacing w:after="0" w:line="240" w:lineRule="auto"/>
              <w:jc w:val="left"/>
              <w:rPr>
                <w:rFonts w:cs="Calibri"/>
                <w:b/>
                <w:bCs/>
                <w:sz w:val="20"/>
              </w:rPr>
            </w:pPr>
            <w:r w:rsidRPr="00810C98">
              <w:rPr>
                <w:rFonts w:cs="Calibri"/>
                <w:b/>
                <w:bCs/>
                <w:sz w:val="20"/>
              </w:rPr>
              <w:t>Exemple</w:t>
            </w:r>
          </w:p>
        </w:tc>
      </w:tr>
      <w:tr w:rsidR="00422FE8" w:rsidRPr="00810C98" w14:paraId="462F2C6E" w14:textId="77777777" w:rsidTr="00810C98">
        <w:tc>
          <w:tcPr>
            <w:tcW w:w="3118" w:type="dxa"/>
            <w:hideMark/>
          </w:tcPr>
          <w:p w14:paraId="4874CB7F" w14:textId="77777777" w:rsidR="00422FE8" w:rsidRPr="00810C98" w:rsidRDefault="00422FE8" w:rsidP="00810C98">
            <w:pPr>
              <w:spacing w:after="0" w:line="240" w:lineRule="auto"/>
              <w:jc w:val="left"/>
              <w:rPr>
                <w:rFonts w:cs="Calibri"/>
                <w:sz w:val="20"/>
              </w:rPr>
            </w:pPr>
            <w:r w:rsidRPr="00810C98">
              <w:rPr>
                <w:rFonts w:cs="Calibri"/>
                <w:sz w:val="20"/>
              </w:rPr>
              <w:t>Partage de fichiers</w:t>
            </w:r>
          </w:p>
        </w:tc>
        <w:tc>
          <w:tcPr>
            <w:tcW w:w="7347" w:type="dxa"/>
            <w:hideMark/>
          </w:tcPr>
          <w:p w14:paraId="43AFB13C" w14:textId="77777777" w:rsidR="00422FE8" w:rsidRPr="00810C98" w:rsidRDefault="00422FE8" w:rsidP="00810C98">
            <w:pPr>
              <w:spacing w:after="0" w:line="240" w:lineRule="auto"/>
              <w:jc w:val="left"/>
              <w:rPr>
                <w:rFonts w:cs="Calibri"/>
                <w:sz w:val="20"/>
              </w:rPr>
            </w:pPr>
            <w:r w:rsidRPr="00810C98">
              <w:rPr>
                <w:rFonts w:cs="Calibri"/>
                <w:sz w:val="20"/>
              </w:rPr>
              <w:t>Documents accessibles par plusieurs utilisateurs</w:t>
            </w:r>
          </w:p>
        </w:tc>
      </w:tr>
      <w:tr w:rsidR="00422FE8" w:rsidRPr="00810C98" w14:paraId="3711DFDF" w14:textId="77777777" w:rsidTr="00810C98">
        <w:tc>
          <w:tcPr>
            <w:tcW w:w="3118" w:type="dxa"/>
            <w:hideMark/>
          </w:tcPr>
          <w:p w14:paraId="1AC84570" w14:textId="77777777" w:rsidR="00422FE8" w:rsidRPr="00810C98" w:rsidRDefault="00422FE8" w:rsidP="00810C98">
            <w:pPr>
              <w:spacing w:after="0" w:line="240" w:lineRule="auto"/>
              <w:jc w:val="left"/>
              <w:rPr>
                <w:rFonts w:cs="Calibri"/>
                <w:sz w:val="20"/>
              </w:rPr>
            </w:pPr>
            <w:r w:rsidRPr="00810C98">
              <w:rPr>
                <w:rFonts w:cs="Calibri"/>
                <w:sz w:val="20"/>
              </w:rPr>
              <w:t>Communication</w:t>
            </w:r>
          </w:p>
        </w:tc>
        <w:tc>
          <w:tcPr>
            <w:tcW w:w="7347" w:type="dxa"/>
            <w:hideMark/>
          </w:tcPr>
          <w:p w14:paraId="101CAC7D" w14:textId="77777777" w:rsidR="00422FE8" w:rsidRPr="00810C98" w:rsidRDefault="00422FE8" w:rsidP="00810C98">
            <w:pPr>
              <w:spacing w:after="0" w:line="240" w:lineRule="auto"/>
              <w:jc w:val="left"/>
              <w:rPr>
                <w:rFonts w:cs="Calibri"/>
                <w:sz w:val="20"/>
              </w:rPr>
            </w:pPr>
            <w:r w:rsidRPr="00810C98">
              <w:rPr>
                <w:rFonts w:cs="Calibri"/>
                <w:sz w:val="20"/>
              </w:rPr>
              <w:t>Emails, messagerie, visioconférence</w:t>
            </w:r>
          </w:p>
        </w:tc>
      </w:tr>
      <w:tr w:rsidR="00422FE8" w:rsidRPr="00810C98" w14:paraId="414F1C3A" w14:textId="77777777" w:rsidTr="00810C98">
        <w:tc>
          <w:tcPr>
            <w:tcW w:w="3118" w:type="dxa"/>
            <w:hideMark/>
          </w:tcPr>
          <w:p w14:paraId="43C64B26" w14:textId="77777777" w:rsidR="00422FE8" w:rsidRPr="00810C98" w:rsidRDefault="00422FE8" w:rsidP="00810C98">
            <w:pPr>
              <w:spacing w:after="0" w:line="240" w:lineRule="auto"/>
              <w:jc w:val="left"/>
              <w:rPr>
                <w:rFonts w:cs="Calibri"/>
                <w:sz w:val="20"/>
              </w:rPr>
            </w:pPr>
            <w:r w:rsidRPr="00810C98">
              <w:rPr>
                <w:rFonts w:cs="Calibri"/>
                <w:sz w:val="20"/>
              </w:rPr>
              <w:t>Accès à Internet</w:t>
            </w:r>
          </w:p>
        </w:tc>
        <w:tc>
          <w:tcPr>
            <w:tcW w:w="7347" w:type="dxa"/>
            <w:hideMark/>
          </w:tcPr>
          <w:p w14:paraId="293DC22E" w14:textId="77777777" w:rsidR="00422FE8" w:rsidRPr="00810C98" w:rsidRDefault="00422FE8" w:rsidP="00810C98">
            <w:pPr>
              <w:spacing w:after="0" w:line="240" w:lineRule="auto"/>
              <w:jc w:val="left"/>
              <w:rPr>
                <w:rFonts w:cs="Calibri"/>
                <w:sz w:val="20"/>
              </w:rPr>
            </w:pPr>
            <w:r w:rsidRPr="00810C98">
              <w:rPr>
                <w:rFonts w:cs="Calibri"/>
                <w:sz w:val="20"/>
              </w:rPr>
              <w:t>Navigation web</w:t>
            </w:r>
          </w:p>
        </w:tc>
      </w:tr>
      <w:tr w:rsidR="00422FE8" w:rsidRPr="00810C98" w14:paraId="5A7011B5" w14:textId="77777777" w:rsidTr="00810C98">
        <w:tc>
          <w:tcPr>
            <w:tcW w:w="3118" w:type="dxa"/>
            <w:hideMark/>
          </w:tcPr>
          <w:p w14:paraId="12FABBC8" w14:textId="77777777" w:rsidR="00422FE8" w:rsidRPr="00810C98" w:rsidRDefault="00422FE8" w:rsidP="00810C98">
            <w:pPr>
              <w:spacing w:after="0" w:line="240" w:lineRule="auto"/>
              <w:jc w:val="left"/>
              <w:rPr>
                <w:rFonts w:cs="Calibri"/>
                <w:sz w:val="20"/>
              </w:rPr>
            </w:pPr>
            <w:r w:rsidRPr="00810C98">
              <w:rPr>
                <w:rFonts w:cs="Calibri"/>
                <w:sz w:val="20"/>
              </w:rPr>
              <w:t>Travail collaboratif</w:t>
            </w:r>
          </w:p>
        </w:tc>
        <w:tc>
          <w:tcPr>
            <w:tcW w:w="7347" w:type="dxa"/>
            <w:hideMark/>
          </w:tcPr>
          <w:p w14:paraId="3802B1E9" w14:textId="77777777" w:rsidR="00422FE8" w:rsidRPr="00810C98" w:rsidRDefault="00422FE8" w:rsidP="00810C98">
            <w:pPr>
              <w:spacing w:after="0" w:line="240" w:lineRule="auto"/>
              <w:jc w:val="left"/>
              <w:rPr>
                <w:rFonts w:cs="Calibri"/>
                <w:sz w:val="20"/>
              </w:rPr>
            </w:pPr>
            <w:r w:rsidRPr="00810C98">
              <w:rPr>
                <w:rFonts w:cs="Calibri"/>
                <w:sz w:val="20"/>
              </w:rPr>
              <w:t>Utilisation commune d’applications</w:t>
            </w:r>
          </w:p>
        </w:tc>
      </w:tr>
      <w:tr w:rsidR="00422FE8" w:rsidRPr="00810C98" w14:paraId="6B1F63A1" w14:textId="77777777" w:rsidTr="00810C98">
        <w:tc>
          <w:tcPr>
            <w:tcW w:w="3118" w:type="dxa"/>
            <w:hideMark/>
          </w:tcPr>
          <w:p w14:paraId="18643355" w14:textId="77777777" w:rsidR="00422FE8" w:rsidRPr="00810C98" w:rsidRDefault="00422FE8" w:rsidP="00810C98">
            <w:pPr>
              <w:spacing w:after="0" w:line="240" w:lineRule="auto"/>
              <w:jc w:val="left"/>
              <w:rPr>
                <w:rFonts w:cs="Calibri"/>
                <w:sz w:val="20"/>
              </w:rPr>
            </w:pPr>
            <w:r w:rsidRPr="00810C98">
              <w:rPr>
                <w:rFonts w:cs="Calibri"/>
                <w:sz w:val="20"/>
              </w:rPr>
              <w:t>Partage de matériels</w:t>
            </w:r>
          </w:p>
        </w:tc>
        <w:tc>
          <w:tcPr>
            <w:tcW w:w="7347" w:type="dxa"/>
            <w:hideMark/>
          </w:tcPr>
          <w:p w14:paraId="571210E7" w14:textId="77777777" w:rsidR="00422FE8" w:rsidRPr="00810C98" w:rsidRDefault="00422FE8" w:rsidP="00810C98">
            <w:pPr>
              <w:spacing w:after="0" w:line="240" w:lineRule="auto"/>
              <w:jc w:val="left"/>
              <w:rPr>
                <w:rFonts w:cs="Calibri"/>
                <w:sz w:val="20"/>
              </w:rPr>
            </w:pPr>
            <w:r w:rsidRPr="00810C98">
              <w:rPr>
                <w:rFonts w:cs="Calibri"/>
                <w:sz w:val="20"/>
              </w:rPr>
              <w:t>Imprimante réseau</w:t>
            </w:r>
          </w:p>
        </w:tc>
      </w:tr>
    </w:tbl>
    <w:p w14:paraId="2E3DFF0A" w14:textId="77777777" w:rsidR="00422FE8" w:rsidRPr="00422FE8" w:rsidRDefault="00422FE8" w:rsidP="00810C98">
      <w:pPr>
        <w:pStyle w:val="Titre1"/>
      </w:pPr>
      <w:r w:rsidRPr="00422FE8">
        <w:t>3. Les composants d’un réseau</w:t>
      </w:r>
    </w:p>
    <w:tbl>
      <w:tblPr>
        <w:tblStyle w:val="Grilledutableau"/>
        <w:tblW w:w="0" w:type="auto"/>
        <w:tblLayout w:type="fixed"/>
        <w:tblLook w:val="04A0" w:firstRow="1" w:lastRow="0" w:firstColumn="1" w:lastColumn="0" w:noHBand="0" w:noVBand="1"/>
      </w:tblPr>
      <w:tblGrid>
        <w:gridCol w:w="3118"/>
        <w:gridCol w:w="7347"/>
      </w:tblGrid>
      <w:tr w:rsidR="0048567B" w:rsidRPr="00810C98" w14:paraId="3242BB21" w14:textId="77777777" w:rsidTr="00810C98">
        <w:trPr>
          <w:tblHeader/>
        </w:trPr>
        <w:tc>
          <w:tcPr>
            <w:tcW w:w="3118" w:type="dxa"/>
          </w:tcPr>
          <w:p w14:paraId="1B6DFDAC" w14:textId="77777777" w:rsidR="0048567B" w:rsidRPr="00810C98" w:rsidRDefault="00000000" w:rsidP="00810C98">
            <w:pPr>
              <w:spacing w:after="0" w:line="240" w:lineRule="auto"/>
              <w:jc w:val="left"/>
              <w:rPr>
                <w:rFonts w:cs="Calibri"/>
                <w:sz w:val="20"/>
              </w:rPr>
            </w:pPr>
            <w:r w:rsidRPr="00810C98">
              <w:rPr>
                <w:rFonts w:cs="Calibri"/>
                <w:b/>
                <w:sz w:val="20"/>
              </w:rPr>
              <w:t>Élément</w:t>
            </w:r>
          </w:p>
        </w:tc>
        <w:tc>
          <w:tcPr>
            <w:tcW w:w="7347" w:type="dxa"/>
          </w:tcPr>
          <w:p w14:paraId="65A97D8F" w14:textId="77777777" w:rsidR="0048567B" w:rsidRPr="00810C98" w:rsidRDefault="00000000" w:rsidP="00810C98">
            <w:pPr>
              <w:spacing w:after="0" w:line="240" w:lineRule="auto"/>
              <w:jc w:val="left"/>
              <w:rPr>
                <w:rFonts w:cs="Calibri"/>
                <w:sz w:val="20"/>
              </w:rPr>
            </w:pPr>
            <w:r w:rsidRPr="00810C98">
              <w:rPr>
                <w:rFonts w:cs="Calibri"/>
                <w:b/>
                <w:sz w:val="20"/>
              </w:rPr>
              <w:t>Rôle</w:t>
            </w:r>
          </w:p>
        </w:tc>
      </w:tr>
      <w:tr w:rsidR="0048567B" w:rsidRPr="00810C98" w14:paraId="6139BB87" w14:textId="77777777" w:rsidTr="00810C98">
        <w:tc>
          <w:tcPr>
            <w:tcW w:w="3118" w:type="dxa"/>
          </w:tcPr>
          <w:p w14:paraId="4511B535" w14:textId="77777777" w:rsidR="0048567B" w:rsidRPr="00810C98" w:rsidRDefault="00000000" w:rsidP="00810C98">
            <w:pPr>
              <w:spacing w:after="0" w:line="240" w:lineRule="auto"/>
              <w:jc w:val="left"/>
              <w:rPr>
                <w:rFonts w:cs="Calibri"/>
                <w:sz w:val="20"/>
              </w:rPr>
            </w:pPr>
            <w:r w:rsidRPr="00810C98">
              <w:rPr>
                <w:rFonts w:cs="Calibri"/>
                <w:sz w:val="20"/>
              </w:rPr>
              <w:t>Poste, imprimante, serveur</w:t>
            </w:r>
          </w:p>
        </w:tc>
        <w:tc>
          <w:tcPr>
            <w:tcW w:w="7347" w:type="dxa"/>
          </w:tcPr>
          <w:p w14:paraId="53619263" w14:textId="77777777" w:rsidR="0048567B" w:rsidRPr="00810C98" w:rsidRDefault="00000000" w:rsidP="00810C98">
            <w:pPr>
              <w:spacing w:after="0" w:line="240" w:lineRule="auto"/>
              <w:jc w:val="left"/>
              <w:rPr>
                <w:rFonts w:cs="Calibri"/>
                <w:sz w:val="20"/>
              </w:rPr>
            </w:pPr>
            <w:r w:rsidRPr="00810C98">
              <w:rPr>
                <w:rFonts w:cs="Calibri"/>
                <w:sz w:val="20"/>
              </w:rPr>
              <w:t>Hôtes utilisant ou fournissant des services</w:t>
            </w:r>
          </w:p>
        </w:tc>
      </w:tr>
      <w:tr w:rsidR="0048567B" w:rsidRPr="00810C98" w14:paraId="6E1C0149" w14:textId="77777777" w:rsidTr="00810C98">
        <w:tc>
          <w:tcPr>
            <w:tcW w:w="3118" w:type="dxa"/>
          </w:tcPr>
          <w:p w14:paraId="7EDC0288" w14:textId="77777777" w:rsidR="0048567B" w:rsidRPr="00810C98" w:rsidRDefault="00000000" w:rsidP="00810C98">
            <w:pPr>
              <w:spacing w:after="0" w:line="240" w:lineRule="auto"/>
              <w:jc w:val="left"/>
              <w:rPr>
                <w:rFonts w:cs="Calibri"/>
                <w:sz w:val="20"/>
              </w:rPr>
            </w:pPr>
            <w:r w:rsidRPr="00810C98">
              <w:rPr>
                <w:rFonts w:cs="Calibri"/>
                <w:sz w:val="20"/>
              </w:rPr>
              <w:t>Routeur</w:t>
            </w:r>
          </w:p>
        </w:tc>
        <w:tc>
          <w:tcPr>
            <w:tcW w:w="7347" w:type="dxa"/>
          </w:tcPr>
          <w:p w14:paraId="595A091A" w14:textId="77777777" w:rsidR="0048567B" w:rsidRPr="00810C98" w:rsidRDefault="00000000" w:rsidP="00810C98">
            <w:pPr>
              <w:spacing w:after="0" w:line="240" w:lineRule="auto"/>
              <w:jc w:val="left"/>
              <w:rPr>
                <w:rFonts w:cs="Calibri"/>
                <w:sz w:val="20"/>
              </w:rPr>
            </w:pPr>
            <w:r w:rsidRPr="00810C98">
              <w:rPr>
                <w:rFonts w:cs="Calibri"/>
                <w:sz w:val="20"/>
              </w:rPr>
              <w:t>Achemine des paquets entre réseaux IP</w:t>
            </w:r>
          </w:p>
        </w:tc>
      </w:tr>
      <w:tr w:rsidR="0048567B" w:rsidRPr="00810C98" w14:paraId="505690A8" w14:textId="77777777" w:rsidTr="00810C98">
        <w:tc>
          <w:tcPr>
            <w:tcW w:w="3118" w:type="dxa"/>
          </w:tcPr>
          <w:p w14:paraId="436A3B5D" w14:textId="77777777" w:rsidR="0048567B" w:rsidRPr="00810C98" w:rsidRDefault="00000000" w:rsidP="00810C98">
            <w:pPr>
              <w:spacing w:after="0" w:line="240" w:lineRule="auto"/>
              <w:jc w:val="left"/>
              <w:rPr>
                <w:rFonts w:cs="Calibri"/>
                <w:sz w:val="20"/>
              </w:rPr>
            </w:pPr>
            <w:r w:rsidRPr="00810C98">
              <w:rPr>
                <w:rFonts w:cs="Calibri"/>
                <w:sz w:val="20"/>
              </w:rPr>
              <w:t>Commutateur (switch)</w:t>
            </w:r>
          </w:p>
        </w:tc>
        <w:tc>
          <w:tcPr>
            <w:tcW w:w="7347" w:type="dxa"/>
          </w:tcPr>
          <w:p w14:paraId="5D7443B6" w14:textId="77777777" w:rsidR="0048567B" w:rsidRPr="00810C98" w:rsidRDefault="00000000" w:rsidP="00810C98">
            <w:pPr>
              <w:spacing w:after="0" w:line="240" w:lineRule="auto"/>
              <w:jc w:val="left"/>
              <w:rPr>
                <w:rFonts w:cs="Calibri"/>
                <w:sz w:val="20"/>
              </w:rPr>
            </w:pPr>
            <w:r w:rsidRPr="00810C98">
              <w:rPr>
                <w:rFonts w:cs="Calibri"/>
                <w:sz w:val="20"/>
              </w:rPr>
              <w:t>Relie les équipements et commute les trames du réseau local</w:t>
            </w:r>
          </w:p>
        </w:tc>
      </w:tr>
      <w:tr w:rsidR="0048567B" w:rsidRPr="00810C98" w14:paraId="67FB6BEF" w14:textId="77777777" w:rsidTr="00810C98">
        <w:tc>
          <w:tcPr>
            <w:tcW w:w="3118" w:type="dxa"/>
          </w:tcPr>
          <w:p w14:paraId="23F85A52" w14:textId="77777777" w:rsidR="0048567B" w:rsidRPr="00810C98" w:rsidRDefault="00000000" w:rsidP="00810C98">
            <w:pPr>
              <w:spacing w:after="0" w:line="240" w:lineRule="auto"/>
              <w:jc w:val="left"/>
              <w:rPr>
                <w:rFonts w:cs="Calibri"/>
                <w:sz w:val="20"/>
              </w:rPr>
            </w:pPr>
            <w:r w:rsidRPr="00810C98">
              <w:rPr>
                <w:rFonts w:cs="Calibri"/>
                <w:sz w:val="20"/>
              </w:rPr>
              <w:t>Modem ou terminaison optique</w:t>
            </w:r>
          </w:p>
        </w:tc>
        <w:tc>
          <w:tcPr>
            <w:tcW w:w="7347" w:type="dxa"/>
          </w:tcPr>
          <w:p w14:paraId="09ADB4BD" w14:textId="77777777" w:rsidR="0048567B" w:rsidRPr="00810C98" w:rsidRDefault="00000000" w:rsidP="00810C98">
            <w:pPr>
              <w:spacing w:after="0" w:line="240" w:lineRule="auto"/>
              <w:jc w:val="left"/>
              <w:rPr>
                <w:rFonts w:cs="Calibri"/>
                <w:sz w:val="20"/>
              </w:rPr>
            </w:pPr>
            <w:r w:rsidRPr="00810C98">
              <w:rPr>
                <w:rFonts w:cs="Calibri"/>
                <w:sz w:val="20"/>
              </w:rPr>
              <w:t>Assure la terminaison de l’accès opérateur selon la technologie</w:t>
            </w:r>
          </w:p>
        </w:tc>
      </w:tr>
      <w:tr w:rsidR="0048567B" w:rsidRPr="00810C98" w14:paraId="37022B27" w14:textId="77777777" w:rsidTr="00810C98">
        <w:tc>
          <w:tcPr>
            <w:tcW w:w="3118" w:type="dxa"/>
          </w:tcPr>
          <w:p w14:paraId="33688F49" w14:textId="77777777" w:rsidR="0048567B" w:rsidRPr="00810C98" w:rsidRDefault="00000000" w:rsidP="00810C98">
            <w:pPr>
              <w:spacing w:after="0" w:line="240" w:lineRule="auto"/>
              <w:jc w:val="left"/>
              <w:rPr>
                <w:rFonts w:cs="Calibri"/>
                <w:sz w:val="20"/>
              </w:rPr>
            </w:pPr>
            <w:r w:rsidRPr="00810C98">
              <w:rPr>
                <w:rFonts w:cs="Calibri"/>
                <w:sz w:val="20"/>
              </w:rPr>
              <w:t>Point d’accès Wi-Fi</w:t>
            </w:r>
          </w:p>
        </w:tc>
        <w:tc>
          <w:tcPr>
            <w:tcW w:w="7347" w:type="dxa"/>
          </w:tcPr>
          <w:p w14:paraId="4D4DA6BB" w14:textId="77777777" w:rsidR="0048567B" w:rsidRPr="00810C98" w:rsidRDefault="00000000" w:rsidP="00810C98">
            <w:pPr>
              <w:spacing w:after="0" w:line="240" w:lineRule="auto"/>
              <w:jc w:val="left"/>
              <w:rPr>
                <w:rFonts w:cs="Calibri"/>
                <w:sz w:val="20"/>
              </w:rPr>
            </w:pPr>
            <w:r w:rsidRPr="00810C98">
              <w:rPr>
                <w:rFonts w:cs="Calibri"/>
                <w:sz w:val="20"/>
              </w:rPr>
              <w:t>Fournit l’accès radio au réseau local</w:t>
            </w:r>
          </w:p>
        </w:tc>
      </w:tr>
    </w:tbl>
    <w:p w14:paraId="693E3B20" w14:textId="77777777" w:rsidR="00422FE8" w:rsidRPr="00422FE8" w:rsidRDefault="00422FE8" w:rsidP="00810C98">
      <w:pPr>
        <w:pStyle w:val="Titre1"/>
      </w:pPr>
      <w:r w:rsidRPr="00422FE8">
        <w:t>4. Synthèse</w:t>
      </w:r>
    </w:p>
    <w:p w14:paraId="136F312A" w14:textId="055D54E7" w:rsidR="00422FE8" w:rsidRDefault="00422FE8" w:rsidP="00810C98">
      <w:pPr>
        <w:spacing w:after="0" w:line="240" w:lineRule="auto"/>
      </w:pPr>
      <w:r>
        <w:t>Un réseau permet de communiquer et de partager des ressources. Un réseau local peut fonctionner sans accès à Internet</w:t>
      </w:r>
      <w:r w:rsidR="00810C98">
        <w:t> :</w:t>
      </w:r>
      <w:r>
        <w:t xml:space="preserve"> une panne de la liaison opérateur ne supprime pas nécessairement les échanges locaux.</w:t>
      </w:r>
    </w:p>
    <w:p w14:paraId="2BBDD95F" w14:textId="77777777" w:rsidR="00422FE8" w:rsidRPr="00422FE8" w:rsidRDefault="00422FE8" w:rsidP="00810C98">
      <w:pPr>
        <w:pStyle w:val="Titre1"/>
      </w:pPr>
      <w:r w:rsidRPr="00422FE8">
        <w:t xml:space="preserve">Fiche 2 – Identifier les différents </w:t>
      </w:r>
      <w:r w:rsidRPr="00810C98">
        <w:t>types</w:t>
      </w:r>
      <w:r w:rsidRPr="00422FE8">
        <w:t xml:space="preserve"> de réseaux</w:t>
      </w:r>
    </w:p>
    <w:p w14:paraId="2D48E56F" w14:textId="77777777" w:rsidR="00422FE8" w:rsidRPr="00422FE8" w:rsidRDefault="00422FE8" w:rsidP="00810C98">
      <w:pPr>
        <w:keepNext/>
        <w:spacing w:after="0" w:line="240" w:lineRule="auto"/>
        <w:rPr>
          <w:b/>
          <w:bCs/>
        </w:rPr>
      </w:pPr>
      <w:r>
        <w:rPr>
          <w:b/>
        </w:rPr>
        <w:t>Objectif</w:t>
      </w:r>
    </w:p>
    <w:p w14:paraId="60969795" w14:textId="77777777" w:rsidR="00422FE8" w:rsidRPr="00422FE8" w:rsidRDefault="00422FE8" w:rsidP="00810C98">
      <w:pPr>
        <w:spacing w:after="0" w:line="240" w:lineRule="auto"/>
      </w:pPr>
      <w:r>
        <w:t>Identifier les réseaux selon leur étendue et leur usage. Les catégories géographiques donnent des ordres de grandeur, pas des frontières de distance universelles.</w:t>
      </w:r>
    </w:p>
    <w:p w14:paraId="0C421B2E" w14:textId="77777777" w:rsidR="00422FE8" w:rsidRPr="00422FE8" w:rsidRDefault="00422FE8" w:rsidP="00810C98">
      <w:pPr>
        <w:pStyle w:val="Titre1"/>
      </w:pPr>
      <w:r w:rsidRPr="00422FE8">
        <w:t>1. Les principaux types de réseaux</w:t>
      </w:r>
    </w:p>
    <w:tbl>
      <w:tblPr>
        <w:tblStyle w:val="Grilledutableau"/>
        <w:tblW w:w="0" w:type="auto"/>
        <w:tblLayout w:type="fixed"/>
        <w:tblLook w:val="04A0" w:firstRow="1" w:lastRow="0" w:firstColumn="1" w:lastColumn="0" w:noHBand="0" w:noVBand="1"/>
      </w:tblPr>
      <w:tblGrid>
        <w:gridCol w:w="1191"/>
        <w:gridCol w:w="3685"/>
        <w:gridCol w:w="2494"/>
        <w:gridCol w:w="3095"/>
      </w:tblGrid>
      <w:tr w:rsidR="0048567B" w:rsidRPr="00810C98" w14:paraId="7EB8C4BB" w14:textId="77777777" w:rsidTr="00810C98">
        <w:trPr>
          <w:tblHeader/>
        </w:trPr>
        <w:tc>
          <w:tcPr>
            <w:tcW w:w="1191" w:type="dxa"/>
          </w:tcPr>
          <w:p w14:paraId="5F196456" w14:textId="77777777" w:rsidR="0048567B" w:rsidRPr="00810C98" w:rsidRDefault="00000000" w:rsidP="00810C98">
            <w:pPr>
              <w:spacing w:after="0" w:line="240" w:lineRule="auto"/>
              <w:jc w:val="left"/>
              <w:rPr>
                <w:rFonts w:cs="Calibri"/>
                <w:sz w:val="20"/>
              </w:rPr>
            </w:pPr>
            <w:r w:rsidRPr="00810C98">
              <w:rPr>
                <w:rFonts w:cs="Calibri"/>
                <w:b/>
                <w:sz w:val="20"/>
              </w:rPr>
              <w:t>Type</w:t>
            </w:r>
          </w:p>
        </w:tc>
        <w:tc>
          <w:tcPr>
            <w:tcW w:w="3685" w:type="dxa"/>
          </w:tcPr>
          <w:p w14:paraId="6C2B3305" w14:textId="77777777" w:rsidR="0048567B" w:rsidRPr="00810C98" w:rsidRDefault="00000000" w:rsidP="00810C98">
            <w:pPr>
              <w:spacing w:after="0" w:line="240" w:lineRule="auto"/>
              <w:jc w:val="left"/>
              <w:rPr>
                <w:rFonts w:cs="Calibri"/>
                <w:sz w:val="20"/>
              </w:rPr>
            </w:pPr>
            <w:r w:rsidRPr="00810C98">
              <w:rPr>
                <w:rFonts w:cs="Calibri"/>
                <w:b/>
                <w:sz w:val="20"/>
              </w:rPr>
              <w:t>Nom et traduction</w:t>
            </w:r>
          </w:p>
        </w:tc>
        <w:tc>
          <w:tcPr>
            <w:tcW w:w="2494" w:type="dxa"/>
          </w:tcPr>
          <w:p w14:paraId="505149B7" w14:textId="77777777" w:rsidR="0048567B" w:rsidRPr="00810C98" w:rsidRDefault="00000000" w:rsidP="00810C98">
            <w:pPr>
              <w:spacing w:after="0" w:line="240" w:lineRule="auto"/>
              <w:jc w:val="left"/>
              <w:rPr>
                <w:rFonts w:cs="Calibri"/>
                <w:sz w:val="20"/>
              </w:rPr>
            </w:pPr>
            <w:r w:rsidRPr="00810C98">
              <w:rPr>
                <w:rFonts w:cs="Calibri"/>
                <w:b/>
                <w:sz w:val="20"/>
              </w:rPr>
              <w:t>Étendue indicative</w:t>
            </w:r>
          </w:p>
        </w:tc>
        <w:tc>
          <w:tcPr>
            <w:tcW w:w="3095" w:type="dxa"/>
          </w:tcPr>
          <w:p w14:paraId="5985D7E8" w14:textId="77777777" w:rsidR="0048567B" w:rsidRPr="00810C98" w:rsidRDefault="00000000" w:rsidP="00810C98">
            <w:pPr>
              <w:spacing w:after="0" w:line="240" w:lineRule="auto"/>
              <w:jc w:val="left"/>
              <w:rPr>
                <w:rFonts w:cs="Calibri"/>
                <w:sz w:val="20"/>
              </w:rPr>
            </w:pPr>
            <w:r w:rsidRPr="00810C98">
              <w:rPr>
                <w:rFonts w:cs="Calibri"/>
                <w:b/>
                <w:sz w:val="20"/>
              </w:rPr>
              <w:t>Exemple</w:t>
            </w:r>
          </w:p>
        </w:tc>
      </w:tr>
      <w:tr w:rsidR="0048567B" w:rsidRPr="00810C98" w14:paraId="619AED67" w14:textId="77777777" w:rsidTr="00810C98">
        <w:tc>
          <w:tcPr>
            <w:tcW w:w="1191" w:type="dxa"/>
          </w:tcPr>
          <w:p w14:paraId="116037E4" w14:textId="77777777" w:rsidR="0048567B" w:rsidRPr="00810C98" w:rsidRDefault="00000000" w:rsidP="00810C98">
            <w:pPr>
              <w:spacing w:after="0" w:line="240" w:lineRule="auto"/>
              <w:jc w:val="left"/>
              <w:rPr>
                <w:rFonts w:cs="Calibri"/>
                <w:sz w:val="20"/>
              </w:rPr>
            </w:pPr>
            <w:r w:rsidRPr="00810C98">
              <w:rPr>
                <w:rFonts w:cs="Calibri"/>
                <w:sz w:val="20"/>
              </w:rPr>
              <w:t>PAN</w:t>
            </w:r>
          </w:p>
        </w:tc>
        <w:tc>
          <w:tcPr>
            <w:tcW w:w="3685" w:type="dxa"/>
          </w:tcPr>
          <w:p w14:paraId="334CE658" w14:textId="48F108A2" w:rsidR="0048567B" w:rsidRPr="00810C98" w:rsidRDefault="00000000" w:rsidP="00810C98">
            <w:pPr>
              <w:spacing w:after="0" w:line="240" w:lineRule="auto"/>
              <w:jc w:val="left"/>
              <w:rPr>
                <w:rFonts w:cs="Calibri"/>
                <w:sz w:val="20"/>
              </w:rPr>
            </w:pPr>
            <w:r w:rsidRPr="00810C98">
              <w:rPr>
                <w:rFonts w:cs="Calibri"/>
                <w:sz w:val="20"/>
              </w:rPr>
              <w:t>Personal Area Network</w:t>
            </w:r>
            <w:r w:rsidR="00810C98" w:rsidRPr="00810C98">
              <w:rPr>
                <w:rFonts w:cs="Calibri"/>
                <w:sz w:val="20"/>
              </w:rPr>
              <w:t> :</w:t>
            </w:r>
            <w:r w:rsidRPr="00810C98">
              <w:rPr>
                <w:rFonts w:cs="Calibri"/>
                <w:sz w:val="20"/>
              </w:rPr>
              <w:t xml:space="preserve"> réseau personnel</w:t>
            </w:r>
          </w:p>
        </w:tc>
        <w:tc>
          <w:tcPr>
            <w:tcW w:w="2494" w:type="dxa"/>
          </w:tcPr>
          <w:p w14:paraId="282D8082" w14:textId="77777777" w:rsidR="0048567B" w:rsidRPr="00810C98" w:rsidRDefault="00000000" w:rsidP="00810C98">
            <w:pPr>
              <w:spacing w:after="0" w:line="240" w:lineRule="auto"/>
              <w:jc w:val="left"/>
              <w:rPr>
                <w:rFonts w:cs="Calibri"/>
                <w:sz w:val="20"/>
              </w:rPr>
            </w:pPr>
            <w:r w:rsidRPr="00810C98">
              <w:rPr>
                <w:rFonts w:cs="Calibri"/>
                <w:sz w:val="20"/>
              </w:rPr>
              <w:t>Proximité d’une personne</w:t>
            </w:r>
          </w:p>
        </w:tc>
        <w:tc>
          <w:tcPr>
            <w:tcW w:w="3095" w:type="dxa"/>
          </w:tcPr>
          <w:p w14:paraId="74A7BA17" w14:textId="77777777" w:rsidR="0048567B" w:rsidRPr="00810C98" w:rsidRDefault="00000000" w:rsidP="00810C98">
            <w:pPr>
              <w:spacing w:after="0" w:line="240" w:lineRule="auto"/>
              <w:jc w:val="left"/>
              <w:rPr>
                <w:rFonts w:cs="Calibri"/>
                <w:sz w:val="20"/>
              </w:rPr>
            </w:pPr>
            <w:r w:rsidRPr="00810C98">
              <w:rPr>
                <w:rFonts w:cs="Calibri"/>
                <w:sz w:val="20"/>
              </w:rPr>
              <w:t>Téléphone et écouteurs Bluetooth</w:t>
            </w:r>
          </w:p>
        </w:tc>
      </w:tr>
      <w:tr w:rsidR="0048567B" w:rsidRPr="00810C98" w14:paraId="233D298B" w14:textId="77777777" w:rsidTr="00810C98">
        <w:tc>
          <w:tcPr>
            <w:tcW w:w="1191" w:type="dxa"/>
          </w:tcPr>
          <w:p w14:paraId="0F927BBC" w14:textId="77777777" w:rsidR="0048567B" w:rsidRPr="00810C98" w:rsidRDefault="00000000" w:rsidP="00810C98">
            <w:pPr>
              <w:spacing w:after="0" w:line="240" w:lineRule="auto"/>
              <w:jc w:val="left"/>
              <w:rPr>
                <w:rFonts w:cs="Calibri"/>
                <w:sz w:val="20"/>
              </w:rPr>
            </w:pPr>
            <w:r w:rsidRPr="00810C98">
              <w:rPr>
                <w:rFonts w:cs="Calibri"/>
                <w:sz w:val="20"/>
              </w:rPr>
              <w:t>LAN</w:t>
            </w:r>
          </w:p>
        </w:tc>
        <w:tc>
          <w:tcPr>
            <w:tcW w:w="3685" w:type="dxa"/>
          </w:tcPr>
          <w:p w14:paraId="01A1A3AF" w14:textId="2A82A05D" w:rsidR="0048567B" w:rsidRPr="00810C98" w:rsidRDefault="00000000" w:rsidP="00810C98">
            <w:pPr>
              <w:spacing w:after="0" w:line="240" w:lineRule="auto"/>
              <w:jc w:val="left"/>
              <w:rPr>
                <w:rFonts w:cs="Calibri"/>
                <w:sz w:val="20"/>
                <w:lang w:val="en-GB"/>
              </w:rPr>
            </w:pPr>
            <w:r w:rsidRPr="00810C98">
              <w:rPr>
                <w:rFonts w:cs="Calibri"/>
                <w:sz w:val="20"/>
                <w:lang w:val="en-GB"/>
              </w:rPr>
              <w:t>Local Area Network</w:t>
            </w:r>
            <w:r w:rsidR="00810C98" w:rsidRPr="00810C98">
              <w:rPr>
                <w:rFonts w:cs="Calibri"/>
                <w:sz w:val="20"/>
                <w:lang w:val="en-GB"/>
              </w:rPr>
              <w:t> :</w:t>
            </w:r>
            <w:r w:rsidRPr="00810C98">
              <w:rPr>
                <w:rFonts w:cs="Calibri"/>
                <w:sz w:val="20"/>
                <w:lang w:val="en-GB"/>
              </w:rPr>
              <w:t xml:space="preserve"> réseau local</w:t>
            </w:r>
          </w:p>
        </w:tc>
        <w:tc>
          <w:tcPr>
            <w:tcW w:w="2494" w:type="dxa"/>
          </w:tcPr>
          <w:p w14:paraId="31110F85" w14:textId="77777777" w:rsidR="0048567B" w:rsidRPr="00810C98" w:rsidRDefault="00000000" w:rsidP="00810C98">
            <w:pPr>
              <w:spacing w:after="0" w:line="240" w:lineRule="auto"/>
              <w:jc w:val="left"/>
              <w:rPr>
                <w:rFonts w:cs="Calibri"/>
                <w:sz w:val="20"/>
              </w:rPr>
            </w:pPr>
            <w:r w:rsidRPr="00810C98">
              <w:rPr>
                <w:rFonts w:cs="Calibri"/>
                <w:sz w:val="20"/>
              </w:rPr>
              <w:t>Logement, bâtiment ou site</w:t>
            </w:r>
          </w:p>
        </w:tc>
        <w:tc>
          <w:tcPr>
            <w:tcW w:w="3095" w:type="dxa"/>
          </w:tcPr>
          <w:p w14:paraId="768D3BD4" w14:textId="77777777" w:rsidR="0048567B" w:rsidRPr="00810C98" w:rsidRDefault="00000000" w:rsidP="00810C98">
            <w:pPr>
              <w:spacing w:after="0" w:line="240" w:lineRule="auto"/>
              <w:jc w:val="left"/>
              <w:rPr>
                <w:rFonts w:cs="Calibri"/>
                <w:sz w:val="20"/>
              </w:rPr>
            </w:pPr>
            <w:r w:rsidRPr="00810C98">
              <w:rPr>
                <w:rFonts w:cs="Calibri"/>
                <w:sz w:val="20"/>
              </w:rPr>
              <w:t>Postes et serveurs d’un établissement</w:t>
            </w:r>
          </w:p>
        </w:tc>
      </w:tr>
      <w:tr w:rsidR="0048567B" w:rsidRPr="00810C98" w14:paraId="3F004584" w14:textId="77777777" w:rsidTr="00810C98">
        <w:tc>
          <w:tcPr>
            <w:tcW w:w="1191" w:type="dxa"/>
          </w:tcPr>
          <w:p w14:paraId="7C6F7C8E" w14:textId="77777777" w:rsidR="0048567B" w:rsidRPr="00810C98" w:rsidRDefault="00000000" w:rsidP="00810C98">
            <w:pPr>
              <w:spacing w:after="0" w:line="240" w:lineRule="auto"/>
              <w:jc w:val="left"/>
              <w:rPr>
                <w:rFonts w:cs="Calibri"/>
                <w:sz w:val="20"/>
              </w:rPr>
            </w:pPr>
            <w:r w:rsidRPr="00810C98">
              <w:rPr>
                <w:rFonts w:cs="Calibri"/>
                <w:sz w:val="20"/>
              </w:rPr>
              <w:t>WLAN</w:t>
            </w:r>
          </w:p>
        </w:tc>
        <w:tc>
          <w:tcPr>
            <w:tcW w:w="3685" w:type="dxa"/>
          </w:tcPr>
          <w:p w14:paraId="5C0A433A" w14:textId="1A6EBE74" w:rsidR="0048567B" w:rsidRPr="00810C98" w:rsidRDefault="00000000" w:rsidP="00810C98">
            <w:pPr>
              <w:spacing w:after="0" w:line="240" w:lineRule="auto"/>
              <w:jc w:val="left"/>
              <w:rPr>
                <w:rFonts w:cs="Calibri"/>
                <w:sz w:val="20"/>
              </w:rPr>
            </w:pPr>
            <w:r w:rsidRPr="00810C98">
              <w:rPr>
                <w:rFonts w:cs="Calibri"/>
                <w:sz w:val="20"/>
              </w:rPr>
              <w:t>Wireless Local Area Network</w:t>
            </w:r>
            <w:r w:rsidR="00810C98" w:rsidRPr="00810C98">
              <w:rPr>
                <w:rFonts w:cs="Calibri"/>
                <w:sz w:val="20"/>
              </w:rPr>
              <w:t> :</w:t>
            </w:r>
            <w:r w:rsidRPr="00810C98">
              <w:rPr>
                <w:rFonts w:cs="Calibri"/>
                <w:sz w:val="20"/>
              </w:rPr>
              <w:t xml:space="preserve"> réseau local sans fil</w:t>
            </w:r>
          </w:p>
        </w:tc>
        <w:tc>
          <w:tcPr>
            <w:tcW w:w="2494" w:type="dxa"/>
          </w:tcPr>
          <w:p w14:paraId="10C1FACA" w14:textId="77777777" w:rsidR="0048567B" w:rsidRPr="00810C98" w:rsidRDefault="00000000" w:rsidP="00810C98">
            <w:pPr>
              <w:spacing w:after="0" w:line="240" w:lineRule="auto"/>
              <w:jc w:val="left"/>
              <w:rPr>
                <w:rFonts w:cs="Calibri"/>
                <w:sz w:val="20"/>
              </w:rPr>
            </w:pPr>
            <w:r w:rsidRPr="00810C98">
              <w:rPr>
                <w:rFonts w:cs="Calibri"/>
                <w:sz w:val="20"/>
              </w:rPr>
              <w:t>Couverture radio d’un LAN</w:t>
            </w:r>
          </w:p>
        </w:tc>
        <w:tc>
          <w:tcPr>
            <w:tcW w:w="3095" w:type="dxa"/>
          </w:tcPr>
          <w:p w14:paraId="7CBECE60" w14:textId="77777777" w:rsidR="0048567B" w:rsidRPr="00810C98" w:rsidRDefault="00000000" w:rsidP="00810C98">
            <w:pPr>
              <w:spacing w:after="0" w:line="240" w:lineRule="auto"/>
              <w:jc w:val="left"/>
              <w:rPr>
                <w:rFonts w:cs="Calibri"/>
                <w:sz w:val="20"/>
              </w:rPr>
            </w:pPr>
            <w:r w:rsidRPr="00810C98">
              <w:rPr>
                <w:rFonts w:cs="Calibri"/>
                <w:sz w:val="20"/>
              </w:rPr>
              <w:t>Réseau Wi-Fi d’un bâtiment</w:t>
            </w:r>
          </w:p>
        </w:tc>
      </w:tr>
      <w:tr w:rsidR="0048567B" w:rsidRPr="00810C98" w14:paraId="3306963B" w14:textId="77777777" w:rsidTr="00810C98">
        <w:tc>
          <w:tcPr>
            <w:tcW w:w="1191" w:type="dxa"/>
          </w:tcPr>
          <w:p w14:paraId="0877B08C" w14:textId="77777777" w:rsidR="0048567B" w:rsidRPr="00810C98" w:rsidRDefault="00000000" w:rsidP="00810C98">
            <w:pPr>
              <w:spacing w:after="0" w:line="240" w:lineRule="auto"/>
              <w:jc w:val="left"/>
              <w:rPr>
                <w:rFonts w:cs="Calibri"/>
                <w:sz w:val="20"/>
              </w:rPr>
            </w:pPr>
            <w:r w:rsidRPr="00810C98">
              <w:rPr>
                <w:rFonts w:cs="Calibri"/>
                <w:sz w:val="20"/>
              </w:rPr>
              <w:t>MAN</w:t>
            </w:r>
          </w:p>
        </w:tc>
        <w:tc>
          <w:tcPr>
            <w:tcW w:w="3685" w:type="dxa"/>
          </w:tcPr>
          <w:p w14:paraId="72BCAB4C" w14:textId="30E51405" w:rsidR="0048567B" w:rsidRPr="00810C98" w:rsidRDefault="00000000" w:rsidP="00810C98">
            <w:pPr>
              <w:spacing w:after="0" w:line="240" w:lineRule="auto"/>
              <w:jc w:val="left"/>
              <w:rPr>
                <w:rFonts w:cs="Calibri"/>
                <w:sz w:val="20"/>
              </w:rPr>
            </w:pPr>
            <w:proofErr w:type="spellStart"/>
            <w:r w:rsidRPr="00810C98">
              <w:rPr>
                <w:rFonts w:cs="Calibri"/>
                <w:sz w:val="20"/>
              </w:rPr>
              <w:t>Metropolitan</w:t>
            </w:r>
            <w:proofErr w:type="spellEnd"/>
            <w:r w:rsidRPr="00810C98">
              <w:rPr>
                <w:rFonts w:cs="Calibri"/>
                <w:sz w:val="20"/>
              </w:rPr>
              <w:t xml:space="preserve"> Area Network</w:t>
            </w:r>
            <w:r w:rsidR="00810C98" w:rsidRPr="00810C98">
              <w:rPr>
                <w:rFonts w:cs="Calibri"/>
                <w:sz w:val="20"/>
              </w:rPr>
              <w:t> :</w:t>
            </w:r>
            <w:r w:rsidRPr="00810C98">
              <w:rPr>
                <w:rFonts w:cs="Calibri"/>
                <w:sz w:val="20"/>
              </w:rPr>
              <w:t xml:space="preserve"> réseau métropolitain</w:t>
            </w:r>
          </w:p>
        </w:tc>
        <w:tc>
          <w:tcPr>
            <w:tcW w:w="2494" w:type="dxa"/>
          </w:tcPr>
          <w:p w14:paraId="4B04648A" w14:textId="77777777" w:rsidR="0048567B" w:rsidRPr="00810C98" w:rsidRDefault="00000000" w:rsidP="00810C98">
            <w:pPr>
              <w:spacing w:after="0" w:line="240" w:lineRule="auto"/>
              <w:jc w:val="left"/>
              <w:rPr>
                <w:rFonts w:cs="Calibri"/>
                <w:sz w:val="20"/>
              </w:rPr>
            </w:pPr>
            <w:r w:rsidRPr="00810C98">
              <w:rPr>
                <w:rFonts w:cs="Calibri"/>
                <w:sz w:val="20"/>
              </w:rPr>
              <w:t>Agglomération</w:t>
            </w:r>
          </w:p>
        </w:tc>
        <w:tc>
          <w:tcPr>
            <w:tcW w:w="3095" w:type="dxa"/>
          </w:tcPr>
          <w:p w14:paraId="0291EB90" w14:textId="77777777" w:rsidR="0048567B" w:rsidRPr="00810C98" w:rsidRDefault="00000000" w:rsidP="00810C98">
            <w:pPr>
              <w:spacing w:after="0" w:line="240" w:lineRule="auto"/>
              <w:jc w:val="left"/>
              <w:rPr>
                <w:rFonts w:cs="Calibri"/>
                <w:sz w:val="20"/>
              </w:rPr>
            </w:pPr>
            <w:r w:rsidRPr="00810C98">
              <w:rPr>
                <w:rFonts w:cs="Calibri"/>
                <w:sz w:val="20"/>
              </w:rPr>
              <w:t>Interconnexion de sites urbains</w:t>
            </w:r>
          </w:p>
        </w:tc>
      </w:tr>
      <w:tr w:rsidR="0048567B" w:rsidRPr="00810C98" w14:paraId="188EE1AF" w14:textId="77777777" w:rsidTr="00810C98">
        <w:tc>
          <w:tcPr>
            <w:tcW w:w="1191" w:type="dxa"/>
          </w:tcPr>
          <w:p w14:paraId="1EBE21A4" w14:textId="77777777" w:rsidR="0048567B" w:rsidRPr="00810C98" w:rsidRDefault="00000000" w:rsidP="00810C98">
            <w:pPr>
              <w:spacing w:after="0" w:line="240" w:lineRule="auto"/>
              <w:jc w:val="left"/>
              <w:rPr>
                <w:rFonts w:cs="Calibri"/>
                <w:sz w:val="20"/>
              </w:rPr>
            </w:pPr>
            <w:r w:rsidRPr="00810C98">
              <w:rPr>
                <w:rFonts w:cs="Calibri"/>
                <w:sz w:val="20"/>
              </w:rPr>
              <w:t>WAN</w:t>
            </w:r>
          </w:p>
        </w:tc>
        <w:tc>
          <w:tcPr>
            <w:tcW w:w="3685" w:type="dxa"/>
          </w:tcPr>
          <w:p w14:paraId="7F1D50A3" w14:textId="6305CC5B" w:rsidR="0048567B" w:rsidRPr="00810C98" w:rsidRDefault="00000000" w:rsidP="00810C98">
            <w:pPr>
              <w:spacing w:after="0" w:line="240" w:lineRule="auto"/>
              <w:jc w:val="left"/>
              <w:rPr>
                <w:rFonts w:cs="Calibri"/>
                <w:sz w:val="20"/>
                <w:lang w:val="en-GB"/>
              </w:rPr>
            </w:pPr>
            <w:r w:rsidRPr="00810C98">
              <w:rPr>
                <w:rFonts w:cs="Calibri"/>
                <w:sz w:val="20"/>
                <w:lang w:val="en-GB"/>
              </w:rPr>
              <w:t>Wide Area Network</w:t>
            </w:r>
            <w:r w:rsidR="00810C98" w:rsidRPr="00810C98">
              <w:rPr>
                <w:rFonts w:cs="Calibri"/>
                <w:sz w:val="20"/>
                <w:lang w:val="en-GB"/>
              </w:rPr>
              <w:t> :</w:t>
            </w:r>
            <w:r w:rsidRPr="00810C98">
              <w:rPr>
                <w:rFonts w:cs="Calibri"/>
                <w:sz w:val="20"/>
                <w:lang w:val="en-GB"/>
              </w:rPr>
              <w:t xml:space="preserve"> réseau </w:t>
            </w:r>
            <w:proofErr w:type="spellStart"/>
            <w:r w:rsidRPr="00810C98">
              <w:rPr>
                <w:rFonts w:cs="Calibri"/>
                <w:sz w:val="20"/>
                <w:lang w:val="en-GB"/>
              </w:rPr>
              <w:t>étendu</w:t>
            </w:r>
            <w:proofErr w:type="spellEnd"/>
          </w:p>
        </w:tc>
        <w:tc>
          <w:tcPr>
            <w:tcW w:w="2494" w:type="dxa"/>
          </w:tcPr>
          <w:p w14:paraId="22AB8908" w14:textId="77777777" w:rsidR="0048567B" w:rsidRPr="00810C98" w:rsidRDefault="00000000" w:rsidP="00810C98">
            <w:pPr>
              <w:spacing w:after="0" w:line="240" w:lineRule="auto"/>
              <w:jc w:val="left"/>
              <w:rPr>
                <w:rFonts w:cs="Calibri"/>
                <w:sz w:val="20"/>
              </w:rPr>
            </w:pPr>
            <w:r w:rsidRPr="00810C98">
              <w:rPr>
                <w:rFonts w:cs="Calibri"/>
                <w:sz w:val="20"/>
              </w:rPr>
              <w:t>Sites distants, échelle variable</w:t>
            </w:r>
          </w:p>
        </w:tc>
        <w:tc>
          <w:tcPr>
            <w:tcW w:w="3095" w:type="dxa"/>
          </w:tcPr>
          <w:p w14:paraId="29B4CFA6" w14:textId="77777777" w:rsidR="0048567B" w:rsidRPr="00810C98" w:rsidRDefault="00000000" w:rsidP="00810C98">
            <w:pPr>
              <w:spacing w:after="0" w:line="240" w:lineRule="auto"/>
              <w:jc w:val="left"/>
              <w:rPr>
                <w:rFonts w:cs="Calibri"/>
                <w:sz w:val="20"/>
              </w:rPr>
            </w:pPr>
            <w:r w:rsidRPr="00810C98">
              <w:rPr>
                <w:rFonts w:cs="Calibri"/>
                <w:sz w:val="20"/>
              </w:rPr>
              <w:t>Agences réparties dans plusieurs régions</w:t>
            </w:r>
          </w:p>
        </w:tc>
      </w:tr>
    </w:tbl>
    <w:p w14:paraId="3C74A9E7" w14:textId="77777777" w:rsidR="00422FE8" w:rsidRPr="00422FE8" w:rsidRDefault="00422FE8" w:rsidP="00810C98">
      <w:pPr>
        <w:pStyle w:val="Titre1"/>
      </w:pPr>
      <w:r w:rsidRPr="00422FE8">
        <w:t>2. Le réseau personnel (PAN)</w:t>
      </w:r>
    </w:p>
    <w:p w14:paraId="62A6C6A7" w14:textId="77777777" w:rsidR="00422FE8" w:rsidRPr="00422FE8" w:rsidRDefault="00422FE8" w:rsidP="00810C98">
      <w:pPr>
        <w:spacing w:after="0" w:line="240" w:lineRule="auto"/>
      </w:pPr>
      <w:r w:rsidRPr="00422FE8">
        <w:t>Le PAN relie des équipements personnels à courte distance.</w:t>
      </w:r>
    </w:p>
    <w:p w14:paraId="331FD64D" w14:textId="224A8895" w:rsidR="00422FE8" w:rsidRPr="00422FE8" w:rsidRDefault="00422FE8" w:rsidP="00810C98">
      <w:pPr>
        <w:spacing w:after="0" w:line="240" w:lineRule="auto"/>
      </w:pPr>
      <w:r>
        <w:t>Exemples</w:t>
      </w:r>
      <w:r w:rsidR="00810C98">
        <w:t> :</w:t>
      </w:r>
      <w:r>
        <w:t xml:space="preserve"> smartphone et écouteurs Bluetooth, montre connectée, clavier sans fil.</w:t>
      </w:r>
    </w:p>
    <w:p w14:paraId="676D1572" w14:textId="77777777" w:rsidR="00422FE8" w:rsidRPr="00422FE8" w:rsidRDefault="00422FE8" w:rsidP="00810C98">
      <w:pPr>
        <w:pStyle w:val="Titre1"/>
      </w:pPr>
      <w:r w:rsidRPr="00422FE8">
        <w:t>3. Le réseau local (LAN)</w:t>
      </w:r>
    </w:p>
    <w:p w14:paraId="5EDCAF92" w14:textId="77777777" w:rsidR="00422FE8" w:rsidRPr="00422FE8" w:rsidRDefault="00422FE8" w:rsidP="00810C98">
      <w:pPr>
        <w:spacing w:after="0" w:line="240" w:lineRule="auto"/>
      </w:pPr>
      <w:r>
        <w:t>Le LAN est utilisé dans les entreprises, les établissements scolaires et les domiciles.</w:t>
      </w:r>
    </w:p>
    <w:p w14:paraId="5348693A" w14:textId="77777777" w:rsidR="00422FE8" w:rsidRPr="00422FE8" w:rsidRDefault="00422FE8" w:rsidP="00810C98">
      <w:pPr>
        <w:spacing w:after="0" w:line="240" w:lineRule="auto"/>
      </w:pPr>
      <w:r>
        <w:t>Il permet notamment le partage de fichiers, d’imprimantes et d’applications.</w:t>
      </w:r>
    </w:p>
    <w:p w14:paraId="1BF9B335" w14:textId="77777777" w:rsidR="00422FE8" w:rsidRPr="00422FE8" w:rsidRDefault="00422FE8" w:rsidP="00810C98">
      <w:pPr>
        <w:pStyle w:val="Titre1"/>
      </w:pPr>
      <w:r w:rsidRPr="00422FE8">
        <w:lastRenderedPageBreak/>
        <w:t>4. Le réseau sans fil (WLAN)</w:t>
      </w:r>
    </w:p>
    <w:p w14:paraId="555CC9A0" w14:textId="77777777" w:rsidR="00422FE8" w:rsidRPr="00422FE8" w:rsidRDefault="00422FE8" w:rsidP="00810C98">
      <w:pPr>
        <w:spacing w:after="0" w:line="240" w:lineRule="auto"/>
      </w:pPr>
      <w:r>
        <w:t>Le WLAN (Wireless Local Area Network, réseau local sans fil) est un LAN sans fil, généralement fondé sur le Wi-Fi. LAN et WLAN ne sont donc pas deux catégories exclusives.</w:t>
      </w:r>
    </w:p>
    <w:p w14:paraId="63AFE301" w14:textId="1A3820E8" w:rsidR="00422FE8" w:rsidRPr="00422FE8" w:rsidRDefault="00422FE8" w:rsidP="00810C98">
      <w:pPr>
        <w:spacing w:after="0" w:line="240" w:lineRule="auto"/>
      </w:pPr>
      <w:r w:rsidRPr="00422FE8">
        <w:t>Avantages</w:t>
      </w:r>
      <w:r w:rsidR="00810C98">
        <w:t> :</w:t>
      </w:r>
    </w:p>
    <w:p w14:paraId="6DA47C12" w14:textId="085B8593" w:rsidR="00422FE8" w:rsidRPr="00422FE8" w:rsidRDefault="00422FE8" w:rsidP="00810C98">
      <w:pPr>
        <w:numPr>
          <w:ilvl w:val="0"/>
          <w:numId w:val="5"/>
        </w:numPr>
        <w:spacing w:after="0" w:line="240" w:lineRule="auto"/>
      </w:pPr>
      <w:r w:rsidRPr="00422FE8">
        <w:t>mobilité</w:t>
      </w:r>
      <w:r w:rsidR="00810C98">
        <w:t> ;</w:t>
      </w:r>
    </w:p>
    <w:p w14:paraId="5A38AF28" w14:textId="785540D9" w:rsidR="00422FE8" w:rsidRPr="00422FE8" w:rsidRDefault="00422FE8" w:rsidP="00810C98">
      <w:pPr>
        <w:numPr>
          <w:ilvl w:val="0"/>
          <w:numId w:val="5"/>
        </w:numPr>
        <w:spacing w:after="0" w:line="240" w:lineRule="auto"/>
      </w:pPr>
      <w:r>
        <w:t>installation sans câble jusqu’au terminal</w:t>
      </w:r>
      <w:r w:rsidR="00810C98">
        <w:t> ;</w:t>
      </w:r>
      <w:r>
        <w:t xml:space="preserve"> un raccordement et une alimentation du point d’accès restent nécessaires.</w:t>
      </w:r>
    </w:p>
    <w:p w14:paraId="4BA46BAB" w14:textId="6F35E2F4" w:rsidR="00422FE8" w:rsidRPr="00422FE8" w:rsidRDefault="00422FE8" w:rsidP="00810C98">
      <w:pPr>
        <w:spacing w:after="0" w:line="240" w:lineRule="auto"/>
      </w:pPr>
      <w:r w:rsidRPr="00422FE8">
        <w:t>Limites</w:t>
      </w:r>
      <w:r w:rsidR="00810C98">
        <w:t> :</w:t>
      </w:r>
    </w:p>
    <w:p w14:paraId="7DC36CAA" w14:textId="693108AB" w:rsidR="00422FE8" w:rsidRPr="00422FE8" w:rsidRDefault="00422FE8" w:rsidP="00810C98">
      <w:pPr>
        <w:numPr>
          <w:ilvl w:val="0"/>
          <w:numId w:val="6"/>
        </w:numPr>
        <w:spacing w:after="0" w:line="240" w:lineRule="auto"/>
      </w:pPr>
      <w:r>
        <w:t>couverture dépendant des obstacles, des équipements et des fréquences</w:t>
      </w:r>
      <w:r w:rsidR="00810C98">
        <w:t> ;</w:t>
      </w:r>
    </w:p>
    <w:p w14:paraId="4D2CA507" w14:textId="7631AADB" w:rsidR="00422FE8" w:rsidRPr="00422FE8" w:rsidRDefault="00422FE8" w:rsidP="00810C98">
      <w:pPr>
        <w:numPr>
          <w:ilvl w:val="0"/>
          <w:numId w:val="6"/>
        </w:numPr>
        <w:spacing w:after="0" w:line="240" w:lineRule="auto"/>
      </w:pPr>
      <w:r>
        <w:t>débit partagé et sensibilité aux interférences</w:t>
      </w:r>
      <w:r w:rsidR="00810C98">
        <w:t> ;</w:t>
      </w:r>
      <w:r>
        <w:t xml:space="preserve"> sécurisation et gestion de la couverture à prévoir.</w:t>
      </w:r>
    </w:p>
    <w:p w14:paraId="44C3CD57" w14:textId="77777777" w:rsidR="00422FE8" w:rsidRPr="00422FE8" w:rsidRDefault="00422FE8" w:rsidP="00810C98">
      <w:pPr>
        <w:pStyle w:val="Titre1"/>
      </w:pPr>
      <w:r w:rsidRPr="00422FE8">
        <w:t>5. Le réseau étendu (WAN)</w:t>
      </w:r>
    </w:p>
    <w:p w14:paraId="26A96D9B" w14:textId="77777777" w:rsidR="00422FE8" w:rsidRPr="00422FE8" w:rsidRDefault="00422FE8" w:rsidP="00810C98">
      <w:pPr>
        <w:spacing w:after="0" w:line="240" w:lineRule="auto"/>
      </w:pPr>
      <w:r>
        <w:t>Le WAN relie des réseaux ou des sites éloignés, à une échelle régionale, nationale ou internationale. Il n’est pas nécessairement mondial.</w:t>
      </w:r>
    </w:p>
    <w:p w14:paraId="4CDE9578" w14:textId="0C3E8EAC" w:rsidR="00422FE8" w:rsidRPr="00422FE8" w:rsidRDefault="00422FE8" w:rsidP="00810C98">
      <w:pPr>
        <w:spacing w:after="0" w:line="240" w:lineRule="auto"/>
      </w:pPr>
      <w:r w:rsidRPr="00422FE8">
        <w:t>Exemples</w:t>
      </w:r>
      <w:r w:rsidR="00810C98">
        <w:t> :</w:t>
      </w:r>
    </w:p>
    <w:p w14:paraId="12190559" w14:textId="14753BAD" w:rsidR="00422FE8" w:rsidRPr="00422FE8" w:rsidRDefault="00422FE8" w:rsidP="00810C98">
      <w:pPr>
        <w:numPr>
          <w:ilvl w:val="0"/>
          <w:numId w:val="7"/>
        </w:numPr>
        <w:spacing w:after="0" w:line="240" w:lineRule="auto"/>
      </w:pPr>
      <w:r w:rsidRPr="00422FE8">
        <w:t>réseau national d’une entreprise</w:t>
      </w:r>
      <w:r w:rsidR="00810C98">
        <w:t> ;</w:t>
      </w:r>
    </w:p>
    <w:p w14:paraId="64EED842" w14:textId="77777777" w:rsidR="00422FE8" w:rsidRPr="00422FE8" w:rsidRDefault="00422FE8" w:rsidP="00810C98">
      <w:pPr>
        <w:numPr>
          <w:ilvl w:val="0"/>
          <w:numId w:val="7"/>
        </w:numPr>
        <w:spacing w:after="0" w:line="240" w:lineRule="auto"/>
      </w:pPr>
      <w:r>
        <w:t>liaisons entre les agences de plusieurs pays. Internet est une interconnexion mondiale de réseaux, et non un réseau local unique.</w:t>
      </w:r>
    </w:p>
    <w:p w14:paraId="39EB4D45" w14:textId="77777777" w:rsidR="00422FE8" w:rsidRPr="00422FE8" w:rsidRDefault="00422FE8" w:rsidP="00810C98">
      <w:pPr>
        <w:pStyle w:val="Titre1"/>
      </w:pPr>
      <w:r w:rsidRPr="00422FE8">
        <w:t>6. Synthèse</w:t>
      </w:r>
    </w:p>
    <w:p w14:paraId="13001C1F" w14:textId="6AF2DA9A" w:rsidR="00422FE8" w:rsidRPr="00422FE8" w:rsidRDefault="00422FE8" w:rsidP="00810C98">
      <w:pPr>
        <w:spacing w:after="0" w:line="240" w:lineRule="auto"/>
      </w:pPr>
      <w:r>
        <w:t>L’étendue distingue notamment PAN, LAN, MAN et WAN. Le caractère sans fil décrit une technologie d’accès</w:t>
      </w:r>
      <w:r w:rsidR="00810C98">
        <w:t> :</w:t>
      </w:r>
      <w:r>
        <w:t xml:space="preserve"> un WLAN reste un réseau local. Pour qualifier un cas, préciser aussi les sites et les utilisateurs concernés.</w:t>
      </w:r>
    </w:p>
    <w:p w14:paraId="064392C1" w14:textId="77777777" w:rsidR="00422FE8" w:rsidRPr="00422FE8" w:rsidRDefault="00422FE8" w:rsidP="00810C98">
      <w:pPr>
        <w:pStyle w:val="Titre1"/>
      </w:pPr>
      <w:r w:rsidRPr="00422FE8">
        <w:t>Fiche 3 – Comprendre les topologies réseau</w:t>
      </w:r>
    </w:p>
    <w:p w14:paraId="6961A025" w14:textId="77777777" w:rsidR="00422FE8" w:rsidRPr="00422FE8" w:rsidRDefault="00422FE8" w:rsidP="00810C98">
      <w:pPr>
        <w:keepNext/>
        <w:spacing w:after="0" w:line="240" w:lineRule="auto"/>
        <w:rPr>
          <w:b/>
          <w:bCs/>
        </w:rPr>
      </w:pPr>
      <w:r>
        <w:rPr>
          <w:b/>
        </w:rPr>
        <w:t>Objectif</w:t>
      </w:r>
    </w:p>
    <w:p w14:paraId="6149A7D2" w14:textId="77777777" w:rsidR="00422FE8" w:rsidRPr="00422FE8" w:rsidRDefault="00422FE8" w:rsidP="00810C98">
      <w:pPr>
        <w:spacing w:after="0" w:line="240" w:lineRule="auto"/>
      </w:pPr>
      <w:r>
        <w:t>Distinguer organisation physique et organisation logique, puis relier une topologie aux effets d’une panne et aux besoins de l’organisation.</w:t>
      </w:r>
    </w:p>
    <w:p w14:paraId="61B81135" w14:textId="77777777" w:rsidR="00422FE8" w:rsidRPr="00422FE8" w:rsidRDefault="00422FE8" w:rsidP="00810C98">
      <w:pPr>
        <w:pStyle w:val="Titre1"/>
      </w:pPr>
      <w:r w:rsidRPr="00422FE8">
        <w:t>1. Définition d’une topologie réseau</w:t>
      </w:r>
    </w:p>
    <w:p w14:paraId="6D790A00" w14:textId="58A3707C" w:rsidR="00422FE8" w:rsidRPr="00422FE8" w:rsidRDefault="00422FE8" w:rsidP="00810C98">
      <w:pPr>
        <w:spacing w:after="0" w:line="240" w:lineRule="auto"/>
      </w:pPr>
      <w:r>
        <w:t>La topologie physique décrit les liaisons entre équipements</w:t>
      </w:r>
      <w:r w:rsidR="00810C98">
        <w:t> ;</w:t>
      </w:r>
      <w:r>
        <w:t xml:space="preserve"> la topologie logique décrit l’organisation des échanges. Elles ne se confondent pas nécessairement.</w:t>
      </w:r>
    </w:p>
    <w:p w14:paraId="5781837B" w14:textId="77777777" w:rsidR="00422FE8" w:rsidRPr="00422FE8" w:rsidRDefault="00422FE8" w:rsidP="00810C98">
      <w:pPr>
        <w:spacing w:after="0" w:line="240" w:lineRule="auto"/>
      </w:pPr>
      <w:r>
        <w:t>Elle décrit les connexions physiques et/ou la circulation logique des données, selon l’aspect étudié.</w:t>
      </w:r>
    </w:p>
    <w:p w14:paraId="1E9DEBAA" w14:textId="77777777" w:rsidR="00422FE8" w:rsidRPr="00422FE8" w:rsidRDefault="00422FE8" w:rsidP="00810C98">
      <w:pPr>
        <w:pStyle w:val="Titre1"/>
      </w:pPr>
      <w:r w:rsidRPr="00422FE8">
        <w:t>2. La topologie en étoile</w:t>
      </w:r>
    </w:p>
    <w:p w14:paraId="2B669467" w14:textId="77777777" w:rsidR="00422FE8" w:rsidRPr="00422FE8" w:rsidRDefault="00422FE8" w:rsidP="00810C98">
      <w:pPr>
        <w:spacing w:after="0" w:line="240" w:lineRule="auto"/>
      </w:pPr>
      <w:r>
        <w:t>Chaque terminal est relié à un équipement central, généralement un commutateur (switch). Plusieurs étoiles peuvent former une organisation hiérarchique.</w:t>
      </w:r>
    </w:p>
    <w:p w14:paraId="1957FD60" w14:textId="77777777" w:rsidR="00422FE8" w:rsidRPr="00422FE8" w:rsidRDefault="00422FE8" w:rsidP="00810C98">
      <w:pPr>
        <w:keepNext/>
        <w:spacing w:after="0" w:line="240" w:lineRule="auto"/>
        <w:rPr>
          <w:b/>
          <w:bCs/>
        </w:rPr>
      </w:pPr>
      <w:r w:rsidRPr="00422FE8">
        <w:rPr>
          <w:b/>
          <w:bCs/>
        </w:rPr>
        <w:t>Avantages</w:t>
      </w:r>
    </w:p>
    <w:p w14:paraId="5FA00A10" w14:textId="70D14911" w:rsidR="00422FE8" w:rsidRPr="00422FE8" w:rsidRDefault="00422FE8" w:rsidP="00810C98">
      <w:pPr>
        <w:numPr>
          <w:ilvl w:val="0"/>
          <w:numId w:val="9"/>
        </w:numPr>
        <w:spacing w:after="0" w:line="240" w:lineRule="auto"/>
      </w:pPr>
      <w:r w:rsidRPr="00422FE8">
        <w:t>facile à administrer</w:t>
      </w:r>
      <w:r w:rsidR="00810C98">
        <w:t> ;</w:t>
      </w:r>
    </w:p>
    <w:p w14:paraId="19AEFEE0" w14:textId="4B33D9D5" w:rsidR="00422FE8" w:rsidRPr="00422FE8" w:rsidRDefault="00422FE8" w:rsidP="00810C98">
      <w:pPr>
        <w:numPr>
          <w:ilvl w:val="0"/>
          <w:numId w:val="9"/>
        </w:numPr>
        <w:spacing w:after="0" w:line="240" w:lineRule="auto"/>
      </w:pPr>
      <w:r w:rsidRPr="00422FE8">
        <w:t>panne isolée plus simple à identifier</w:t>
      </w:r>
      <w:r w:rsidR="00810C98">
        <w:t> ;</w:t>
      </w:r>
    </w:p>
    <w:p w14:paraId="6974A2E7" w14:textId="59788867" w:rsidR="00422FE8" w:rsidRPr="00422FE8" w:rsidRDefault="00422FE8" w:rsidP="00810C98">
      <w:pPr>
        <w:numPr>
          <w:ilvl w:val="0"/>
          <w:numId w:val="9"/>
        </w:numPr>
        <w:spacing w:after="0" w:line="240" w:lineRule="auto"/>
      </w:pPr>
      <w:r>
        <w:t>liaisons distinctes jusqu’au commutateur</w:t>
      </w:r>
      <w:r w:rsidR="00810C98">
        <w:t> ;</w:t>
      </w:r>
      <w:r>
        <w:t xml:space="preserve"> les performances dépendent aussi de sa capacité, des débits et du trafic.</w:t>
      </w:r>
    </w:p>
    <w:p w14:paraId="3A9A555B" w14:textId="77777777" w:rsidR="00422FE8" w:rsidRPr="00422FE8" w:rsidRDefault="00422FE8" w:rsidP="00810C98">
      <w:pPr>
        <w:keepNext/>
        <w:spacing w:after="0" w:line="240" w:lineRule="auto"/>
        <w:rPr>
          <w:b/>
          <w:bCs/>
        </w:rPr>
      </w:pPr>
      <w:r w:rsidRPr="00422FE8">
        <w:rPr>
          <w:b/>
          <w:bCs/>
        </w:rPr>
        <w:t>Limites</w:t>
      </w:r>
    </w:p>
    <w:p w14:paraId="4DC94AF1" w14:textId="5D070E16" w:rsidR="00422FE8" w:rsidRPr="00422FE8" w:rsidRDefault="00422FE8" w:rsidP="00810C98">
      <w:pPr>
        <w:numPr>
          <w:ilvl w:val="0"/>
          <w:numId w:val="10"/>
        </w:numPr>
        <w:spacing w:after="0" w:line="240" w:lineRule="auto"/>
      </w:pPr>
      <w:r>
        <w:t>une panne du commutateur ou de son alimentation touche les équipements qui en dépendent</w:t>
      </w:r>
      <w:r w:rsidR="00810C98">
        <w:t> ;</w:t>
      </w:r>
      <w:r>
        <w:t xml:space="preserve"> une liaison terminale défaillante affecte généralement ce terminal.</w:t>
      </w:r>
    </w:p>
    <w:p w14:paraId="3E4CD2F2" w14:textId="77777777" w:rsidR="00422FE8" w:rsidRPr="00422FE8" w:rsidRDefault="00422FE8" w:rsidP="00810C98">
      <w:pPr>
        <w:pStyle w:val="Titre1"/>
      </w:pPr>
      <w:r w:rsidRPr="00422FE8">
        <w:t>3. La topologie en bus</w:t>
      </w:r>
    </w:p>
    <w:p w14:paraId="24456E20" w14:textId="77777777" w:rsidR="00422FE8" w:rsidRPr="00422FE8" w:rsidRDefault="00422FE8" w:rsidP="00810C98">
      <w:pPr>
        <w:spacing w:after="0" w:line="240" w:lineRule="auto"/>
      </w:pPr>
      <w:r>
        <w:t>Dans le bus physique présenté ici, les équipements partagent un câble principal. C’est notamment le cas d’anciens réseaux Ethernet sur câble coaxial.</w:t>
      </w:r>
    </w:p>
    <w:p w14:paraId="169E7DCC" w14:textId="77777777" w:rsidR="00422FE8" w:rsidRPr="00422FE8" w:rsidRDefault="00422FE8" w:rsidP="00810C98">
      <w:pPr>
        <w:keepNext/>
        <w:spacing w:after="0" w:line="240" w:lineRule="auto"/>
        <w:rPr>
          <w:b/>
          <w:bCs/>
        </w:rPr>
      </w:pPr>
      <w:r w:rsidRPr="00422FE8">
        <w:rPr>
          <w:b/>
          <w:bCs/>
        </w:rPr>
        <w:t>Avantages</w:t>
      </w:r>
    </w:p>
    <w:p w14:paraId="594CA91D" w14:textId="06E11FC5" w:rsidR="00422FE8" w:rsidRPr="00422FE8" w:rsidRDefault="00422FE8" w:rsidP="00810C98">
      <w:pPr>
        <w:numPr>
          <w:ilvl w:val="0"/>
          <w:numId w:val="11"/>
        </w:numPr>
        <w:spacing w:after="0" w:line="240" w:lineRule="auto"/>
      </w:pPr>
      <w:r>
        <w:t>câblage commun pouvant réduire le coût dans les configurations historiques</w:t>
      </w:r>
      <w:r w:rsidR="00810C98">
        <w:t> ;</w:t>
      </w:r>
    </w:p>
    <w:p w14:paraId="6D00AB9A" w14:textId="77777777" w:rsidR="00422FE8" w:rsidRPr="00422FE8" w:rsidRDefault="00422FE8" w:rsidP="00810C98">
      <w:pPr>
        <w:numPr>
          <w:ilvl w:val="0"/>
          <w:numId w:val="11"/>
        </w:numPr>
        <w:spacing w:after="0" w:line="240" w:lineRule="auto"/>
      </w:pPr>
      <w:r>
        <w:t>principe de raccordement simple, avec des contraintes de terminaison du câble.</w:t>
      </w:r>
    </w:p>
    <w:p w14:paraId="4DC42CA1" w14:textId="77777777" w:rsidR="00422FE8" w:rsidRPr="00422FE8" w:rsidRDefault="00422FE8" w:rsidP="00810C98">
      <w:pPr>
        <w:keepNext/>
        <w:spacing w:after="0" w:line="240" w:lineRule="auto"/>
        <w:rPr>
          <w:b/>
          <w:bCs/>
        </w:rPr>
      </w:pPr>
      <w:r w:rsidRPr="00422FE8">
        <w:rPr>
          <w:b/>
          <w:bCs/>
        </w:rPr>
        <w:t>Limites</w:t>
      </w:r>
    </w:p>
    <w:p w14:paraId="79F0F5BA" w14:textId="374A0514" w:rsidR="00422FE8" w:rsidRPr="00422FE8" w:rsidRDefault="00422FE8" w:rsidP="00810C98">
      <w:pPr>
        <w:numPr>
          <w:ilvl w:val="0"/>
          <w:numId w:val="12"/>
        </w:numPr>
        <w:spacing w:after="0" w:line="240" w:lineRule="auto"/>
      </w:pPr>
      <w:r>
        <w:t>support partagé</w:t>
      </w:r>
      <w:r w:rsidR="00810C98">
        <w:t> :</w:t>
      </w:r>
      <w:r>
        <w:t xml:space="preserve"> performances et accès au média dépendent du trafic et de la technologie</w:t>
      </w:r>
      <w:r w:rsidR="00810C98">
        <w:t> ;</w:t>
      </w:r>
    </w:p>
    <w:p w14:paraId="2C0FC739" w14:textId="77777777" w:rsidR="00422FE8" w:rsidRPr="00422FE8" w:rsidRDefault="00422FE8" w:rsidP="00810C98">
      <w:pPr>
        <w:numPr>
          <w:ilvl w:val="0"/>
          <w:numId w:val="12"/>
        </w:numPr>
        <w:spacing w:after="0" w:line="240" w:lineRule="auto"/>
      </w:pPr>
      <w:r>
        <w:t>une rupture du câble principal peut affecter l’ensemble du segment.</w:t>
      </w:r>
    </w:p>
    <w:p w14:paraId="745AA9D9" w14:textId="18CCEA08" w:rsidR="00422FE8" w:rsidRPr="00422FE8" w:rsidRDefault="00422FE8" w:rsidP="00810C98">
      <w:pPr>
        <w:numPr>
          <w:ilvl w:val="0"/>
          <w:numId w:val="12"/>
        </w:numPr>
        <w:spacing w:after="0" w:line="240" w:lineRule="auto"/>
      </w:pPr>
      <w:r>
        <w:t>Cette forme historique est peu utilisée dans les réseaux locaux Ethernet actuels</w:t>
      </w:r>
      <w:r w:rsidR="00810C98">
        <w:t> ;</w:t>
      </w:r>
      <w:r>
        <w:t xml:space="preserve"> cela ne signifie pas que tout système à bus a disparu.</w:t>
      </w:r>
    </w:p>
    <w:p w14:paraId="5532E95C" w14:textId="77777777" w:rsidR="00422FE8" w:rsidRPr="00422FE8" w:rsidRDefault="00422FE8" w:rsidP="00810C98">
      <w:pPr>
        <w:pStyle w:val="Titre1"/>
      </w:pPr>
      <w:r w:rsidRPr="00422FE8">
        <w:t>4. La topologie en anneau</w:t>
      </w:r>
    </w:p>
    <w:p w14:paraId="1D2F4E42" w14:textId="77777777" w:rsidR="00422FE8" w:rsidRPr="00422FE8" w:rsidRDefault="00422FE8" w:rsidP="00810C98">
      <w:pPr>
        <w:spacing w:after="0" w:line="240" w:lineRule="auto"/>
      </w:pPr>
      <w:r w:rsidRPr="00422FE8">
        <w:t>Chaque équipement est relié au suivant.</w:t>
      </w:r>
    </w:p>
    <w:p w14:paraId="3AD9F9AB" w14:textId="77777777" w:rsidR="00422FE8" w:rsidRPr="00422FE8" w:rsidRDefault="00422FE8" w:rsidP="00810C98">
      <w:pPr>
        <w:spacing w:after="0" w:line="240" w:lineRule="auto"/>
      </w:pPr>
      <w:r>
        <w:t>Les échanges suivent l’organisation en anneau selon les règles de la technologie utilisée.</w:t>
      </w:r>
    </w:p>
    <w:p w14:paraId="574BD7BB" w14:textId="77777777" w:rsidR="00422FE8" w:rsidRPr="00422FE8" w:rsidRDefault="00422FE8" w:rsidP="00810C98">
      <w:pPr>
        <w:keepNext/>
        <w:spacing w:after="0" w:line="240" w:lineRule="auto"/>
        <w:rPr>
          <w:b/>
          <w:bCs/>
        </w:rPr>
      </w:pPr>
      <w:r w:rsidRPr="00422FE8">
        <w:rPr>
          <w:b/>
          <w:bCs/>
        </w:rPr>
        <w:lastRenderedPageBreak/>
        <w:t>Avantages</w:t>
      </w:r>
    </w:p>
    <w:p w14:paraId="13A00D22" w14:textId="77777777" w:rsidR="00422FE8" w:rsidRPr="00422FE8" w:rsidRDefault="00422FE8" w:rsidP="00810C98">
      <w:pPr>
        <w:numPr>
          <w:ilvl w:val="0"/>
          <w:numId w:val="13"/>
        </w:numPr>
        <w:spacing w:after="0" w:line="240" w:lineRule="auto"/>
      </w:pPr>
      <w:r w:rsidRPr="00422FE8">
        <w:t>circulation organisée des données.</w:t>
      </w:r>
    </w:p>
    <w:p w14:paraId="7E248FEA" w14:textId="77777777" w:rsidR="00422FE8" w:rsidRPr="00422FE8" w:rsidRDefault="00422FE8" w:rsidP="00810C98">
      <w:pPr>
        <w:keepNext/>
        <w:spacing w:after="0" w:line="240" w:lineRule="auto"/>
        <w:rPr>
          <w:b/>
          <w:bCs/>
        </w:rPr>
      </w:pPr>
      <w:r w:rsidRPr="00422FE8">
        <w:rPr>
          <w:b/>
          <w:bCs/>
        </w:rPr>
        <w:t>Limites</w:t>
      </w:r>
    </w:p>
    <w:p w14:paraId="5BB1F78C" w14:textId="583C5A66" w:rsidR="00422FE8" w:rsidRPr="00422FE8" w:rsidRDefault="00422FE8" w:rsidP="00810C98">
      <w:pPr>
        <w:numPr>
          <w:ilvl w:val="0"/>
          <w:numId w:val="14"/>
        </w:numPr>
        <w:spacing w:after="0" w:line="240" w:lineRule="auto"/>
      </w:pPr>
      <w:r>
        <w:t>une rupture peut interrompre un anneau simple</w:t>
      </w:r>
      <w:r w:rsidR="00810C98">
        <w:t> ;</w:t>
      </w:r>
      <w:r>
        <w:t xml:space="preserve"> certains systèmes prévoient une redondance et des mécanismes de rétablissement.</w:t>
      </w:r>
    </w:p>
    <w:p w14:paraId="5572934B" w14:textId="77777777" w:rsidR="00422FE8" w:rsidRPr="00422FE8" w:rsidRDefault="00422FE8" w:rsidP="00810C98">
      <w:pPr>
        <w:pStyle w:val="Titre1"/>
      </w:pPr>
      <w:r w:rsidRPr="00422FE8">
        <w:t>5. La topologie hybride</w:t>
      </w:r>
    </w:p>
    <w:p w14:paraId="2789917E" w14:textId="77777777" w:rsidR="00422FE8" w:rsidRPr="00422FE8" w:rsidRDefault="00422FE8" w:rsidP="00810C98">
      <w:pPr>
        <w:spacing w:after="0" w:line="240" w:lineRule="auto"/>
      </w:pPr>
      <w:r w:rsidRPr="00422FE8">
        <w:t>La topologie hybride combine plusieurs organisations.</w:t>
      </w:r>
    </w:p>
    <w:p w14:paraId="639F622B" w14:textId="12FA6072" w:rsidR="00422FE8" w:rsidRPr="00422FE8" w:rsidRDefault="00422FE8" w:rsidP="00810C98">
      <w:pPr>
        <w:spacing w:after="0" w:line="240" w:lineRule="auto"/>
      </w:pPr>
      <w:r w:rsidRPr="00422FE8">
        <w:t>Exemple</w:t>
      </w:r>
      <w:r w:rsidR="00810C98">
        <w:t> :</w:t>
      </w:r>
    </w:p>
    <w:p w14:paraId="7485EBD3" w14:textId="77777777" w:rsidR="00422FE8" w:rsidRPr="00422FE8" w:rsidRDefault="00422FE8" w:rsidP="00810C98">
      <w:pPr>
        <w:numPr>
          <w:ilvl w:val="0"/>
          <w:numId w:val="15"/>
        </w:numPr>
        <w:spacing w:after="0" w:line="240" w:lineRule="auto"/>
      </w:pPr>
      <w:r w:rsidRPr="00422FE8">
        <w:t>plusieurs réseaux en étoile reliés entre eux.</w:t>
      </w:r>
    </w:p>
    <w:p w14:paraId="50B5068C" w14:textId="77777777" w:rsidR="00422FE8" w:rsidRPr="00422FE8" w:rsidRDefault="00422FE8" w:rsidP="00810C98">
      <w:pPr>
        <w:pStyle w:val="Titre1"/>
      </w:pPr>
      <w:r w:rsidRPr="00422FE8">
        <w:t>6. Tableau de synthèse</w:t>
      </w:r>
    </w:p>
    <w:tbl>
      <w:tblPr>
        <w:tblStyle w:val="Grilledutableau"/>
        <w:tblW w:w="0" w:type="auto"/>
        <w:tblLayout w:type="fixed"/>
        <w:tblLook w:val="04A0" w:firstRow="1" w:lastRow="0" w:firstColumn="1" w:lastColumn="0" w:noHBand="0" w:noVBand="1"/>
      </w:tblPr>
      <w:tblGrid>
        <w:gridCol w:w="1417"/>
        <w:gridCol w:w="2721"/>
        <w:gridCol w:w="3005"/>
        <w:gridCol w:w="3322"/>
      </w:tblGrid>
      <w:tr w:rsidR="0048567B" w:rsidRPr="00810C98" w14:paraId="7A2BD522" w14:textId="77777777" w:rsidTr="00810C98">
        <w:trPr>
          <w:tblHeader/>
        </w:trPr>
        <w:tc>
          <w:tcPr>
            <w:tcW w:w="1417" w:type="dxa"/>
          </w:tcPr>
          <w:p w14:paraId="4BC8FD4E" w14:textId="77777777" w:rsidR="0048567B" w:rsidRPr="00810C98" w:rsidRDefault="00000000" w:rsidP="00810C98">
            <w:pPr>
              <w:spacing w:after="0" w:line="240" w:lineRule="auto"/>
              <w:jc w:val="left"/>
              <w:rPr>
                <w:rFonts w:cs="Calibri"/>
                <w:sz w:val="20"/>
              </w:rPr>
            </w:pPr>
            <w:r w:rsidRPr="00810C98">
              <w:rPr>
                <w:rFonts w:cs="Calibri"/>
                <w:b/>
                <w:sz w:val="20"/>
              </w:rPr>
              <w:t>Topologie</w:t>
            </w:r>
          </w:p>
        </w:tc>
        <w:tc>
          <w:tcPr>
            <w:tcW w:w="2721" w:type="dxa"/>
          </w:tcPr>
          <w:p w14:paraId="78AA6802" w14:textId="77777777" w:rsidR="0048567B" w:rsidRPr="00810C98" w:rsidRDefault="00000000" w:rsidP="00810C98">
            <w:pPr>
              <w:spacing w:after="0" w:line="240" w:lineRule="auto"/>
              <w:jc w:val="left"/>
              <w:rPr>
                <w:rFonts w:cs="Calibri"/>
                <w:sz w:val="20"/>
              </w:rPr>
            </w:pPr>
            <w:r w:rsidRPr="00810C98">
              <w:rPr>
                <w:rFonts w:cs="Calibri"/>
                <w:b/>
                <w:sz w:val="20"/>
              </w:rPr>
              <w:t>Principe</w:t>
            </w:r>
          </w:p>
        </w:tc>
        <w:tc>
          <w:tcPr>
            <w:tcW w:w="3005" w:type="dxa"/>
          </w:tcPr>
          <w:p w14:paraId="3C650A4A" w14:textId="77777777" w:rsidR="0048567B" w:rsidRPr="00810C98" w:rsidRDefault="00000000" w:rsidP="00810C98">
            <w:pPr>
              <w:spacing w:after="0" w:line="240" w:lineRule="auto"/>
              <w:jc w:val="left"/>
              <w:rPr>
                <w:rFonts w:cs="Calibri"/>
                <w:sz w:val="20"/>
              </w:rPr>
            </w:pPr>
            <w:r w:rsidRPr="00810C98">
              <w:rPr>
                <w:rFonts w:cs="Calibri"/>
                <w:b/>
                <w:sz w:val="20"/>
              </w:rPr>
              <w:t>Intérêt</w:t>
            </w:r>
          </w:p>
        </w:tc>
        <w:tc>
          <w:tcPr>
            <w:tcW w:w="3322" w:type="dxa"/>
          </w:tcPr>
          <w:p w14:paraId="0B489293" w14:textId="77777777" w:rsidR="0048567B" w:rsidRPr="00810C98" w:rsidRDefault="00000000" w:rsidP="00810C98">
            <w:pPr>
              <w:spacing w:after="0" w:line="240" w:lineRule="auto"/>
              <w:jc w:val="left"/>
              <w:rPr>
                <w:rFonts w:cs="Calibri"/>
                <w:sz w:val="20"/>
              </w:rPr>
            </w:pPr>
            <w:r w:rsidRPr="00810C98">
              <w:rPr>
                <w:rFonts w:cs="Calibri"/>
                <w:b/>
                <w:sz w:val="20"/>
              </w:rPr>
              <w:t>Limite à examiner</w:t>
            </w:r>
          </w:p>
        </w:tc>
      </w:tr>
      <w:tr w:rsidR="0048567B" w:rsidRPr="00810C98" w14:paraId="5EA5E618" w14:textId="77777777" w:rsidTr="00810C98">
        <w:tc>
          <w:tcPr>
            <w:tcW w:w="1417" w:type="dxa"/>
          </w:tcPr>
          <w:p w14:paraId="7E9C8158" w14:textId="77777777" w:rsidR="0048567B" w:rsidRPr="00810C98" w:rsidRDefault="00000000" w:rsidP="00810C98">
            <w:pPr>
              <w:spacing w:after="0" w:line="240" w:lineRule="auto"/>
              <w:jc w:val="left"/>
              <w:rPr>
                <w:rFonts w:cs="Calibri"/>
                <w:sz w:val="20"/>
              </w:rPr>
            </w:pPr>
            <w:r w:rsidRPr="00810C98">
              <w:rPr>
                <w:rFonts w:cs="Calibri"/>
                <w:sz w:val="20"/>
              </w:rPr>
              <w:t>Étoile</w:t>
            </w:r>
          </w:p>
        </w:tc>
        <w:tc>
          <w:tcPr>
            <w:tcW w:w="2721" w:type="dxa"/>
          </w:tcPr>
          <w:p w14:paraId="551B00E2" w14:textId="77777777" w:rsidR="0048567B" w:rsidRPr="00810C98" w:rsidRDefault="00000000" w:rsidP="00810C98">
            <w:pPr>
              <w:spacing w:after="0" w:line="240" w:lineRule="auto"/>
              <w:jc w:val="left"/>
              <w:rPr>
                <w:rFonts w:cs="Calibri"/>
                <w:sz w:val="20"/>
              </w:rPr>
            </w:pPr>
            <w:r w:rsidRPr="00810C98">
              <w:rPr>
                <w:rFonts w:cs="Calibri"/>
                <w:sz w:val="20"/>
              </w:rPr>
              <w:t>Liaisons vers un équipement central</w:t>
            </w:r>
          </w:p>
        </w:tc>
        <w:tc>
          <w:tcPr>
            <w:tcW w:w="3005" w:type="dxa"/>
          </w:tcPr>
          <w:p w14:paraId="07FDB7F2" w14:textId="77777777" w:rsidR="0048567B" w:rsidRPr="00810C98" w:rsidRDefault="00000000" w:rsidP="00810C98">
            <w:pPr>
              <w:spacing w:after="0" w:line="240" w:lineRule="auto"/>
              <w:jc w:val="left"/>
              <w:rPr>
                <w:rFonts w:cs="Calibri"/>
                <w:sz w:val="20"/>
              </w:rPr>
            </w:pPr>
            <w:r w:rsidRPr="00810C98">
              <w:rPr>
                <w:rFonts w:cs="Calibri"/>
                <w:sz w:val="20"/>
              </w:rPr>
              <w:t>Panne terminale souvent isolable</w:t>
            </w:r>
          </w:p>
        </w:tc>
        <w:tc>
          <w:tcPr>
            <w:tcW w:w="3322" w:type="dxa"/>
          </w:tcPr>
          <w:p w14:paraId="2B866A39" w14:textId="77777777" w:rsidR="0048567B" w:rsidRPr="00810C98" w:rsidRDefault="00000000" w:rsidP="00810C98">
            <w:pPr>
              <w:spacing w:after="0" w:line="240" w:lineRule="auto"/>
              <w:jc w:val="left"/>
              <w:rPr>
                <w:rFonts w:cs="Calibri"/>
                <w:sz w:val="20"/>
              </w:rPr>
            </w:pPr>
            <w:r w:rsidRPr="00810C98">
              <w:rPr>
                <w:rFonts w:cs="Calibri"/>
                <w:sz w:val="20"/>
              </w:rPr>
              <w:t>Équipement central et alimentation</w:t>
            </w:r>
          </w:p>
        </w:tc>
      </w:tr>
      <w:tr w:rsidR="0048567B" w:rsidRPr="00810C98" w14:paraId="5F03A32C" w14:textId="77777777" w:rsidTr="00810C98">
        <w:tc>
          <w:tcPr>
            <w:tcW w:w="1417" w:type="dxa"/>
          </w:tcPr>
          <w:p w14:paraId="1D791B4F" w14:textId="77777777" w:rsidR="0048567B" w:rsidRPr="00810C98" w:rsidRDefault="00000000" w:rsidP="00810C98">
            <w:pPr>
              <w:spacing w:after="0" w:line="240" w:lineRule="auto"/>
              <w:jc w:val="left"/>
              <w:rPr>
                <w:rFonts w:cs="Calibri"/>
                <w:sz w:val="20"/>
              </w:rPr>
            </w:pPr>
            <w:r w:rsidRPr="00810C98">
              <w:rPr>
                <w:rFonts w:cs="Calibri"/>
                <w:sz w:val="20"/>
              </w:rPr>
              <w:t>Bus</w:t>
            </w:r>
          </w:p>
        </w:tc>
        <w:tc>
          <w:tcPr>
            <w:tcW w:w="2721" w:type="dxa"/>
          </w:tcPr>
          <w:p w14:paraId="4A197174" w14:textId="77777777" w:rsidR="0048567B" w:rsidRPr="00810C98" w:rsidRDefault="00000000" w:rsidP="00810C98">
            <w:pPr>
              <w:spacing w:after="0" w:line="240" w:lineRule="auto"/>
              <w:jc w:val="left"/>
              <w:rPr>
                <w:rFonts w:cs="Calibri"/>
                <w:sz w:val="20"/>
              </w:rPr>
            </w:pPr>
            <w:r w:rsidRPr="00810C98">
              <w:rPr>
                <w:rFonts w:cs="Calibri"/>
                <w:sz w:val="20"/>
              </w:rPr>
              <w:t>Support commun</w:t>
            </w:r>
          </w:p>
        </w:tc>
        <w:tc>
          <w:tcPr>
            <w:tcW w:w="3005" w:type="dxa"/>
          </w:tcPr>
          <w:p w14:paraId="4D223B1E" w14:textId="77777777" w:rsidR="0048567B" w:rsidRPr="00810C98" w:rsidRDefault="00000000" w:rsidP="00810C98">
            <w:pPr>
              <w:spacing w:after="0" w:line="240" w:lineRule="auto"/>
              <w:jc w:val="left"/>
              <w:rPr>
                <w:rFonts w:cs="Calibri"/>
                <w:sz w:val="20"/>
              </w:rPr>
            </w:pPr>
            <w:r w:rsidRPr="00810C98">
              <w:rPr>
                <w:rFonts w:cs="Calibri"/>
                <w:sz w:val="20"/>
              </w:rPr>
              <w:t>Câblage partagé dans les réseaux historiques</w:t>
            </w:r>
          </w:p>
        </w:tc>
        <w:tc>
          <w:tcPr>
            <w:tcW w:w="3322" w:type="dxa"/>
          </w:tcPr>
          <w:p w14:paraId="3542CEC8" w14:textId="77777777" w:rsidR="0048567B" w:rsidRPr="00810C98" w:rsidRDefault="00000000" w:rsidP="00810C98">
            <w:pPr>
              <w:spacing w:after="0" w:line="240" w:lineRule="auto"/>
              <w:jc w:val="left"/>
              <w:rPr>
                <w:rFonts w:cs="Calibri"/>
                <w:sz w:val="20"/>
              </w:rPr>
            </w:pPr>
            <w:r w:rsidRPr="00810C98">
              <w:rPr>
                <w:rFonts w:cs="Calibri"/>
                <w:sz w:val="20"/>
              </w:rPr>
              <w:t>Rupture du support et trafic partagé</w:t>
            </w:r>
          </w:p>
        </w:tc>
      </w:tr>
      <w:tr w:rsidR="0048567B" w:rsidRPr="00810C98" w14:paraId="3471A839" w14:textId="77777777" w:rsidTr="00810C98">
        <w:tc>
          <w:tcPr>
            <w:tcW w:w="1417" w:type="dxa"/>
          </w:tcPr>
          <w:p w14:paraId="2997CAFE" w14:textId="77777777" w:rsidR="0048567B" w:rsidRPr="00810C98" w:rsidRDefault="00000000" w:rsidP="00810C98">
            <w:pPr>
              <w:spacing w:after="0" w:line="240" w:lineRule="auto"/>
              <w:jc w:val="left"/>
              <w:rPr>
                <w:rFonts w:cs="Calibri"/>
                <w:sz w:val="20"/>
              </w:rPr>
            </w:pPr>
            <w:r w:rsidRPr="00810C98">
              <w:rPr>
                <w:rFonts w:cs="Calibri"/>
                <w:sz w:val="20"/>
              </w:rPr>
              <w:t>Anneau</w:t>
            </w:r>
          </w:p>
        </w:tc>
        <w:tc>
          <w:tcPr>
            <w:tcW w:w="2721" w:type="dxa"/>
          </w:tcPr>
          <w:p w14:paraId="3F533D5A" w14:textId="77777777" w:rsidR="0048567B" w:rsidRPr="00810C98" w:rsidRDefault="00000000" w:rsidP="00810C98">
            <w:pPr>
              <w:spacing w:after="0" w:line="240" w:lineRule="auto"/>
              <w:jc w:val="left"/>
              <w:rPr>
                <w:rFonts w:cs="Calibri"/>
                <w:sz w:val="20"/>
              </w:rPr>
            </w:pPr>
            <w:r w:rsidRPr="00810C98">
              <w:rPr>
                <w:rFonts w:cs="Calibri"/>
                <w:sz w:val="20"/>
              </w:rPr>
              <w:t>Liaisons en boucle</w:t>
            </w:r>
          </w:p>
        </w:tc>
        <w:tc>
          <w:tcPr>
            <w:tcW w:w="3005" w:type="dxa"/>
          </w:tcPr>
          <w:p w14:paraId="77657FAE" w14:textId="77777777" w:rsidR="0048567B" w:rsidRPr="00810C98" w:rsidRDefault="00000000" w:rsidP="00810C98">
            <w:pPr>
              <w:spacing w:after="0" w:line="240" w:lineRule="auto"/>
              <w:jc w:val="left"/>
              <w:rPr>
                <w:rFonts w:cs="Calibri"/>
                <w:sz w:val="20"/>
              </w:rPr>
            </w:pPr>
            <w:r w:rsidRPr="00810C98">
              <w:rPr>
                <w:rFonts w:cs="Calibri"/>
                <w:sz w:val="20"/>
              </w:rPr>
              <w:t>Organisation des échanges</w:t>
            </w:r>
          </w:p>
        </w:tc>
        <w:tc>
          <w:tcPr>
            <w:tcW w:w="3322" w:type="dxa"/>
          </w:tcPr>
          <w:p w14:paraId="0BE03C30" w14:textId="20EE5CD6" w:rsidR="0048567B" w:rsidRPr="00810C98" w:rsidRDefault="00000000" w:rsidP="00810C98">
            <w:pPr>
              <w:spacing w:after="0" w:line="240" w:lineRule="auto"/>
              <w:jc w:val="left"/>
              <w:rPr>
                <w:rFonts w:cs="Calibri"/>
                <w:sz w:val="20"/>
              </w:rPr>
            </w:pPr>
            <w:r w:rsidRPr="00810C98">
              <w:rPr>
                <w:rFonts w:cs="Calibri"/>
                <w:sz w:val="20"/>
              </w:rPr>
              <w:t>Rupture</w:t>
            </w:r>
            <w:r w:rsidR="00810C98" w:rsidRPr="00810C98">
              <w:rPr>
                <w:rFonts w:cs="Calibri"/>
                <w:sz w:val="20"/>
              </w:rPr>
              <w:t> ;</w:t>
            </w:r>
            <w:r w:rsidRPr="00810C98">
              <w:rPr>
                <w:rFonts w:cs="Calibri"/>
                <w:sz w:val="20"/>
              </w:rPr>
              <w:t xml:space="preserve"> présence éventuelle d’un secours</w:t>
            </w:r>
          </w:p>
        </w:tc>
      </w:tr>
      <w:tr w:rsidR="0048567B" w:rsidRPr="00810C98" w14:paraId="433E4491" w14:textId="77777777" w:rsidTr="00810C98">
        <w:tc>
          <w:tcPr>
            <w:tcW w:w="1417" w:type="dxa"/>
          </w:tcPr>
          <w:p w14:paraId="074F61AF" w14:textId="77777777" w:rsidR="0048567B" w:rsidRPr="00810C98" w:rsidRDefault="00000000" w:rsidP="00810C98">
            <w:pPr>
              <w:spacing w:after="0" w:line="240" w:lineRule="auto"/>
              <w:jc w:val="left"/>
              <w:rPr>
                <w:rFonts w:cs="Calibri"/>
                <w:sz w:val="20"/>
              </w:rPr>
            </w:pPr>
            <w:r w:rsidRPr="00810C98">
              <w:rPr>
                <w:rFonts w:cs="Calibri"/>
                <w:sz w:val="20"/>
              </w:rPr>
              <w:t>Hybride</w:t>
            </w:r>
          </w:p>
        </w:tc>
        <w:tc>
          <w:tcPr>
            <w:tcW w:w="2721" w:type="dxa"/>
          </w:tcPr>
          <w:p w14:paraId="0B633B49" w14:textId="77777777" w:rsidR="0048567B" w:rsidRPr="00810C98" w:rsidRDefault="00000000" w:rsidP="00810C98">
            <w:pPr>
              <w:spacing w:after="0" w:line="240" w:lineRule="auto"/>
              <w:jc w:val="left"/>
              <w:rPr>
                <w:rFonts w:cs="Calibri"/>
                <w:sz w:val="20"/>
              </w:rPr>
            </w:pPr>
            <w:r w:rsidRPr="00810C98">
              <w:rPr>
                <w:rFonts w:cs="Calibri"/>
                <w:sz w:val="20"/>
              </w:rPr>
              <w:t>Combinaison de topologies</w:t>
            </w:r>
          </w:p>
        </w:tc>
        <w:tc>
          <w:tcPr>
            <w:tcW w:w="3005" w:type="dxa"/>
          </w:tcPr>
          <w:p w14:paraId="78E628A5" w14:textId="77777777" w:rsidR="0048567B" w:rsidRPr="00810C98" w:rsidRDefault="00000000" w:rsidP="00810C98">
            <w:pPr>
              <w:spacing w:after="0" w:line="240" w:lineRule="auto"/>
              <w:jc w:val="left"/>
              <w:rPr>
                <w:rFonts w:cs="Calibri"/>
                <w:sz w:val="20"/>
              </w:rPr>
            </w:pPr>
            <w:r w:rsidRPr="00810C98">
              <w:rPr>
                <w:rFonts w:cs="Calibri"/>
                <w:sz w:val="20"/>
              </w:rPr>
              <w:t>Adaptation aux sites et aux besoins</w:t>
            </w:r>
          </w:p>
        </w:tc>
        <w:tc>
          <w:tcPr>
            <w:tcW w:w="3322" w:type="dxa"/>
          </w:tcPr>
          <w:p w14:paraId="30B24CEF" w14:textId="77777777" w:rsidR="0048567B" w:rsidRPr="00810C98" w:rsidRDefault="00000000" w:rsidP="00810C98">
            <w:pPr>
              <w:spacing w:after="0" w:line="240" w:lineRule="auto"/>
              <w:jc w:val="left"/>
              <w:rPr>
                <w:rFonts w:cs="Calibri"/>
                <w:sz w:val="20"/>
              </w:rPr>
            </w:pPr>
            <w:r w:rsidRPr="00810C98">
              <w:rPr>
                <w:rFonts w:cs="Calibri"/>
                <w:sz w:val="20"/>
              </w:rPr>
              <w:t>Complexité et dépendances</w:t>
            </w:r>
          </w:p>
        </w:tc>
      </w:tr>
    </w:tbl>
    <w:p w14:paraId="46D93D0D" w14:textId="77777777" w:rsidR="00422FE8" w:rsidRPr="00422FE8" w:rsidRDefault="00422FE8" w:rsidP="00810C98">
      <w:pPr>
        <w:pStyle w:val="Titre1"/>
      </w:pPr>
      <w:r w:rsidRPr="00422FE8">
        <w:t>7. Synthèse</w:t>
      </w:r>
    </w:p>
    <w:p w14:paraId="1707F56A" w14:textId="77777777" w:rsidR="00422FE8" w:rsidRPr="00422FE8" w:rsidRDefault="00422FE8" w:rsidP="00810C98">
      <w:pPr>
        <w:spacing w:after="0" w:line="240" w:lineRule="auto"/>
      </w:pPr>
      <w:r>
        <w:t>La topologie influence les performances, la disponibilité, le coût et l’administration du réseau.</w:t>
      </w:r>
    </w:p>
    <w:p w14:paraId="275EA73F" w14:textId="404882F3" w:rsidR="00422FE8" w:rsidRPr="00422FE8" w:rsidRDefault="00422FE8" w:rsidP="00810C98">
      <w:pPr>
        <w:spacing w:after="0" w:line="240" w:lineRule="auto"/>
      </w:pPr>
      <w:r>
        <w:t>Dans les réseaux locaux Ethernet commutés, on rencontre couramment l’étoile et l’étoile hiérarchique. Le dessin seul ne prouve pas la disponibilité</w:t>
      </w:r>
      <w:r w:rsidR="00810C98">
        <w:t> :</w:t>
      </w:r>
      <w:r>
        <w:t xml:space="preserve"> examiner les équipements, alimentations et liaisons de secours.</w:t>
      </w:r>
    </w:p>
    <w:p w14:paraId="7542D727" w14:textId="77777777" w:rsidR="00422FE8" w:rsidRPr="00422FE8" w:rsidRDefault="00422FE8" w:rsidP="00810C98">
      <w:pPr>
        <w:pStyle w:val="Titre1"/>
      </w:pPr>
      <w:r w:rsidRPr="00422FE8">
        <w:t>Fiche 4 – Identifier les équipements réseau</w:t>
      </w:r>
    </w:p>
    <w:p w14:paraId="2044E702" w14:textId="77777777" w:rsidR="00422FE8" w:rsidRPr="00422FE8" w:rsidRDefault="00422FE8" w:rsidP="00810C98">
      <w:pPr>
        <w:keepNext/>
        <w:spacing w:after="0" w:line="240" w:lineRule="auto"/>
        <w:rPr>
          <w:b/>
          <w:bCs/>
        </w:rPr>
      </w:pPr>
      <w:r>
        <w:rPr>
          <w:b/>
        </w:rPr>
        <w:t>Objectif</w:t>
      </w:r>
    </w:p>
    <w:p w14:paraId="0E5F0AAD" w14:textId="77777777" w:rsidR="00422FE8" w:rsidRPr="00422FE8" w:rsidRDefault="00422FE8" w:rsidP="00810C98">
      <w:pPr>
        <w:spacing w:after="0" w:line="240" w:lineRule="auto"/>
      </w:pPr>
      <w:r w:rsidRPr="00422FE8">
        <w:t>Comprendre le rôle des principaux équipements utilisés dans les réseaux informatiques.</w:t>
      </w:r>
    </w:p>
    <w:p w14:paraId="6F29453E" w14:textId="77777777" w:rsidR="00422FE8" w:rsidRPr="00422FE8" w:rsidRDefault="00422FE8" w:rsidP="00810C98">
      <w:pPr>
        <w:pStyle w:val="Titre1"/>
        <w:rPr>
          <w:bCs/>
        </w:rPr>
      </w:pPr>
      <w:r>
        <w:t>1. Modem et terminaison d’accès</w:t>
      </w:r>
    </w:p>
    <w:p w14:paraId="1D5256C8" w14:textId="77777777" w:rsidR="00422FE8" w:rsidRPr="00422FE8" w:rsidRDefault="00422FE8" w:rsidP="00810C98">
      <w:pPr>
        <w:spacing w:after="0" w:line="240" w:lineRule="auto"/>
      </w:pPr>
      <w:r>
        <w:t>Un modem adapte les signaux au support de transmission, notamment sur un accès cuivre. Il ne doit pas être confondu avec le routeur qui achemine les paquets entre réseaux.</w:t>
      </w:r>
    </w:p>
    <w:p w14:paraId="7AD808D9" w14:textId="77777777" w:rsidR="00422FE8" w:rsidRPr="00422FE8" w:rsidRDefault="00422FE8" w:rsidP="00810C98">
      <w:pPr>
        <w:spacing w:after="0" w:line="240" w:lineRule="auto"/>
      </w:pPr>
      <w:r>
        <w:t>Sur un accès fibre, un terminal optique ONT (Optical Network Terminal, terminal de réseau optique) termine la liaison de l’opérateur. Il peut être externe ou intégré. Une box peut regrouper terminaison d’accès, routeur, commutateur et point d’accès Wi-Fi.</w:t>
      </w:r>
    </w:p>
    <w:p w14:paraId="4CD87700" w14:textId="77777777" w:rsidR="00422FE8" w:rsidRPr="00422FE8" w:rsidRDefault="00422FE8" w:rsidP="00810C98">
      <w:pPr>
        <w:pStyle w:val="Titre1"/>
      </w:pPr>
      <w:r w:rsidRPr="00422FE8">
        <w:t>2. Le routeur</w:t>
      </w:r>
    </w:p>
    <w:p w14:paraId="275A12BE" w14:textId="77777777" w:rsidR="00422FE8" w:rsidRPr="00422FE8" w:rsidRDefault="00422FE8" w:rsidP="00810C98">
      <w:pPr>
        <w:spacing w:after="0" w:line="240" w:lineRule="auto"/>
      </w:pPr>
      <w:r>
        <w:t>Le routeur achemine les paquets entre réseaux IP (Internet Protocol, protocole Internet), selon ses routes. La passerelle par défaut d’un poste est utilisée pour joindre les destinations qui ne sont pas directement accessibles sur son réseau.</w:t>
      </w:r>
    </w:p>
    <w:p w14:paraId="458DD166" w14:textId="493C6A7C" w:rsidR="00422FE8" w:rsidRPr="00422FE8" w:rsidRDefault="00422FE8" w:rsidP="00810C98">
      <w:pPr>
        <w:spacing w:after="0" w:line="240" w:lineRule="auto"/>
      </w:pPr>
      <w:r w:rsidRPr="00422FE8">
        <w:t>Il permet</w:t>
      </w:r>
      <w:r w:rsidR="00810C98">
        <w:t> :</w:t>
      </w:r>
    </w:p>
    <w:p w14:paraId="6CA70FBE" w14:textId="19191DF9" w:rsidR="00422FE8" w:rsidRPr="00422FE8" w:rsidRDefault="00422FE8" w:rsidP="00810C98">
      <w:pPr>
        <w:numPr>
          <w:ilvl w:val="0"/>
          <w:numId w:val="17"/>
        </w:numPr>
        <w:spacing w:after="0" w:line="240" w:lineRule="auto"/>
      </w:pPr>
      <w:r>
        <w:t>la connexion entre un réseau local et d’autres réseaux, dont Internet</w:t>
      </w:r>
      <w:r w:rsidR="00810C98">
        <w:t> ;</w:t>
      </w:r>
    </w:p>
    <w:p w14:paraId="6013D61F" w14:textId="4F890979" w:rsidR="00422FE8" w:rsidRPr="00422FE8" w:rsidRDefault="00422FE8" w:rsidP="00810C98">
      <w:pPr>
        <w:numPr>
          <w:ilvl w:val="0"/>
          <w:numId w:val="17"/>
        </w:numPr>
        <w:spacing w:after="0" w:line="240" w:lineRule="auto"/>
      </w:pPr>
      <w:r>
        <w:t>l’interconnexion de sites ou de sous-réseaux</w:t>
      </w:r>
      <w:r w:rsidR="00810C98">
        <w:t> ;</w:t>
      </w:r>
    </w:p>
    <w:p w14:paraId="740A44E4" w14:textId="77777777" w:rsidR="00422FE8" w:rsidRPr="00422FE8" w:rsidRDefault="00422FE8" w:rsidP="00810C98">
      <w:pPr>
        <w:numPr>
          <w:ilvl w:val="0"/>
          <w:numId w:val="17"/>
        </w:numPr>
        <w:spacing w:after="0" w:line="240" w:lineRule="auto"/>
      </w:pPr>
      <w:r>
        <w:t>l’orientation des échanges selon sa configuration. Routage et filtrage sont des fonctions distinctes, même si un appareil peut assurer les deux.</w:t>
      </w:r>
    </w:p>
    <w:p w14:paraId="4901D2AB" w14:textId="77777777" w:rsidR="00422FE8" w:rsidRPr="00422FE8" w:rsidRDefault="00422FE8" w:rsidP="00810C98">
      <w:pPr>
        <w:pStyle w:val="Titre1"/>
      </w:pPr>
      <w:r w:rsidRPr="00422FE8">
        <w:t>3. Le switch</w:t>
      </w:r>
    </w:p>
    <w:p w14:paraId="65FBBD11" w14:textId="77777777" w:rsidR="00422FE8" w:rsidRPr="00422FE8" w:rsidRDefault="00422FE8" w:rsidP="00810C98">
      <w:pPr>
        <w:spacing w:after="0" w:line="240" w:lineRule="auto"/>
      </w:pPr>
      <w:r>
        <w:t>Le commutateur relie les équipements d’un réseau local Ethernet. Il apprend les adresses MAC (Media Access Control, contrôle d’accès au support) sources et les ports associés.</w:t>
      </w:r>
    </w:p>
    <w:p w14:paraId="059111F1" w14:textId="77777777" w:rsidR="00422FE8" w:rsidRPr="00422FE8" w:rsidRDefault="00422FE8" w:rsidP="00810C98">
      <w:pPr>
        <w:spacing w:after="0" w:line="240" w:lineRule="auto"/>
      </w:pPr>
      <w:r>
        <w:t>Pour une trame unicast dont l’adresse MAC de destination est connue, il choisit le port associé. Une destination inconnue ou une diffusion peut conduire à l’envoi sur plusieurs ports du même réseau local virtuel, ou VLAN (Virtual Local Area Network), selon la configuration.</w:t>
      </w:r>
    </w:p>
    <w:p w14:paraId="2969F915" w14:textId="77777777" w:rsidR="00422FE8" w:rsidRPr="00422FE8" w:rsidRDefault="00422FE8" w:rsidP="00810C98">
      <w:pPr>
        <w:pStyle w:val="Titre1"/>
      </w:pPr>
      <w:r w:rsidRPr="00422FE8">
        <w:t>4. La borne Wi-Fi</w:t>
      </w:r>
    </w:p>
    <w:p w14:paraId="61856CC0" w14:textId="77777777" w:rsidR="00422FE8" w:rsidRPr="00422FE8" w:rsidRDefault="00422FE8" w:rsidP="00810C98">
      <w:pPr>
        <w:spacing w:after="0" w:line="240" w:lineRule="auto"/>
      </w:pPr>
      <w:r>
        <w:t>Le point d’accès relie des terminaux Wi-Fi au réseau local, généralement par une liaison filaire vers le commutateur.</w:t>
      </w:r>
    </w:p>
    <w:p w14:paraId="56A9DE96" w14:textId="77777777" w:rsidR="00422FE8" w:rsidRPr="00422FE8" w:rsidRDefault="00422FE8" w:rsidP="00810C98">
      <w:pPr>
        <w:spacing w:after="0" w:line="240" w:lineRule="auto"/>
      </w:pPr>
      <w:r>
        <w:t>Il fournit un accès radio aux équipements compatibles, mobiles ou fixes. Il ne fournit pas, à lui seul, un abonnement Internet.</w:t>
      </w:r>
    </w:p>
    <w:p w14:paraId="4DCCFC5B" w14:textId="77777777" w:rsidR="00422FE8" w:rsidRPr="00422FE8" w:rsidRDefault="00422FE8" w:rsidP="00810C98">
      <w:pPr>
        <w:pStyle w:val="Titre1"/>
      </w:pPr>
      <w:r w:rsidRPr="00422FE8">
        <w:t>5. La carte réseau</w:t>
      </w:r>
    </w:p>
    <w:p w14:paraId="4BF9FD0F" w14:textId="77777777" w:rsidR="00422FE8" w:rsidRPr="00422FE8" w:rsidRDefault="00422FE8" w:rsidP="00810C98">
      <w:pPr>
        <w:spacing w:after="0" w:line="240" w:lineRule="auto"/>
      </w:pPr>
      <w:r>
        <w:t>Une interface réseau, ou carte réseau (NIC, Network Interface Card), permet à un équipement d’émettre et de recevoir sur un réseau.</w:t>
      </w:r>
    </w:p>
    <w:p w14:paraId="506E05A9" w14:textId="77777777" w:rsidR="00422FE8" w:rsidRPr="00422FE8" w:rsidRDefault="00422FE8" w:rsidP="00810C98">
      <w:pPr>
        <w:spacing w:after="0" w:line="240" w:lineRule="auto"/>
      </w:pPr>
      <w:r>
        <w:lastRenderedPageBreak/>
        <w:t>Une interface peut être filaire ou sans fil.</w:t>
      </w:r>
    </w:p>
    <w:p w14:paraId="27DBFCBD" w14:textId="77777777" w:rsidR="00422FE8" w:rsidRPr="00422FE8" w:rsidRDefault="00422FE8" w:rsidP="00810C98">
      <w:pPr>
        <w:pStyle w:val="Titre1"/>
      </w:pPr>
      <w:r w:rsidRPr="00422FE8">
        <w:t>6. Les serveurs</w:t>
      </w:r>
    </w:p>
    <w:p w14:paraId="3D7B980E" w14:textId="639B2767" w:rsidR="00422FE8" w:rsidRPr="00422FE8" w:rsidRDefault="00422FE8" w:rsidP="00810C98">
      <w:pPr>
        <w:keepNext/>
        <w:spacing w:after="0" w:line="240" w:lineRule="auto"/>
      </w:pPr>
      <w:r>
        <w:t>Un serveur est un rôle logiciel fournissant un service à des clients</w:t>
      </w:r>
      <w:r w:rsidR="00810C98">
        <w:t> ;</w:t>
      </w:r>
      <w:r>
        <w:t xml:space="preserve"> par extension, le mot désigne la machine qui l’héberge. Plusieurs services peuvent cohabiter sur une machine physique ou virtuelle.</w:t>
      </w:r>
    </w:p>
    <w:tbl>
      <w:tblPr>
        <w:tblStyle w:val="Grilledutableau"/>
        <w:tblW w:w="0" w:type="auto"/>
        <w:tblLayout w:type="fixed"/>
        <w:tblLook w:val="04A0" w:firstRow="1" w:lastRow="0" w:firstColumn="1" w:lastColumn="0" w:noHBand="0" w:noVBand="1"/>
      </w:tblPr>
      <w:tblGrid>
        <w:gridCol w:w="3118"/>
        <w:gridCol w:w="7347"/>
      </w:tblGrid>
      <w:tr w:rsidR="00422FE8" w:rsidRPr="00810C98" w14:paraId="2F282E4E" w14:textId="77777777" w:rsidTr="00810C98">
        <w:trPr>
          <w:tblHeader/>
        </w:trPr>
        <w:tc>
          <w:tcPr>
            <w:tcW w:w="3118" w:type="dxa"/>
            <w:hideMark/>
          </w:tcPr>
          <w:p w14:paraId="4985302B" w14:textId="77777777" w:rsidR="00422FE8" w:rsidRPr="00810C98" w:rsidRDefault="00422FE8" w:rsidP="00810C98">
            <w:pPr>
              <w:spacing w:after="0" w:line="240" w:lineRule="auto"/>
              <w:jc w:val="left"/>
              <w:rPr>
                <w:rFonts w:cs="Calibri"/>
                <w:b/>
                <w:bCs/>
                <w:sz w:val="20"/>
              </w:rPr>
            </w:pPr>
            <w:r w:rsidRPr="00810C98">
              <w:rPr>
                <w:rFonts w:cs="Calibri"/>
                <w:b/>
                <w:bCs/>
                <w:sz w:val="20"/>
              </w:rPr>
              <w:t>Type de serveur</w:t>
            </w:r>
          </w:p>
        </w:tc>
        <w:tc>
          <w:tcPr>
            <w:tcW w:w="7347" w:type="dxa"/>
            <w:hideMark/>
          </w:tcPr>
          <w:p w14:paraId="1595CEB8" w14:textId="77777777" w:rsidR="00422FE8" w:rsidRPr="00810C98" w:rsidRDefault="00422FE8" w:rsidP="00810C98">
            <w:pPr>
              <w:spacing w:after="0" w:line="240" w:lineRule="auto"/>
              <w:jc w:val="left"/>
              <w:rPr>
                <w:rFonts w:cs="Calibri"/>
                <w:b/>
                <w:bCs/>
                <w:sz w:val="20"/>
              </w:rPr>
            </w:pPr>
            <w:r w:rsidRPr="00810C98">
              <w:rPr>
                <w:rFonts w:cs="Calibri"/>
                <w:b/>
                <w:bCs/>
                <w:sz w:val="20"/>
              </w:rPr>
              <w:t>Fonction</w:t>
            </w:r>
          </w:p>
        </w:tc>
      </w:tr>
      <w:tr w:rsidR="00422FE8" w:rsidRPr="00810C98" w14:paraId="5F3709DD" w14:textId="77777777" w:rsidTr="00810C98">
        <w:tc>
          <w:tcPr>
            <w:tcW w:w="3118" w:type="dxa"/>
            <w:hideMark/>
          </w:tcPr>
          <w:p w14:paraId="3385286C" w14:textId="77777777" w:rsidR="00422FE8" w:rsidRPr="00810C98" w:rsidRDefault="00422FE8" w:rsidP="00810C98">
            <w:pPr>
              <w:spacing w:after="0" w:line="240" w:lineRule="auto"/>
              <w:jc w:val="left"/>
              <w:rPr>
                <w:rFonts w:cs="Calibri"/>
                <w:sz w:val="20"/>
              </w:rPr>
            </w:pPr>
            <w:r w:rsidRPr="00810C98">
              <w:rPr>
                <w:rFonts w:cs="Calibri"/>
                <w:sz w:val="20"/>
              </w:rPr>
              <w:t>Serveur web</w:t>
            </w:r>
          </w:p>
        </w:tc>
        <w:tc>
          <w:tcPr>
            <w:tcW w:w="7347" w:type="dxa"/>
            <w:hideMark/>
          </w:tcPr>
          <w:p w14:paraId="166C9905" w14:textId="77777777" w:rsidR="00422FE8" w:rsidRPr="00810C98" w:rsidRDefault="00422FE8" w:rsidP="00810C98">
            <w:pPr>
              <w:spacing w:after="0" w:line="240" w:lineRule="auto"/>
              <w:jc w:val="left"/>
              <w:rPr>
                <w:rFonts w:cs="Calibri"/>
                <w:sz w:val="20"/>
              </w:rPr>
            </w:pPr>
            <w:r w:rsidRPr="00810C98">
              <w:rPr>
                <w:rFonts w:cs="Calibri"/>
                <w:sz w:val="20"/>
              </w:rPr>
              <w:t>Héberge des sites</w:t>
            </w:r>
          </w:p>
        </w:tc>
      </w:tr>
      <w:tr w:rsidR="00422FE8" w:rsidRPr="00810C98" w14:paraId="4FCE9153" w14:textId="77777777" w:rsidTr="00810C98">
        <w:tc>
          <w:tcPr>
            <w:tcW w:w="3118" w:type="dxa"/>
            <w:hideMark/>
          </w:tcPr>
          <w:p w14:paraId="5D825433" w14:textId="77777777" w:rsidR="00422FE8" w:rsidRPr="00810C98" w:rsidRDefault="00422FE8" w:rsidP="00810C98">
            <w:pPr>
              <w:spacing w:after="0" w:line="240" w:lineRule="auto"/>
              <w:jc w:val="left"/>
              <w:rPr>
                <w:rFonts w:cs="Calibri"/>
                <w:sz w:val="20"/>
              </w:rPr>
            </w:pPr>
            <w:r w:rsidRPr="00810C98">
              <w:rPr>
                <w:rFonts w:cs="Calibri"/>
                <w:sz w:val="20"/>
              </w:rPr>
              <w:t>Serveur de fichiers</w:t>
            </w:r>
          </w:p>
        </w:tc>
        <w:tc>
          <w:tcPr>
            <w:tcW w:w="7347" w:type="dxa"/>
            <w:hideMark/>
          </w:tcPr>
          <w:p w14:paraId="6BE51E76" w14:textId="77777777" w:rsidR="00422FE8" w:rsidRPr="00810C98" w:rsidRDefault="00422FE8" w:rsidP="00810C98">
            <w:pPr>
              <w:spacing w:after="0" w:line="240" w:lineRule="auto"/>
              <w:jc w:val="left"/>
              <w:rPr>
                <w:rFonts w:cs="Calibri"/>
                <w:sz w:val="20"/>
              </w:rPr>
            </w:pPr>
            <w:r w:rsidRPr="00810C98">
              <w:rPr>
                <w:rFonts w:cs="Calibri"/>
                <w:sz w:val="20"/>
              </w:rPr>
              <w:t>Stocke les documents</w:t>
            </w:r>
          </w:p>
        </w:tc>
      </w:tr>
      <w:tr w:rsidR="00422FE8" w:rsidRPr="00810C98" w14:paraId="48E0F4B4" w14:textId="77777777" w:rsidTr="00810C98">
        <w:tc>
          <w:tcPr>
            <w:tcW w:w="3118" w:type="dxa"/>
            <w:hideMark/>
          </w:tcPr>
          <w:p w14:paraId="42A9EBC1" w14:textId="77777777" w:rsidR="00422FE8" w:rsidRPr="00810C98" w:rsidRDefault="00422FE8" w:rsidP="00810C98">
            <w:pPr>
              <w:spacing w:after="0" w:line="240" w:lineRule="auto"/>
              <w:jc w:val="left"/>
              <w:rPr>
                <w:rFonts w:cs="Calibri"/>
                <w:sz w:val="20"/>
              </w:rPr>
            </w:pPr>
            <w:r w:rsidRPr="00810C98">
              <w:rPr>
                <w:rFonts w:cs="Calibri"/>
                <w:sz w:val="20"/>
              </w:rPr>
              <w:t>Serveur mail</w:t>
            </w:r>
          </w:p>
        </w:tc>
        <w:tc>
          <w:tcPr>
            <w:tcW w:w="7347" w:type="dxa"/>
            <w:hideMark/>
          </w:tcPr>
          <w:p w14:paraId="0BC61359" w14:textId="77777777" w:rsidR="00422FE8" w:rsidRPr="00810C98" w:rsidRDefault="00422FE8" w:rsidP="00810C98">
            <w:pPr>
              <w:spacing w:after="0" w:line="240" w:lineRule="auto"/>
              <w:jc w:val="left"/>
              <w:rPr>
                <w:rFonts w:cs="Calibri"/>
                <w:sz w:val="20"/>
              </w:rPr>
            </w:pPr>
            <w:r w:rsidRPr="00810C98">
              <w:rPr>
                <w:rFonts w:cs="Calibri"/>
                <w:sz w:val="20"/>
              </w:rPr>
              <w:t>Gère les emails</w:t>
            </w:r>
          </w:p>
        </w:tc>
      </w:tr>
      <w:tr w:rsidR="00422FE8" w:rsidRPr="00810C98" w14:paraId="58D0F243" w14:textId="77777777" w:rsidTr="00810C98">
        <w:tc>
          <w:tcPr>
            <w:tcW w:w="3118" w:type="dxa"/>
            <w:hideMark/>
          </w:tcPr>
          <w:p w14:paraId="79188025" w14:textId="77777777" w:rsidR="00422FE8" w:rsidRPr="00810C98" w:rsidRDefault="00422FE8" w:rsidP="00810C98">
            <w:pPr>
              <w:spacing w:after="0" w:line="240" w:lineRule="auto"/>
              <w:jc w:val="left"/>
              <w:rPr>
                <w:rFonts w:cs="Calibri"/>
                <w:sz w:val="20"/>
              </w:rPr>
            </w:pPr>
            <w:r w:rsidRPr="00810C98">
              <w:rPr>
                <w:rFonts w:cs="Calibri"/>
                <w:sz w:val="20"/>
              </w:rPr>
              <w:t>Serveur de bases de données</w:t>
            </w:r>
          </w:p>
        </w:tc>
        <w:tc>
          <w:tcPr>
            <w:tcW w:w="7347" w:type="dxa"/>
            <w:hideMark/>
          </w:tcPr>
          <w:p w14:paraId="3BF8F4B7" w14:textId="77777777" w:rsidR="00422FE8" w:rsidRPr="00810C98" w:rsidRDefault="00422FE8" w:rsidP="00810C98">
            <w:pPr>
              <w:spacing w:after="0" w:line="240" w:lineRule="auto"/>
              <w:jc w:val="left"/>
              <w:rPr>
                <w:rFonts w:cs="Calibri"/>
                <w:sz w:val="20"/>
              </w:rPr>
            </w:pPr>
            <w:r w:rsidRPr="00810C98">
              <w:rPr>
                <w:rFonts w:cs="Calibri"/>
                <w:sz w:val="20"/>
              </w:rPr>
              <w:t>Stocke les données structurées</w:t>
            </w:r>
          </w:p>
        </w:tc>
      </w:tr>
    </w:tbl>
    <w:p w14:paraId="62EACFC0" w14:textId="77777777" w:rsidR="00422FE8" w:rsidRPr="00422FE8" w:rsidRDefault="00422FE8" w:rsidP="00810C98">
      <w:pPr>
        <w:pStyle w:val="Titre1"/>
        <w:rPr>
          <w:bCs/>
        </w:rPr>
      </w:pPr>
      <w:r>
        <w:t>7. Supports physiques et technologies d’accès</w:t>
      </w:r>
    </w:p>
    <w:tbl>
      <w:tblPr>
        <w:tblStyle w:val="Grilledutableau"/>
        <w:tblW w:w="0" w:type="auto"/>
        <w:tblLayout w:type="fixed"/>
        <w:tblLook w:val="04A0" w:firstRow="1" w:lastRow="0" w:firstColumn="1" w:lastColumn="0" w:noHBand="0" w:noVBand="1"/>
      </w:tblPr>
      <w:tblGrid>
        <w:gridCol w:w="1928"/>
        <w:gridCol w:w="4252"/>
        <w:gridCol w:w="4286"/>
      </w:tblGrid>
      <w:tr w:rsidR="0048567B" w:rsidRPr="00810C98" w14:paraId="12ECCF01" w14:textId="77777777" w:rsidTr="00810C98">
        <w:trPr>
          <w:tblHeader/>
        </w:trPr>
        <w:tc>
          <w:tcPr>
            <w:tcW w:w="1928" w:type="dxa"/>
          </w:tcPr>
          <w:p w14:paraId="6530E9AA" w14:textId="77777777" w:rsidR="0048567B" w:rsidRPr="00810C98" w:rsidRDefault="00000000" w:rsidP="00810C98">
            <w:pPr>
              <w:spacing w:after="0" w:line="240" w:lineRule="auto"/>
              <w:jc w:val="left"/>
              <w:rPr>
                <w:rFonts w:cs="Calibri"/>
                <w:sz w:val="20"/>
              </w:rPr>
            </w:pPr>
            <w:r w:rsidRPr="00810C98">
              <w:rPr>
                <w:rFonts w:cs="Calibri"/>
                <w:b/>
                <w:sz w:val="20"/>
              </w:rPr>
              <w:t>Support physique</w:t>
            </w:r>
          </w:p>
        </w:tc>
        <w:tc>
          <w:tcPr>
            <w:tcW w:w="4252" w:type="dxa"/>
          </w:tcPr>
          <w:p w14:paraId="208114B2" w14:textId="77777777" w:rsidR="0048567B" w:rsidRPr="00810C98" w:rsidRDefault="00000000" w:rsidP="00810C98">
            <w:pPr>
              <w:spacing w:after="0" w:line="240" w:lineRule="auto"/>
              <w:jc w:val="left"/>
              <w:rPr>
                <w:rFonts w:cs="Calibri"/>
                <w:sz w:val="20"/>
              </w:rPr>
            </w:pPr>
            <w:r w:rsidRPr="00810C98">
              <w:rPr>
                <w:rFonts w:cs="Calibri"/>
                <w:b/>
                <w:sz w:val="20"/>
              </w:rPr>
              <w:t>Technologie / usage</w:t>
            </w:r>
          </w:p>
        </w:tc>
        <w:tc>
          <w:tcPr>
            <w:tcW w:w="4286" w:type="dxa"/>
          </w:tcPr>
          <w:p w14:paraId="1303C6C2" w14:textId="77777777" w:rsidR="0048567B" w:rsidRPr="00810C98" w:rsidRDefault="00000000" w:rsidP="00810C98">
            <w:pPr>
              <w:spacing w:after="0" w:line="240" w:lineRule="auto"/>
              <w:jc w:val="left"/>
              <w:rPr>
                <w:rFonts w:cs="Calibri"/>
                <w:sz w:val="20"/>
              </w:rPr>
            </w:pPr>
            <w:r w:rsidRPr="00810C98">
              <w:rPr>
                <w:rFonts w:cs="Calibri"/>
                <w:b/>
                <w:sz w:val="20"/>
              </w:rPr>
              <w:t>Point d’attention</w:t>
            </w:r>
          </w:p>
        </w:tc>
      </w:tr>
      <w:tr w:rsidR="0048567B" w:rsidRPr="00810C98" w14:paraId="014A1930" w14:textId="77777777" w:rsidTr="00810C98">
        <w:tc>
          <w:tcPr>
            <w:tcW w:w="1928" w:type="dxa"/>
          </w:tcPr>
          <w:p w14:paraId="21CE1AA1" w14:textId="77777777" w:rsidR="0048567B" w:rsidRPr="00810C98" w:rsidRDefault="00000000" w:rsidP="00810C98">
            <w:pPr>
              <w:spacing w:after="0" w:line="240" w:lineRule="auto"/>
              <w:jc w:val="left"/>
              <w:rPr>
                <w:rFonts w:cs="Calibri"/>
                <w:sz w:val="20"/>
              </w:rPr>
            </w:pPr>
            <w:r w:rsidRPr="00810C98">
              <w:rPr>
                <w:rFonts w:cs="Calibri"/>
                <w:sz w:val="20"/>
              </w:rPr>
              <w:t>Paires de cuivre</w:t>
            </w:r>
          </w:p>
        </w:tc>
        <w:tc>
          <w:tcPr>
            <w:tcW w:w="4252" w:type="dxa"/>
          </w:tcPr>
          <w:p w14:paraId="7AE04DFA" w14:textId="77777777" w:rsidR="0048567B" w:rsidRPr="00810C98" w:rsidRDefault="00000000" w:rsidP="00810C98">
            <w:pPr>
              <w:spacing w:after="0" w:line="240" w:lineRule="auto"/>
              <w:jc w:val="left"/>
              <w:rPr>
                <w:rFonts w:cs="Calibri"/>
                <w:sz w:val="20"/>
              </w:rPr>
            </w:pPr>
            <w:r w:rsidRPr="00810C98">
              <w:rPr>
                <w:rFonts w:cs="Calibri"/>
                <w:sz w:val="20"/>
              </w:rPr>
              <w:t>Ethernet sur cuivre</w:t>
            </w:r>
          </w:p>
        </w:tc>
        <w:tc>
          <w:tcPr>
            <w:tcW w:w="4286" w:type="dxa"/>
          </w:tcPr>
          <w:p w14:paraId="0A1C7891" w14:textId="77777777" w:rsidR="0048567B" w:rsidRPr="00810C98" w:rsidRDefault="00000000" w:rsidP="00810C98">
            <w:pPr>
              <w:spacing w:after="0" w:line="240" w:lineRule="auto"/>
              <w:jc w:val="left"/>
              <w:rPr>
                <w:rFonts w:cs="Calibri"/>
                <w:sz w:val="20"/>
              </w:rPr>
            </w:pPr>
            <w:r w:rsidRPr="00810C98">
              <w:rPr>
                <w:rFonts w:cs="Calibri"/>
                <w:sz w:val="20"/>
              </w:rPr>
              <w:t>Catégorie de câble, interfaces et distance</w:t>
            </w:r>
          </w:p>
        </w:tc>
      </w:tr>
      <w:tr w:rsidR="0048567B" w:rsidRPr="00810C98" w14:paraId="0BEBF161" w14:textId="77777777" w:rsidTr="00810C98">
        <w:tc>
          <w:tcPr>
            <w:tcW w:w="1928" w:type="dxa"/>
          </w:tcPr>
          <w:p w14:paraId="12B4F6FE" w14:textId="77777777" w:rsidR="0048567B" w:rsidRPr="00810C98" w:rsidRDefault="00000000" w:rsidP="00810C98">
            <w:pPr>
              <w:spacing w:after="0" w:line="240" w:lineRule="auto"/>
              <w:jc w:val="left"/>
              <w:rPr>
                <w:rFonts w:cs="Calibri"/>
                <w:sz w:val="20"/>
              </w:rPr>
            </w:pPr>
            <w:r w:rsidRPr="00810C98">
              <w:rPr>
                <w:rFonts w:cs="Calibri"/>
                <w:sz w:val="20"/>
              </w:rPr>
              <w:t>Fibre optique</w:t>
            </w:r>
          </w:p>
        </w:tc>
        <w:tc>
          <w:tcPr>
            <w:tcW w:w="4252" w:type="dxa"/>
          </w:tcPr>
          <w:p w14:paraId="43743CBA" w14:textId="77777777" w:rsidR="0048567B" w:rsidRPr="00810C98" w:rsidRDefault="00000000" w:rsidP="00810C98">
            <w:pPr>
              <w:spacing w:after="0" w:line="240" w:lineRule="auto"/>
              <w:jc w:val="left"/>
              <w:rPr>
                <w:rFonts w:cs="Calibri"/>
                <w:sz w:val="20"/>
              </w:rPr>
            </w:pPr>
            <w:r w:rsidRPr="00810C98">
              <w:rPr>
                <w:rFonts w:cs="Calibri"/>
                <w:sz w:val="20"/>
              </w:rPr>
              <w:t>Ethernet optique ou accès fibre opérateur</w:t>
            </w:r>
          </w:p>
        </w:tc>
        <w:tc>
          <w:tcPr>
            <w:tcW w:w="4286" w:type="dxa"/>
          </w:tcPr>
          <w:p w14:paraId="5D4A715D" w14:textId="77777777" w:rsidR="0048567B" w:rsidRPr="00810C98" w:rsidRDefault="00000000" w:rsidP="00810C98">
            <w:pPr>
              <w:spacing w:after="0" w:line="240" w:lineRule="auto"/>
              <w:jc w:val="left"/>
              <w:rPr>
                <w:rFonts w:cs="Calibri"/>
                <w:sz w:val="20"/>
              </w:rPr>
            </w:pPr>
            <w:r w:rsidRPr="00810C98">
              <w:rPr>
                <w:rFonts w:cs="Calibri"/>
                <w:sz w:val="20"/>
              </w:rPr>
              <w:t>Optiques compatibles, distance, capacité de bout en bout</w:t>
            </w:r>
          </w:p>
        </w:tc>
      </w:tr>
      <w:tr w:rsidR="0048567B" w:rsidRPr="00810C98" w14:paraId="218AFDCC" w14:textId="77777777" w:rsidTr="00810C98">
        <w:tc>
          <w:tcPr>
            <w:tcW w:w="1928" w:type="dxa"/>
          </w:tcPr>
          <w:p w14:paraId="7597BBA0" w14:textId="77777777" w:rsidR="0048567B" w:rsidRPr="00810C98" w:rsidRDefault="00000000" w:rsidP="00810C98">
            <w:pPr>
              <w:spacing w:after="0" w:line="240" w:lineRule="auto"/>
              <w:jc w:val="left"/>
              <w:rPr>
                <w:rFonts w:cs="Calibri"/>
                <w:sz w:val="20"/>
              </w:rPr>
            </w:pPr>
            <w:r w:rsidRPr="00810C98">
              <w:rPr>
                <w:rFonts w:cs="Calibri"/>
                <w:sz w:val="20"/>
              </w:rPr>
              <w:t>Ondes radio</w:t>
            </w:r>
          </w:p>
        </w:tc>
        <w:tc>
          <w:tcPr>
            <w:tcW w:w="4252" w:type="dxa"/>
          </w:tcPr>
          <w:p w14:paraId="5905DB77" w14:textId="77777777" w:rsidR="0048567B" w:rsidRPr="00810C98" w:rsidRDefault="00000000" w:rsidP="00810C98">
            <w:pPr>
              <w:spacing w:after="0" w:line="240" w:lineRule="auto"/>
              <w:jc w:val="left"/>
              <w:rPr>
                <w:rFonts w:cs="Calibri"/>
                <w:sz w:val="20"/>
              </w:rPr>
            </w:pPr>
            <w:r w:rsidRPr="00810C98">
              <w:rPr>
                <w:rFonts w:cs="Calibri"/>
                <w:sz w:val="20"/>
              </w:rPr>
              <w:t>Wi-Fi pour le réseau local</w:t>
            </w:r>
          </w:p>
        </w:tc>
        <w:tc>
          <w:tcPr>
            <w:tcW w:w="4286" w:type="dxa"/>
          </w:tcPr>
          <w:p w14:paraId="50C14543" w14:textId="77777777" w:rsidR="0048567B" w:rsidRPr="00810C98" w:rsidRDefault="00000000" w:rsidP="00810C98">
            <w:pPr>
              <w:spacing w:after="0" w:line="240" w:lineRule="auto"/>
              <w:jc w:val="left"/>
              <w:rPr>
                <w:rFonts w:cs="Calibri"/>
                <w:sz w:val="20"/>
              </w:rPr>
            </w:pPr>
            <w:r w:rsidRPr="00810C98">
              <w:rPr>
                <w:rFonts w:cs="Calibri"/>
                <w:sz w:val="20"/>
              </w:rPr>
              <w:t>Couverture, interférences et capacité partagée</w:t>
            </w:r>
          </w:p>
        </w:tc>
      </w:tr>
      <w:tr w:rsidR="0048567B" w:rsidRPr="00810C98" w14:paraId="726CBAAF" w14:textId="77777777" w:rsidTr="00810C98">
        <w:tc>
          <w:tcPr>
            <w:tcW w:w="1928" w:type="dxa"/>
          </w:tcPr>
          <w:p w14:paraId="6C374882" w14:textId="77777777" w:rsidR="0048567B" w:rsidRPr="00810C98" w:rsidRDefault="00000000" w:rsidP="00810C98">
            <w:pPr>
              <w:spacing w:after="0" w:line="240" w:lineRule="auto"/>
              <w:jc w:val="left"/>
              <w:rPr>
                <w:rFonts w:cs="Calibri"/>
                <w:sz w:val="20"/>
              </w:rPr>
            </w:pPr>
            <w:r w:rsidRPr="00810C98">
              <w:rPr>
                <w:rFonts w:cs="Calibri"/>
                <w:sz w:val="20"/>
              </w:rPr>
              <w:t>Ondes radio</w:t>
            </w:r>
          </w:p>
        </w:tc>
        <w:tc>
          <w:tcPr>
            <w:tcW w:w="4252" w:type="dxa"/>
          </w:tcPr>
          <w:p w14:paraId="1FE5956B" w14:textId="77777777" w:rsidR="0048567B" w:rsidRPr="00810C98" w:rsidRDefault="00000000" w:rsidP="00810C98">
            <w:pPr>
              <w:spacing w:after="0" w:line="240" w:lineRule="auto"/>
              <w:jc w:val="left"/>
              <w:rPr>
                <w:rFonts w:cs="Calibri"/>
                <w:sz w:val="20"/>
              </w:rPr>
            </w:pPr>
            <w:r w:rsidRPr="00810C98">
              <w:rPr>
                <w:rFonts w:cs="Calibri"/>
                <w:sz w:val="20"/>
              </w:rPr>
              <w:t>Réseau mobile de l’opérateur</w:t>
            </w:r>
          </w:p>
        </w:tc>
        <w:tc>
          <w:tcPr>
            <w:tcW w:w="4286" w:type="dxa"/>
          </w:tcPr>
          <w:p w14:paraId="45A1FCD1" w14:textId="77777777" w:rsidR="0048567B" w:rsidRPr="00810C98" w:rsidRDefault="00000000" w:rsidP="00810C98">
            <w:pPr>
              <w:spacing w:after="0" w:line="240" w:lineRule="auto"/>
              <w:jc w:val="left"/>
              <w:rPr>
                <w:rFonts w:cs="Calibri"/>
                <w:sz w:val="20"/>
              </w:rPr>
            </w:pPr>
            <w:r w:rsidRPr="00810C98">
              <w:rPr>
                <w:rFonts w:cs="Calibri"/>
                <w:sz w:val="20"/>
              </w:rPr>
              <w:t>Couverture et capacité disponibles</w:t>
            </w:r>
          </w:p>
        </w:tc>
      </w:tr>
    </w:tbl>
    <w:p w14:paraId="5042C6D5" w14:textId="77777777" w:rsidR="00422FE8" w:rsidRPr="00422FE8" w:rsidRDefault="00422FE8" w:rsidP="00810C98">
      <w:pPr>
        <w:pStyle w:val="Titre1"/>
      </w:pPr>
      <w:r w:rsidRPr="00422FE8">
        <w:t>8. Synthèse</w:t>
      </w:r>
    </w:p>
    <w:p w14:paraId="2CD2AB94" w14:textId="00CA19E9" w:rsidR="00422FE8" w:rsidRPr="00422FE8" w:rsidRDefault="00422FE8" w:rsidP="00810C98">
      <w:pPr>
        <w:spacing w:after="0" w:line="240" w:lineRule="auto"/>
      </w:pPr>
      <w:r>
        <w:t>Les équipements assurent des fonctions complémentaires. Pour lire une infrastructure, distinguer terminal, commutation locale, routage, accès radio et terminaison opérateur</w:t>
      </w:r>
      <w:r w:rsidR="00810C98">
        <w:t> ;</w:t>
      </w:r>
      <w:r>
        <w:t xml:space="preserve"> une box peut réunir ces fonctions.</w:t>
      </w:r>
    </w:p>
    <w:p w14:paraId="290D0A35" w14:textId="53ACE2F6" w:rsidR="00422FE8" w:rsidRPr="00422FE8" w:rsidRDefault="00422FE8" w:rsidP="00810C98">
      <w:pPr>
        <w:numPr>
          <w:ilvl w:val="0"/>
          <w:numId w:val="19"/>
        </w:numPr>
        <w:spacing w:after="0" w:line="240" w:lineRule="auto"/>
      </w:pPr>
      <w:r>
        <w:t>Un support physique n’est pas un protocole</w:t>
      </w:r>
      <w:r w:rsidR="00810C98">
        <w:t> :</w:t>
      </w:r>
      <w:r>
        <w:t xml:space="preserve"> Ethernet peut fonctionner sur cuivre ou fibre.</w:t>
      </w:r>
    </w:p>
    <w:p w14:paraId="744D6AFE" w14:textId="77777777" w:rsidR="00422FE8" w:rsidRPr="00422FE8" w:rsidRDefault="00422FE8" w:rsidP="00810C98">
      <w:pPr>
        <w:numPr>
          <w:ilvl w:val="0"/>
          <w:numId w:val="19"/>
        </w:numPr>
        <w:spacing w:after="0" w:line="240" w:lineRule="auto"/>
      </w:pPr>
      <w:r>
        <w:t>Le débit utile dépend des interfaces, du support, de la distance, de la charge et des protocoles.</w:t>
      </w:r>
    </w:p>
    <w:p w14:paraId="590E8703" w14:textId="77777777" w:rsidR="00422FE8" w:rsidRPr="00422FE8" w:rsidRDefault="00422FE8" w:rsidP="00810C98">
      <w:pPr>
        <w:numPr>
          <w:ilvl w:val="0"/>
          <w:numId w:val="19"/>
        </w:numPr>
        <w:spacing w:after="0" w:line="240" w:lineRule="auto"/>
      </w:pPr>
      <w:r>
        <w:t>Une liaison optique n’assure donc pas, à elle seule, un débit précis de bout en bout.</w:t>
      </w:r>
    </w:p>
    <w:p w14:paraId="1D5E57EE" w14:textId="77777777" w:rsidR="00422FE8" w:rsidRPr="00422FE8" w:rsidRDefault="00422FE8" w:rsidP="00810C98">
      <w:pPr>
        <w:numPr>
          <w:ilvl w:val="0"/>
          <w:numId w:val="19"/>
        </w:numPr>
        <w:spacing w:after="0" w:line="240" w:lineRule="auto"/>
      </w:pPr>
      <w:r>
        <w:t>Un accès sans fil reste soumis à la couverture, au partage de la capacité et aux perturbations.</w:t>
      </w:r>
    </w:p>
    <w:p w14:paraId="47601722" w14:textId="77777777" w:rsidR="00422FE8" w:rsidRPr="00422FE8" w:rsidRDefault="00422FE8" w:rsidP="00810C98">
      <w:pPr>
        <w:pStyle w:val="Titre1"/>
      </w:pPr>
      <w:r w:rsidRPr="00422FE8">
        <w:t>Fiche 5 – Comprendre les protocoles réseau</w:t>
      </w:r>
    </w:p>
    <w:p w14:paraId="4C644CBE" w14:textId="77777777" w:rsidR="00422FE8" w:rsidRPr="00422FE8" w:rsidRDefault="00422FE8" w:rsidP="00810C98">
      <w:pPr>
        <w:keepNext/>
        <w:spacing w:after="0" w:line="240" w:lineRule="auto"/>
        <w:rPr>
          <w:b/>
          <w:bCs/>
        </w:rPr>
      </w:pPr>
      <w:r>
        <w:rPr>
          <w:b/>
        </w:rPr>
        <w:t>Objectif</w:t>
      </w:r>
    </w:p>
    <w:p w14:paraId="3EE0E340" w14:textId="77777777" w:rsidR="00422FE8" w:rsidRPr="00422FE8" w:rsidRDefault="00422FE8" w:rsidP="00810C98">
      <w:pPr>
        <w:spacing w:after="0" w:line="240" w:lineRule="auto"/>
      </w:pPr>
      <w:r w:rsidRPr="00422FE8">
        <w:t>Comprendre le rôle des protocoles réseau dans les échanges de données entre équipements informatiques.</w:t>
      </w:r>
    </w:p>
    <w:p w14:paraId="547ADA00" w14:textId="77777777" w:rsidR="00422FE8" w:rsidRPr="00422FE8" w:rsidRDefault="00422FE8" w:rsidP="00810C98">
      <w:pPr>
        <w:pStyle w:val="Titre1"/>
      </w:pPr>
      <w:r w:rsidRPr="00422FE8">
        <w:t>1. Définition d’un protocole réseau</w:t>
      </w:r>
    </w:p>
    <w:p w14:paraId="080A2458" w14:textId="77777777" w:rsidR="00422FE8" w:rsidRPr="00422FE8" w:rsidRDefault="00422FE8" w:rsidP="00810C98">
      <w:pPr>
        <w:spacing w:after="0" w:line="240" w:lineRule="auto"/>
      </w:pPr>
      <w:r w:rsidRPr="00422FE8">
        <w:t>Un protocole réseau est un ensemble de règles permettant aux équipements de communiquer correctement.</w:t>
      </w:r>
    </w:p>
    <w:p w14:paraId="0820FE7E" w14:textId="77777777" w:rsidR="00422FE8" w:rsidRPr="00422FE8" w:rsidRDefault="00422FE8" w:rsidP="00810C98">
      <w:pPr>
        <w:spacing w:after="0" w:line="240" w:lineRule="auto"/>
      </w:pPr>
      <w:r>
        <w:t>Il définit notamment le format des messages, leurs règles de transmission et les contrôles prévus.</w:t>
      </w:r>
    </w:p>
    <w:p w14:paraId="74CFD5ED" w14:textId="77777777" w:rsidR="00422FE8" w:rsidRPr="00422FE8" w:rsidRDefault="00422FE8" w:rsidP="00810C98">
      <w:pPr>
        <w:pStyle w:val="Titre1"/>
      </w:pPr>
      <w:r w:rsidRPr="00422FE8">
        <w:t>2. Le protocole IP</w:t>
      </w:r>
    </w:p>
    <w:p w14:paraId="644EE11A" w14:textId="77777777" w:rsidR="00422FE8" w:rsidRPr="00422FE8" w:rsidRDefault="00422FE8" w:rsidP="00810C98">
      <w:pPr>
        <w:spacing w:after="0" w:line="240" w:lineRule="auto"/>
      </w:pPr>
      <w:r>
        <w:t>IP (Internet Protocol, protocole Internet) permet l’adressage et l’acheminement des paquets entre réseaux. IP ne garantit pas à lui seul leur livraison ni leur ordre.</w:t>
      </w:r>
    </w:p>
    <w:p w14:paraId="411E93F6" w14:textId="4F927F30" w:rsidR="00422FE8" w:rsidRPr="00422FE8" w:rsidRDefault="00422FE8" w:rsidP="00810C98">
      <w:pPr>
        <w:spacing w:after="0" w:line="240" w:lineRule="auto"/>
      </w:pPr>
      <w:r>
        <w:t>Une adresse IP est affectée à une interface</w:t>
      </w:r>
      <w:r w:rsidR="00810C98">
        <w:t> ;</w:t>
      </w:r>
      <w:r>
        <w:t xml:space="preserve"> un appareil peut posséder plusieurs interfaces et plusieurs adresses. Une adresse privée peut être réutilisée dans des réseaux distincts</w:t>
      </w:r>
      <w:r w:rsidR="00810C98">
        <w:t> :</w:t>
      </w:r>
      <w:r>
        <w:t xml:space="preserve"> elle n’est pas un identifiant mondial unique de l’appareil.</w:t>
      </w:r>
    </w:p>
    <w:p w14:paraId="4D1F2553" w14:textId="4BDBC1B5" w:rsidR="00422FE8" w:rsidRPr="00422FE8" w:rsidRDefault="00422FE8" w:rsidP="00810C98">
      <w:pPr>
        <w:spacing w:after="0" w:line="240" w:lineRule="auto"/>
      </w:pPr>
      <w:r>
        <w:t>Exemple IPv4 (Internet Protocol version 4)</w:t>
      </w:r>
      <w:r w:rsidR="00810C98">
        <w:t> :</w:t>
      </w:r>
    </w:p>
    <w:p w14:paraId="3EE7BCA4" w14:textId="77777777" w:rsidR="00422FE8" w:rsidRPr="00422FE8" w:rsidRDefault="00422FE8" w:rsidP="00810C98">
      <w:pPr>
        <w:numPr>
          <w:ilvl w:val="0"/>
          <w:numId w:val="21"/>
        </w:numPr>
        <w:spacing w:after="0" w:line="240" w:lineRule="auto"/>
      </w:pPr>
      <w:r>
        <w:t>192.168.1.10 appartient à la plage privée 192.168.0.0/16. Le préfixe du réseau local doit aussi être connu pour déterminer les destinations directement accessibles. IPv6 (version 6) utilise des adresses sur 128 bits, contre 32 bits pour IPv4.</w:t>
      </w:r>
    </w:p>
    <w:p w14:paraId="5B3CB119" w14:textId="77777777" w:rsidR="00422FE8" w:rsidRPr="00422FE8" w:rsidRDefault="00422FE8" w:rsidP="00810C98">
      <w:pPr>
        <w:pStyle w:val="Titre1"/>
      </w:pPr>
      <w:r w:rsidRPr="00422FE8">
        <w:t>3. Les protocoles TCP et UDP</w:t>
      </w:r>
    </w:p>
    <w:p w14:paraId="4262FDE6" w14:textId="3652B81D" w:rsidR="00422FE8" w:rsidRPr="00422FE8" w:rsidRDefault="00422FE8" w:rsidP="00810C98">
      <w:pPr>
        <w:spacing w:after="0" w:line="240" w:lineRule="auto"/>
        <w:rPr>
          <w:b/>
          <w:bCs/>
        </w:rPr>
      </w:pPr>
      <w:r>
        <w:t>TCP</w:t>
      </w:r>
      <w:r w:rsidR="00810C98">
        <w:t> :</w:t>
      </w:r>
      <w:r>
        <w:t xml:space="preserve"> Transmission Control Protocol, protocole de contrôle de transmission.</w:t>
      </w:r>
    </w:p>
    <w:p w14:paraId="6AB33705" w14:textId="7B3DFCD3" w:rsidR="00422FE8" w:rsidRPr="00422FE8" w:rsidRDefault="00422FE8" w:rsidP="00810C98">
      <w:pPr>
        <w:spacing w:after="0" w:line="240" w:lineRule="auto"/>
      </w:pPr>
      <w:r>
        <w:t>TCP fournit un flux d’octets fiable et ordonné entre deux applications. Il met notamment en œuvre</w:t>
      </w:r>
      <w:r w:rsidR="00810C98">
        <w:t> :</w:t>
      </w:r>
    </w:p>
    <w:p w14:paraId="7852AC2E" w14:textId="46F65482" w:rsidR="00422FE8" w:rsidRPr="00422FE8" w:rsidRDefault="00422FE8" w:rsidP="00810C98">
      <w:pPr>
        <w:numPr>
          <w:ilvl w:val="0"/>
          <w:numId w:val="22"/>
        </w:numPr>
        <w:spacing w:after="0" w:line="240" w:lineRule="auto"/>
      </w:pPr>
      <w:r>
        <w:t>des numéros de séquence et des accusés de réception</w:t>
      </w:r>
      <w:r w:rsidR="00810C98">
        <w:t> ;</w:t>
      </w:r>
    </w:p>
    <w:p w14:paraId="16A45A19" w14:textId="7FD5A9FE" w:rsidR="00422FE8" w:rsidRPr="00422FE8" w:rsidRDefault="00422FE8" w:rsidP="00810C98">
      <w:pPr>
        <w:numPr>
          <w:ilvl w:val="0"/>
          <w:numId w:val="22"/>
        </w:numPr>
        <w:spacing w:after="0" w:line="240" w:lineRule="auto"/>
      </w:pPr>
      <w:r>
        <w:t>la détection d’erreurs et la retransmission de données perdues</w:t>
      </w:r>
      <w:r w:rsidR="00810C98">
        <w:t> ;</w:t>
      </w:r>
    </w:p>
    <w:p w14:paraId="3A212E73" w14:textId="45D48C95" w:rsidR="00422FE8" w:rsidRPr="00422FE8" w:rsidRDefault="00422FE8" w:rsidP="00810C98">
      <w:pPr>
        <w:numPr>
          <w:ilvl w:val="0"/>
          <w:numId w:val="22"/>
        </w:numPr>
        <w:spacing w:after="0" w:line="240" w:lineRule="auto"/>
      </w:pPr>
      <w:r>
        <w:t>des mécanismes de contrôle de flux et de congestion. Une panne persistante peut faire échouer la connexion</w:t>
      </w:r>
      <w:r w:rsidR="00810C98">
        <w:t> ;</w:t>
      </w:r>
      <w:r>
        <w:t xml:space="preserve"> TCP ne chiffre pas les échanges à lui seul.</w:t>
      </w:r>
    </w:p>
    <w:p w14:paraId="25FFC28D" w14:textId="2351B389" w:rsidR="00422FE8" w:rsidRPr="00422FE8" w:rsidRDefault="00422FE8" w:rsidP="00810C98">
      <w:pPr>
        <w:spacing w:after="0" w:line="240" w:lineRule="auto"/>
      </w:pPr>
      <w:r>
        <w:t>Usages courants de TCP</w:t>
      </w:r>
      <w:r w:rsidR="00810C98">
        <w:t> :</w:t>
      </w:r>
    </w:p>
    <w:p w14:paraId="5FD76DB8" w14:textId="4E336BD7" w:rsidR="00422FE8" w:rsidRPr="00422FE8" w:rsidRDefault="00422FE8" w:rsidP="00810C98">
      <w:pPr>
        <w:numPr>
          <w:ilvl w:val="0"/>
          <w:numId w:val="23"/>
        </w:numPr>
        <w:spacing w:after="0" w:line="240" w:lineRule="auto"/>
      </w:pPr>
      <w:r>
        <w:t>HTTP/1.1 et HTTP/2 pour le Web</w:t>
      </w:r>
      <w:r w:rsidR="00810C98">
        <w:t> ;</w:t>
      </w:r>
      <w:r>
        <w:t xml:space="preserve"> HTTP/3 utilise QUIC au-dessus d’UDP</w:t>
      </w:r>
      <w:r w:rsidR="00810C98">
        <w:t> ;</w:t>
      </w:r>
    </w:p>
    <w:p w14:paraId="66990528" w14:textId="5D1DDDF4" w:rsidR="00422FE8" w:rsidRPr="00422FE8" w:rsidRDefault="00422FE8" w:rsidP="00810C98">
      <w:pPr>
        <w:numPr>
          <w:ilvl w:val="0"/>
          <w:numId w:val="23"/>
        </w:numPr>
        <w:spacing w:after="0" w:line="240" w:lineRule="auto"/>
      </w:pPr>
      <w:r>
        <w:t>transport de courriels avec SMTP et consultation avec IMAP ou POP</w:t>
      </w:r>
      <w:r w:rsidR="00810C98">
        <w:t> ;</w:t>
      </w:r>
    </w:p>
    <w:p w14:paraId="1767BD27" w14:textId="77777777" w:rsidR="00422FE8" w:rsidRPr="00422FE8" w:rsidRDefault="00422FE8" w:rsidP="00810C98">
      <w:pPr>
        <w:numPr>
          <w:ilvl w:val="0"/>
          <w:numId w:val="23"/>
        </w:numPr>
        <w:spacing w:after="0" w:line="240" w:lineRule="auto"/>
      </w:pPr>
      <w:r>
        <w:t>transferts de fichiers avec des protocoles applicatifs adaptés.</w:t>
      </w:r>
    </w:p>
    <w:p w14:paraId="01D0510C" w14:textId="7E231D76" w:rsidR="00422FE8" w:rsidRPr="00422FE8" w:rsidRDefault="00422FE8" w:rsidP="00810C98">
      <w:pPr>
        <w:spacing w:after="0" w:line="240" w:lineRule="auto"/>
        <w:rPr>
          <w:b/>
          <w:bCs/>
        </w:rPr>
      </w:pPr>
      <w:r>
        <w:t>UDP</w:t>
      </w:r>
      <w:r w:rsidR="00810C98">
        <w:t> :</w:t>
      </w:r>
      <w:r>
        <w:t xml:space="preserve"> User </w:t>
      </w:r>
      <w:proofErr w:type="spellStart"/>
      <w:r>
        <w:t>Datagram</w:t>
      </w:r>
      <w:proofErr w:type="spellEnd"/>
      <w:r>
        <w:t xml:space="preserve"> Protocol, protocole de datagrammes utilisateur.</w:t>
      </w:r>
    </w:p>
    <w:p w14:paraId="2FC1DE9A" w14:textId="77777777" w:rsidR="00422FE8" w:rsidRPr="00422FE8" w:rsidRDefault="00422FE8" w:rsidP="00810C98">
      <w:pPr>
        <w:spacing w:after="0" w:line="240" w:lineRule="auto"/>
      </w:pPr>
      <w:r>
        <w:t>UDP envoie des datagrammes sans garantir lui-même leur livraison, leur ordre ou l’absence de doublons. Il n’effectue pas la retransmission de TCP et ne garantit pas un débit supérieur. Une application ou un protocole au-dessus d’UDP peut ajouter fiabilité et sécurité.</w:t>
      </w:r>
    </w:p>
    <w:p w14:paraId="3B8577FD" w14:textId="1AAB8D90" w:rsidR="00422FE8" w:rsidRPr="00422FE8" w:rsidRDefault="00422FE8" w:rsidP="00810C98">
      <w:pPr>
        <w:spacing w:after="0" w:line="240" w:lineRule="auto"/>
      </w:pPr>
      <w:r>
        <w:t>Usages possibles selon l’application</w:t>
      </w:r>
      <w:r w:rsidR="00810C98">
        <w:t> :</w:t>
      </w:r>
    </w:p>
    <w:p w14:paraId="0A58FEAE" w14:textId="61277C4A" w:rsidR="00422FE8" w:rsidRPr="00422FE8" w:rsidRDefault="00422FE8" w:rsidP="00810C98">
      <w:pPr>
        <w:numPr>
          <w:ilvl w:val="0"/>
          <w:numId w:val="24"/>
        </w:numPr>
        <w:spacing w:after="0" w:line="240" w:lineRule="auto"/>
      </w:pPr>
      <w:r w:rsidRPr="00422FE8">
        <w:lastRenderedPageBreak/>
        <w:t>streaming</w:t>
      </w:r>
      <w:r w:rsidR="00810C98">
        <w:t> ;</w:t>
      </w:r>
    </w:p>
    <w:p w14:paraId="132EFD8E" w14:textId="74462885" w:rsidR="00422FE8" w:rsidRPr="00422FE8" w:rsidRDefault="00422FE8" w:rsidP="00810C98">
      <w:pPr>
        <w:numPr>
          <w:ilvl w:val="0"/>
          <w:numId w:val="24"/>
        </w:numPr>
        <w:spacing w:after="0" w:line="240" w:lineRule="auto"/>
      </w:pPr>
      <w:r w:rsidRPr="00422FE8">
        <w:t>jeux en ligne</w:t>
      </w:r>
      <w:r w:rsidR="00810C98">
        <w:t> ;</w:t>
      </w:r>
    </w:p>
    <w:p w14:paraId="0CC1E7BD" w14:textId="486779B8" w:rsidR="00422FE8" w:rsidRPr="00422FE8" w:rsidRDefault="00422FE8" w:rsidP="00810C98">
      <w:pPr>
        <w:numPr>
          <w:ilvl w:val="0"/>
          <w:numId w:val="24"/>
        </w:numPr>
        <w:spacing w:after="0" w:line="240" w:lineRule="auto"/>
      </w:pPr>
      <w:r>
        <w:t>visioconférence. Le choix dépend des exigences de délai et de fiabilité</w:t>
      </w:r>
      <w:r w:rsidR="00810C98">
        <w:t> ;</w:t>
      </w:r>
      <w:r>
        <w:t xml:space="preserve"> tout flux vidéo n’utilise pas nécessairement UDP.</w:t>
      </w:r>
    </w:p>
    <w:p w14:paraId="05E3E527" w14:textId="77777777" w:rsidR="00422FE8" w:rsidRPr="00422FE8" w:rsidRDefault="00422FE8" w:rsidP="00810C98">
      <w:pPr>
        <w:pStyle w:val="Titre1"/>
        <w:rPr>
          <w:bCs/>
        </w:rPr>
      </w:pPr>
      <w:r>
        <w:t>4. Protocoles applicatifs et protection des échanges</w:t>
      </w:r>
    </w:p>
    <w:tbl>
      <w:tblPr>
        <w:tblStyle w:val="Grilledutableau"/>
        <w:tblW w:w="0" w:type="auto"/>
        <w:tblLook w:val="04A0" w:firstRow="1" w:lastRow="0" w:firstColumn="1" w:lastColumn="0" w:noHBand="0" w:noVBand="1"/>
      </w:tblPr>
      <w:tblGrid>
        <w:gridCol w:w="3823"/>
        <w:gridCol w:w="6633"/>
      </w:tblGrid>
      <w:tr w:rsidR="0048567B" w:rsidRPr="00810C98" w14:paraId="5C2B28D7" w14:textId="77777777" w:rsidTr="00810C98">
        <w:trPr>
          <w:tblHeader/>
        </w:trPr>
        <w:tc>
          <w:tcPr>
            <w:tcW w:w="3823" w:type="dxa"/>
          </w:tcPr>
          <w:p w14:paraId="12DAB215" w14:textId="77777777" w:rsidR="0048567B" w:rsidRPr="00810C98" w:rsidRDefault="00000000" w:rsidP="00810C98">
            <w:pPr>
              <w:spacing w:after="0" w:line="240" w:lineRule="auto"/>
              <w:jc w:val="left"/>
              <w:rPr>
                <w:rFonts w:cs="Calibri"/>
                <w:sz w:val="20"/>
              </w:rPr>
            </w:pPr>
            <w:r w:rsidRPr="00810C98">
              <w:rPr>
                <w:rFonts w:cs="Calibri"/>
                <w:b/>
                <w:sz w:val="20"/>
              </w:rPr>
              <w:t>Protocole / nom développé</w:t>
            </w:r>
          </w:p>
        </w:tc>
        <w:tc>
          <w:tcPr>
            <w:tcW w:w="6633" w:type="dxa"/>
          </w:tcPr>
          <w:p w14:paraId="6AEE89D9" w14:textId="77777777" w:rsidR="0048567B" w:rsidRPr="00810C98" w:rsidRDefault="00000000" w:rsidP="00810C98">
            <w:pPr>
              <w:spacing w:after="0" w:line="240" w:lineRule="auto"/>
              <w:jc w:val="left"/>
              <w:rPr>
                <w:rFonts w:cs="Calibri"/>
                <w:sz w:val="20"/>
              </w:rPr>
            </w:pPr>
            <w:r w:rsidRPr="00810C98">
              <w:rPr>
                <w:rFonts w:cs="Calibri"/>
                <w:b/>
                <w:sz w:val="20"/>
              </w:rPr>
              <w:t>Fonction et limite</w:t>
            </w:r>
          </w:p>
        </w:tc>
      </w:tr>
      <w:tr w:rsidR="0048567B" w:rsidRPr="00810C98" w14:paraId="3138EC1A" w14:textId="77777777" w:rsidTr="00810C98">
        <w:tc>
          <w:tcPr>
            <w:tcW w:w="3823" w:type="dxa"/>
          </w:tcPr>
          <w:p w14:paraId="534CF2B0" w14:textId="77777777" w:rsidR="00810C98" w:rsidRPr="00810C98" w:rsidRDefault="00000000" w:rsidP="00810C98">
            <w:pPr>
              <w:spacing w:after="0" w:line="240" w:lineRule="auto"/>
              <w:jc w:val="left"/>
              <w:rPr>
                <w:rFonts w:cs="Calibri"/>
                <w:sz w:val="20"/>
              </w:rPr>
            </w:pPr>
            <w:r w:rsidRPr="00810C98">
              <w:rPr>
                <w:rFonts w:cs="Calibri"/>
                <w:sz w:val="20"/>
              </w:rPr>
              <w:t xml:space="preserve">HTTP </w:t>
            </w:r>
            <w:r w:rsidR="00810C98" w:rsidRPr="00810C98">
              <w:rPr>
                <w:rFonts w:cs="Calibri"/>
                <w:sz w:val="20"/>
              </w:rPr>
              <w:t>-</w:t>
            </w:r>
            <w:r w:rsidRPr="00810C98">
              <w:rPr>
                <w:rFonts w:cs="Calibri"/>
                <w:sz w:val="20"/>
              </w:rPr>
              <w:t xml:space="preserve"> </w:t>
            </w:r>
            <w:proofErr w:type="spellStart"/>
            <w:r w:rsidRPr="00810C98">
              <w:rPr>
                <w:rFonts w:cs="Calibri"/>
                <w:sz w:val="20"/>
              </w:rPr>
              <w:t>Hypertext</w:t>
            </w:r>
            <w:proofErr w:type="spellEnd"/>
            <w:r w:rsidRPr="00810C98">
              <w:rPr>
                <w:rFonts w:cs="Calibri"/>
                <w:sz w:val="20"/>
              </w:rPr>
              <w:t xml:space="preserve"> Transfer Protocol</w:t>
            </w:r>
          </w:p>
          <w:p w14:paraId="7ECAA63B" w14:textId="692BE068" w:rsidR="0048567B" w:rsidRPr="00810C98" w:rsidRDefault="00000000" w:rsidP="00810C98">
            <w:pPr>
              <w:spacing w:after="0" w:line="240" w:lineRule="auto"/>
              <w:jc w:val="left"/>
              <w:rPr>
                <w:rFonts w:cs="Calibri"/>
                <w:sz w:val="20"/>
              </w:rPr>
            </w:pPr>
            <w:r w:rsidRPr="00810C98">
              <w:rPr>
                <w:rFonts w:cs="Calibri"/>
                <w:sz w:val="20"/>
              </w:rPr>
              <w:t>Protocole de transfert hypertexte</w:t>
            </w:r>
          </w:p>
        </w:tc>
        <w:tc>
          <w:tcPr>
            <w:tcW w:w="6633" w:type="dxa"/>
          </w:tcPr>
          <w:p w14:paraId="3F581560" w14:textId="7FFDCAE3" w:rsidR="0048567B" w:rsidRPr="00810C98" w:rsidRDefault="00000000" w:rsidP="00810C98">
            <w:pPr>
              <w:spacing w:after="0" w:line="240" w:lineRule="auto"/>
              <w:jc w:val="left"/>
              <w:rPr>
                <w:rFonts w:cs="Calibri"/>
                <w:sz w:val="20"/>
              </w:rPr>
            </w:pPr>
            <w:r w:rsidRPr="00810C98">
              <w:rPr>
                <w:rFonts w:cs="Calibri"/>
                <w:sz w:val="20"/>
              </w:rPr>
              <w:t>Échange de ressources web et de données applicatives</w:t>
            </w:r>
            <w:r w:rsidR="00810C98" w:rsidRPr="00810C98">
              <w:rPr>
                <w:rFonts w:cs="Calibri"/>
                <w:sz w:val="20"/>
              </w:rPr>
              <w:t> ;</w:t>
            </w:r>
            <w:r w:rsidRPr="00810C98">
              <w:rPr>
                <w:rFonts w:cs="Calibri"/>
                <w:sz w:val="20"/>
              </w:rPr>
              <w:t xml:space="preserve"> le navigateur réalise l’affichage.</w:t>
            </w:r>
          </w:p>
        </w:tc>
      </w:tr>
      <w:tr w:rsidR="0048567B" w:rsidRPr="00810C98" w14:paraId="0491AF2F" w14:textId="77777777" w:rsidTr="00810C98">
        <w:tc>
          <w:tcPr>
            <w:tcW w:w="3823" w:type="dxa"/>
          </w:tcPr>
          <w:p w14:paraId="0DC6888C" w14:textId="77777777" w:rsidR="00810C98" w:rsidRPr="00810C98" w:rsidRDefault="00000000" w:rsidP="00810C98">
            <w:pPr>
              <w:spacing w:after="0" w:line="240" w:lineRule="auto"/>
              <w:jc w:val="left"/>
              <w:rPr>
                <w:rFonts w:cs="Calibri"/>
                <w:sz w:val="20"/>
              </w:rPr>
            </w:pPr>
            <w:r w:rsidRPr="00810C98">
              <w:rPr>
                <w:rFonts w:cs="Calibri"/>
                <w:sz w:val="20"/>
              </w:rPr>
              <w:t xml:space="preserve">HTTPS </w:t>
            </w:r>
            <w:r w:rsidR="00810C98" w:rsidRPr="00810C98">
              <w:rPr>
                <w:rFonts w:cs="Calibri"/>
                <w:sz w:val="20"/>
              </w:rPr>
              <w:t>-</w:t>
            </w:r>
            <w:r w:rsidRPr="00810C98">
              <w:rPr>
                <w:rFonts w:cs="Calibri"/>
                <w:sz w:val="20"/>
              </w:rPr>
              <w:t xml:space="preserve"> HTTP Secure</w:t>
            </w:r>
          </w:p>
          <w:p w14:paraId="6FC66E52" w14:textId="4A071BE9" w:rsidR="0048567B" w:rsidRPr="00810C98" w:rsidRDefault="00000000" w:rsidP="00810C98">
            <w:pPr>
              <w:spacing w:after="0" w:line="240" w:lineRule="auto"/>
              <w:jc w:val="left"/>
              <w:rPr>
                <w:rFonts w:cs="Calibri"/>
                <w:sz w:val="20"/>
              </w:rPr>
            </w:pPr>
            <w:r w:rsidRPr="00810C98">
              <w:rPr>
                <w:rFonts w:cs="Calibri"/>
                <w:sz w:val="20"/>
              </w:rPr>
              <w:t>HTTP sécurisé</w:t>
            </w:r>
          </w:p>
        </w:tc>
        <w:tc>
          <w:tcPr>
            <w:tcW w:w="6633" w:type="dxa"/>
          </w:tcPr>
          <w:p w14:paraId="2A832791" w14:textId="77777777" w:rsidR="0048567B" w:rsidRPr="00810C98" w:rsidRDefault="00000000" w:rsidP="00810C98">
            <w:pPr>
              <w:spacing w:after="0" w:line="240" w:lineRule="auto"/>
              <w:jc w:val="left"/>
              <w:rPr>
                <w:rFonts w:cs="Calibri"/>
                <w:sz w:val="20"/>
              </w:rPr>
            </w:pPr>
            <w:r w:rsidRPr="00810C98">
              <w:rPr>
                <w:rFonts w:cs="Calibri"/>
                <w:sz w:val="20"/>
              </w:rPr>
              <w:t>HTTP protégé par chiffrement, intégrité et authentification du serveur selon les contrôles applicables. Ne prouve pas que le contenu du site est honnête.</w:t>
            </w:r>
          </w:p>
        </w:tc>
      </w:tr>
      <w:tr w:rsidR="0048567B" w:rsidRPr="00810C98" w14:paraId="0574CCFB" w14:textId="77777777" w:rsidTr="00810C98">
        <w:tc>
          <w:tcPr>
            <w:tcW w:w="3823" w:type="dxa"/>
          </w:tcPr>
          <w:p w14:paraId="52FC8132" w14:textId="77777777" w:rsidR="00810C98" w:rsidRPr="00810C98" w:rsidRDefault="00000000" w:rsidP="00810C98">
            <w:pPr>
              <w:spacing w:after="0" w:line="240" w:lineRule="auto"/>
              <w:jc w:val="left"/>
              <w:rPr>
                <w:rFonts w:cs="Calibri"/>
                <w:sz w:val="20"/>
              </w:rPr>
            </w:pPr>
            <w:r w:rsidRPr="00810C98">
              <w:rPr>
                <w:rFonts w:cs="Calibri"/>
                <w:sz w:val="20"/>
              </w:rPr>
              <w:t xml:space="preserve">FTP </w:t>
            </w:r>
            <w:r w:rsidR="00810C98" w:rsidRPr="00810C98">
              <w:rPr>
                <w:rFonts w:cs="Calibri"/>
                <w:sz w:val="20"/>
              </w:rPr>
              <w:t>-</w:t>
            </w:r>
            <w:r w:rsidRPr="00810C98">
              <w:rPr>
                <w:rFonts w:cs="Calibri"/>
                <w:sz w:val="20"/>
              </w:rPr>
              <w:t xml:space="preserve"> File Transfer Protocol</w:t>
            </w:r>
          </w:p>
          <w:p w14:paraId="63FA58D1" w14:textId="1471209A" w:rsidR="0048567B" w:rsidRPr="00810C98" w:rsidRDefault="00000000" w:rsidP="00810C98">
            <w:pPr>
              <w:spacing w:after="0" w:line="240" w:lineRule="auto"/>
              <w:jc w:val="left"/>
              <w:rPr>
                <w:rFonts w:cs="Calibri"/>
                <w:sz w:val="20"/>
              </w:rPr>
            </w:pPr>
            <w:r w:rsidRPr="00810C98">
              <w:rPr>
                <w:rFonts w:cs="Calibri"/>
                <w:sz w:val="20"/>
              </w:rPr>
              <w:t>Protocole de transfert de fichiers</w:t>
            </w:r>
          </w:p>
        </w:tc>
        <w:tc>
          <w:tcPr>
            <w:tcW w:w="6633" w:type="dxa"/>
          </w:tcPr>
          <w:p w14:paraId="162E335A" w14:textId="05F0FA0D" w:rsidR="0048567B" w:rsidRPr="00810C98" w:rsidRDefault="00000000" w:rsidP="00810C98">
            <w:pPr>
              <w:spacing w:after="0" w:line="240" w:lineRule="auto"/>
              <w:jc w:val="left"/>
              <w:rPr>
                <w:rFonts w:cs="Calibri"/>
                <w:sz w:val="20"/>
              </w:rPr>
            </w:pPr>
            <w:r w:rsidRPr="00810C98">
              <w:rPr>
                <w:rFonts w:cs="Calibri"/>
                <w:sz w:val="20"/>
              </w:rPr>
              <w:t>Transfert de fichiers</w:t>
            </w:r>
            <w:r w:rsidR="00810C98" w:rsidRPr="00810C98">
              <w:rPr>
                <w:rFonts w:cs="Calibri"/>
                <w:sz w:val="20"/>
              </w:rPr>
              <w:t> ;</w:t>
            </w:r>
            <w:r w:rsidRPr="00810C98">
              <w:rPr>
                <w:rFonts w:cs="Calibri"/>
                <w:sz w:val="20"/>
              </w:rPr>
              <w:t xml:space="preserve"> FTP seul n’assure pas le chiffrement. Prévoir une solution de transfert protégée.</w:t>
            </w:r>
          </w:p>
        </w:tc>
      </w:tr>
      <w:tr w:rsidR="0048567B" w:rsidRPr="00810C98" w14:paraId="69925A76" w14:textId="77777777" w:rsidTr="00810C98">
        <w:tc>
          <w:tcPr>
            <w:tcW w:w="3823" w:type="dxa"/>
          </w:tcPr>
          <w:p w14:paraId="4A8EC70F" w14:textId="77777777" w:rsidR="00810C98" w:rsidRPr="00810C98" w:rsidRDefault="00000000" w:rsidP="00810C98">
            <w:pPr>
              <w:spacing w:after="0" w:line="240" w:lineRule="auto"/>
              <w:jc w:val="left"/>
              <w:rPr>
                <w:rFonts w:cs="Calibri"/>
                <w:sz w:val="20"/>
              </w:rPr>
            </w:pPr>
            <w:r w:rsidRPr="00810C98">
              <w:rPr>
                <w:rFonts w:cs="Calibri"/>
                <w:sz w:val="20"/>
              </w:rPr>
              <w:t xml:space="preserve">SMTP </w:t>
            </w:r>
            <w:r w:rsidR="00810C98" w:rsidRPr="00810C98">
              <w:rPr>
                <w:rFonts w:cs="Calibri"/>
                <w:sz w:val="20"/>
              </w:rPr>
              <w:t>-</w:t>
            </w:r>
            <w:r w:rsidRPr="00810C98">
              <w:rPr>
                <w:rFonts w:cs="Calibri"/>
                <w:sz w:val="20"/>
              </w:rPr>
              <w:t xml:space="preserve"> Simple Mail Transfer Protocol</w:t>
            </w:r>
          </w:p>
          <w:p w14:paraId="6CE85F05" w14:textId="3BF53F6B" w:rsidR="0048567B" w:rsidRPr="00810C98" w:rsidRDefault="00000000" w:rsidP="00810C98">
            <w:pPr>
              <w:spacing w:after="0" w:line="240" w:lineRule="auto"/>
              <w:jc w:val="left"/>
              <w:rPr>
                <w:rFonts w:cs="Calibri"/>
                <w:sz w:val="20"/>
              </w:rPr>
            </w:pPr>
            <w:r w:rsidRPr="00810C98">
              <w:rPr>
                <w:rFonts w:cs="Calibri"/>
                <w:sz w:val="20"/>
              </w:rPr>
              <w:t>Protocole simple de transfert de courrier</w:t>
            </w:r>
          </w:p>
        </w:tc>
        <w:tc>
          <w:tcPr>
            <w:tcW w:w="6633" w:type="dxa"/>
          </w:tcPr>
          <w:p w14:paraId="2992389B" w14:textId="77777777" w:rsidR="0048567B" w:rsidRPr="00810C98" w:rsidRDefault="00000000" w:rsidP="00810C98">
            <w:pPr>
              <w:spacing w:after="0" w:line="240" w:lineRule="auto"/>
              <w:jc w:val="left"/>
              <w:rPr>
                <w:rFonts w:cs="Calibri"/>
                <w:sz w:val="20"/>
              </w:rPr>
            </w:pPr>
            <w:r w:rsidRPr="00810C98">
              <w:rPr>
                <w:rFonts w:cs="Calibri"/>
                <w:sz w:val="20"/>
              </w:rPr>
              <w:t>Envoi et relais du courrier électronique.</w:t>
            </w:r>
          </w:p>
        </w:tc>
      </w:tr>
      <w:tr w:rsidR="0048567B" w:rsidRPr="00810C98" w14:paraId="2B7F187E" w14:textId="77777777" w:rsidTr="00810C98">
        <w:tc>
          <w:tcPr>
            <w:tcW w:w="3823" w:type="dxa"/>
          </w:tcPr>
          <w:p w14:paraId="19A298CF" w14:textId="77777777" w:rsidR="00810C98" w:rsidRPr="00810C98" w:rsidRDefault="00000000" w:rsidP="00810C98">
            <w:pPr>
              <w:spacing w:after="0" w:line="240" w:lineRule="auto"/>
              <w:jc w:val="left"/>
              <w:rPr>
                <w:rFonts w:cs="Calibri"/>
                <w:sz w:val="20"/>
              </w:rPr>
            </w:pPr>
            <w:r w:rsidRPr="00810C98">
              <w:rPr>
                <w:rFonts w:cs="Calibri"/>
                <w:sz w:val="20"/>
              </w:rPr>
              <w:t xml:space="preserve">IMAP </w:t>
            </w:r>
            <w:r w:rsidR="00810C98" w:rsidRPr="00810C98">
              <w:rPr>
                <w:rFonts w:cs="Calibri"/>
                <w:sz w:val="20"/>
              </w:rPr>
              <w:t>-</w:t>
            </w:r>
            <w:r w:rsidRPr="00810C98">
              <w:rPr>
                <w:rFonts w:cs="Calibri"/>
                <w:sz w:val="20"/>
              </w:rPr>
              <w:t xml:space="preserve"> Internet Message Access Protocol</w:t>
            </w:r>
          </w:p>
          <w:p w14:paraId="2EA55E00" w14:textId="62776676" w:rsidR="0048567B" w:rsidRPr="00810C98" w:rsidRDefault="00000000" w:rsidP="00810C98">
            <w:pPr>
              <w:spacing w:after="0" w:line="240" w:lineRule="auto"/>
              <w:jc w:val="left"/>
              <w:rPr>
                <w:rFonts w:cs="Calibri"/>
                <w:sz w:val="20"/>
              </w:rPr>
            </w:pPr>
            <w:r w:rsidRPr="00810C98">
              <w:rPr>
                <w:rFonts w:cs="Calibri"/>
                <w:sz w:val="20"/>
              </w:rPr>
              <w:t>Protocole d’accès aux messages Internet</w:t>
            </w:r>
          </w:p>
        </w:tc>
        <w:tc>
          <w:tcPr>
            <w:tcW w:w="6633" w:type="dxa"/>
          </w:tcPr>
          <w:p w14:paraId="1913E684" w14:textId="77777777" w:rsidR="0048567B" w:rsidRPr="00810C98" w:rsidRDefault="00000000" w:rsidP="00810C98">
            <w:pPr>
              <w:spacing w:after="0" w:line="240" w:lineRule="auto"/>
              <w:jc w:val="left"/>
              <w:rPr>
                <w:rFonts w:cs="Calibri"/>
                <w:sz w:val="20"/>
              </w:rPr>
            </w:pPr>
            <w:r w:rsidRPr="00810C98">
              <w:rPr>
                <w:rFonts w:cs="Calibri"/>
                <w:sz w:val="20"/>
              </w:rPr>
              <w:t>Accès aux messages et synchronisation des dossiers avec le serveur.</w:t>
            </w:r>
          </w:p>
        </w:tc>
      </w:tr>
      <w:tr w:rsidR="0048567B" w:rsidRPr="00810C98" w14:paraId="739B5380" w14:textId="77777777" w:rsidTr="00810C98">
        <w:tc>
          <w:tcPr>
            <w:tcW w:w="3823" w:type="dxa"/>
          </w:tcPr>
          <w:p w14:paraId="097F16EE" w14:textId="77777777" w:rsidR="00810C98" w:rsidRPr="00810C98" w:rsidRDefault="00000000" w:rsidP="00810C98">
            <w:pPr>
              <w:spacing w:after="0" w:line="240" w:lineRule="auto"/>
              <w:jc w:val="left"/>
              <w:rPr>
                <w:rFonts w:cs="Calibri"/>
                <w:sz w:val="20"/>
              </w:rPr>
            </w:pPr>
            <w:r w:rsidRPr="00810C98">
              <w:rPr>
                <w:rFonts w:cs="Calibri"/>
                <w:sz w:val="20"/>
              </w:rPr>
              <w:t xml:space="preserve">POP </w:t>
            </w:r>
            <w:r w:rsidR="00810C98" w:rsidRPr="00810C98">
              <w:rPr>
                <w:rFonts w:cs="Calibri"/>
                <w:sz w:val="20"/>
              </w:rPr>
              <w:t>-</w:t>
            </w:r>
            <w:r w:rsidRPr="00810C98">
              <w:rPr>
                <w:rFonts w:cs="Calibri"/>
                <w:sz w:val="20"/>
              </w:rPr>
              <w:t xml:space="preserve"> Post Office Protocol</w:t>
            </w:r>
          </w:p>
          <w:p w14:paraId="45DB58A3" w14:textId="0DCCEBCF" w:rsidR="0048567B" w:rsidRPr="00810C98" w:rsidRDefault="00000000" w:rsidP="00810C98">
            <w:pPr>
              <w:spacing w:after="0" w:line="240" w:lineRule="auto"/>
              <w:jc w:val="left"/>
              <w:rPr>
                <w:rFonts w:cs="Calibri"/>
                <w:sz w:val="20"/>
              </w:rPr>
            </w:pPr>
            <w:r w:rsidRPr="00810C98">
              <w:rPr>
                <w:rFonts w:cs="Calibri"/>
                <w:sz w:val="20"/>
              </w:rPr>
              <w:t>Protocole de bureau de poste (couramment POP3)</w:t>
            </w:r>
          </w:p>
        </w:tc>
        <w:tc>
          <w:tcPr>
            <w:tcW w:w="6633" w:type="dxa"/>
          </w:tcPr>
          <w:p w14:paraId="0AE44E45" w14:textId="33A33BC8" w:rsidR="0048567B" w:rsidRPr="00810C98" w:rsidRDefault="00000000" w:rsidP="00810C98">
            <w:pPr>
              <w:spacing w:after="0" w:line="240" w:lineRule="auto"/>
              <w:jc w:val="left"/>
              <w:rPr>
                <w:rFonts w:cs="Calibri"/>
                <w:sz w:val="20"/>
              </w:rPr>
            </w:pPr>
            <w:r w:rsidRPr="00810C98">
              <w:rPr>
                <w:rFonts w:cs="Calibri"/>
                <w:sz w:val="20"/>
              </w:rPr>
              <w:t>Récupération des messages</w:t>
            </w:r>
            <w:r w:rsidR="00810C98" w:rsidRPr="00810C98">
              <w:rPr>
                <w:rFonts w:cs="Calibri"/>
                <w:sz w:val="20"/>
              </w:rPr>
              <w:t> ;</w:t>
            </w:r>
            <w:r w:rsidRPr="00810C98">
              <w:rPr>
                <w:rFonts w:cs="Calibri"/>
                <w:sz w:val="20"/>
              </w:rPr>
              <w:t xml:space="preserve"> leur maintien ou suppression sur le serveur dépend du fonctionnement et de la configuration.</w:t>
            </w:r>
          </w:p>
        </w:tc>
      </w:tr>
    </w:tbl>
    <w:p w14:paraId="28DF5CAC" w14:textId="77777777" w:rsidR="00422FE8" w:rsidRPr="00422FE8" w:rsidRDefault="00422FE8" w:rsidP="00810C98">
      <w:pPr>
        <w:pStyle w:val="Titre1"/>
      </w:pPr>
      <w:r w:rsidRPr="00422FE8">
        <w:t>5. Le modèle TCP/IP</w:t>
      </w:r>
    </w:p>
    <w:p w14:paraId="1BF3000A" w14:textId="5B9F8CC4" w:rsidR="00422FE8" w:rsidRPr="00422FE8" w:rsidRDefault="00422FE8" w:rsidP="00810C98">
      <w:pPr>
        <w:spacing w:after="0" w:line="240" w:lineRule="auto"/>
      </w:pPr>
      <w:r>
        <w:t>Le modèle pédagogique TCP/IP (Transmission Control Protocol / Internet Protocol) organise la suite de protocoles Internet en quatre couches</w:t>
      </w:r>
      <w:r w:rsidR="00810C98">
        <w:t> :</w:t>
      </w:r>
    </w:p>
    <w:p w14:paraId="54553308" w14:textId="6BB001D9" w:rsidR="00422FE8" w:rsidRPr="00422FE8" w:rsidRDefault="00422FE8" w:rsidP="00810C98">
      <w:pPr>
        <w:numPr>
          <w:ilvl w:val="0"/>
          <w:numId w:val="25"/>
        </w:numPr>
        <w:spacing w:after="0" w:line="240" w:lineRule="auto"/>
      </w:pPr>
      <w:r>
        <w:t>accès réseau</w:t>
      </w:r>
      <w:r w:rsidR="00810C98">
        <w:t> :</w:t>
      </w:r>
      <w:r>
        <w:t xml:space="preserve"> transmission sur le réseau local, par exemple Ethernet ou Wi-Fi</w:t>
      </w:r>
      <w:r w:rsidR="00810C98">
        <w:t> ;</w:t>
      </w:r>
    </w:p>
    <w:p w14:paraId="6393AAF9" w14:textId="770CFE91" w:rsidR="00422FE8" w:rsidRPr="00422FE8" w:rsidRDefault="00422FE8" w:rsidP="00810C98">
      <w:pPr>
        <w:numPr>
          <w:ilvl w:val="0"/>
          <w:numId w:val="25"/>
        </w:numPr>
        <w:spacing w:after="0" w:line="240" w:lineRule="auto"/>
      </w:pPr>
      <w:r>
        <w:t>Internet</w:t>
      </w:r>
      <w:r w:rsidR="00810C98">
        <w:t> :</w:t>
      </w:r>
      <w:r>
        <w:t xml:space="preserve"> adressage et acheminement des paquets avec IP</w:t>
      </w:r>
      <w:r w:rsidR="00810C98">
        <w:t> ;</w:t>
      </w:r>
    </w:p>
    <w:p w14:paraId="3312EFF8" w14:textId="2E55C9C3" w:rsidR="00422FE8" w:rsidRPr="00422FE8" w:rsidRDefault="00422FE8" w:rsidP="00810C98">
      <w:pPr>
        <w:numPr>
          <w:ilvl w:val="0"/>
          <w:numId w:val="25"/>
        </w:numPr>
        <w:spacing w:after="0" w:line="240" w:lineRule="auto"/>
      </w:pPr>
      <w:r>
        <w:t>transport</w:t>
      </w:r>
      <w:r w:rsidR="00810C98">
        <w:t> :</w:t>
      </w:r>
      <w:r>
        <w:t xml:space="preserve"> échanges entre applications, notamment avec TCP ou UDP</w:t>
      </w:r>
      <w:r w:rsidR="00810C98">
        <w:t> ;</w:t>
      </w:r>
    </w:p>
    <w:p w14:paraId="788CCAF1" w14:textId="666DD949" w:rsidR="00422FE8" w:rsidRPr="00422FE8" w:rsidRDefault="00422FE8" w:rsidP="00810C98">
      <w:pPr>
        <w:numPr>
          <w:ilvl w:val="0"/>
          <w:numId w:val="25"/>
        </w:numPr>
        <w:spacing w:after="0" w:line="240" w:lineRule="auto"/>
      </w:pPr>
      <w:r>
        <w:t>application</w:t>
      </w:r>
      <w:r w:rsidR="00810C98">
        <w:t> :</w:t>
      </w:r>
      <w:r>
        <w:t xml:space="preserve"> services et règles des applications, par exemple HTTP ou SMTP.</w:t>
      </w:r>
    </w:p>
    <w:p w14:paraId="4C527530" w14:textId="27AEBFDD" w:rsidR="00422FE8" w:rsidRPr="00422FE8" w:rsidRDefault="00422FE8" w:rsidP="00810C98">
      <w:pPr>
        <w:spacing w:after="0" w:line="240" w:lineRule="auto"/>
      </w:pPr>
      <w:r>
        <w:t>Un protocole ne se confond pas avec toute la suite TCP/IP. TLS (Transport Layer Security, sécurité de la couche de transport) protège des échanges</w:t>
      </w:r>
      <w:r w:rsidR="00810C98">
        <w:t> ;</w:t>
      </w:r>
      <w:r>
        <w:t xml:space="preserve"> HTTPS associe HTTP à une protection cryptographique. HTTP/3 intègre cette protection par QUIC.</w:t>
      </w:r>
    </w:p>
    <w:p w14:paraId="1266932C" w14:textId="034DB3E6" w:rsidR="00422FE8" w:rsidRPr="00422FE8" w:rsidRDefault="00422FE8" w:rsidP="00810C98">
      <w:pPr>
        <w:pStyle w:val="Titre1"/>
      </w:pPr>
      <w:r w:rsidRPr="00422FE8">
        <w:t>6. Pourquoi les protocoles sont-ils indispensables</w:t>
      </w:r>
      <w:r w:rsidR="00810C98">
        <w:t> ?</w:t>
      </w:r>
    </w:p>
    <w:p w14:paraId="0428C592" w14:textId="77777777" w:rsidR="00422FE8" w:rsidRPr="00422FE8" w:rsidRDefault="00422FE8" w:rsidP="00810C98">
      <w:pPr>
        <w:spacing w:after="0" w:line="240" w:lineRule="auto"/>
      </w:pPr>
      <w:r>
        <w:t>Sans règles partagées, les équipements ne pourraient pas interpréter correctement leurs échanges ni assurer les services d’Internet.</w:t>
      </w:r>
    </w:p>
    <w:p w14:paraId="2B302990" w14:textId="6A1D9C56" w:rsidR="00422FE8" w:rsidRPr="00422FE8" w:rsidRDefault="00422FE8" w:rsidP="00810C98">
      <w:pPr>
        <w:spacing w:after="0" w:line="240" w:lineRule="auto"/>
      </w:pPr>
      <w:r>
        <w:t>Des protocoles communs permettent</w:t>
      </w:r>
      <w:r w:rsidR="00810C98">
        <w:t> :</w:t>
      </w:r>
    </w:p>
    <w:p w14:paraId="71B743A3" w14:textId="791F340E" w:rsidR="00422FE8" w:rsidRPr="00422FE8" w:rsidRDefault="00422FE8" w:rsidP="00810C98">
      <w:pPr>
        <w:numPr>
          <w:ilvl w:val="0"/>
          <w:numId w:val="27"/>
        </w:numPr>
        <w:spacing w:after="0" w:line="240" w:lineRule="auto"/>
      </w:pPr>
      <w:r>
        <w:t>l’interopérabilité, si les versions et configurations sont compatibles</w:t>
      </w:r>
      <w:r w:rsidR="00810C98">
        <w:t> ;</w:t>
      </w:r>
    </w:p>
    <w:p w14:paraId="1EAACB9D" w14:textId="18F1F6E1" w:rsidR="00422FE8" w:rsidRPr="00422FE8" w:rsidRDefault="00422FE8" w:rsidP="00810C98">
      <w:pPr>
        <w:numPr>
          <w:ilvl w:val="0"/>
          <w:numId w:val="27"/>
        </w:numPr>
        <w:spacing w:after="0" w:line="240" w:lineRule="auto"/>
      </w:pPr>
      <w:r>
        <w:t>la compréhension commune des formats et des échanges</w:t>
      </w:r>
      <w:r w:rsidR="00810C98">
        <w:t> ;</w:t>
      </w:r>
    </w:p>
    <w:p w14:paraId="19520235" w14:textId="5C5AFD51" w:rsidR="00422FE8" w:rsidRPr="00422FE8" w:rsidRDefault="00422FE8" w:rsidP="00810C98">
      <w:pPr>
        <w:numPr>
          <w:ilvl w:val="0"/>
          <w:numId w:val="27"/>
        </w:numPr>
        <w:spacing w:after="0" w:line="240" w:lineRule="auto"/>
      </w:pPr>
      <w:r>
        <w:t>des services variables selon le protocole</w:t>
      </w:r>
      <w:r w:rsidR="00810C98">
        <w:t> :</w:t>
      </w:r>
      <w:r>
        <w:t xml:space="preserve"> la fiabilité ou la confidentialité ne sont pas des garanties générales de tout protocole réseau.</w:t>
      </w:r>
    </w:p>
    <w:p w14:paraId="7A2B5942" w14:textId="77777777" w:rsidR="00422FE8" w:rsidRPr="00422FE8" w:rsidRDefault="00422FE8" w:rsidP="00810C98">
      <w:pPr>
        <w:pStyle w:val="Titre1"/>
      </w:pPr>
      <w:r w:rsidRPr="00422FE8">
        <w:t>7. Synthèse</w:t>
      </w:r>
    </w:p>
    <w:p w14:paraId="7242E443" w14:textId="77777777" w:rsidR="00810C98" w:rsidRDefault="00422FE8" w:rsidP="00810C98">
      <w:pPr>
        <w:spacing w:after="0" w:line="240" w:lineRule="auto"/>
      </w:pPr>
      <w:r>
        <w:t>Pour expliquer un échange, identifier le service applicatif, le transport, les adresses et les équipements traversés. Ne pas déduire la sécurité du seul fait que les appareils communiquent.</w:t>
      </w:r>
    </w:p>
    <w:p w14:paraId="02692E66" w14:textId="1ECB2478" w:rsidR="0048567B" w:rsidRDefault="00000000" w:rsidP="00810C98">
      <w:pPr>
        <w:pStyle w:val="Titre1"/>
      </w:pPr>
      <w:r>
        <w:t>8. Méthode et exemple traité</w:t>
      </w:r>
    </w:p>
    <w:p w14:paraId="1825C231" w14:textId="1FD243C3" w:rsidR="0048567B" w:rsidRDefault="00000000" w:rsidP="00810C98">
      <w:pPr>
        <w:spacing w:after="0" w:line="240" w:lineRule="auto"/>
      </w:pPr>
      <w:r>
        <w:t>À l’examen</w:t>
      </w:r>
      <w:r w:rsidR="00810C98">
        <w:t> :</w:t>
      </w:r>
      <w:r>
        <w:t xml:space="preserve"> partir du besoin métier</w:t>
      </w:r>
      <w:r w:rsidR="00810C98">
        <w:t> ;</w:t>
      </w:r>
      <w:r>
        <w:t xml:space="preserve"> identifier terminaux et services</w:t>
      </w:r>
      <w:r w:rsidR="00810C98">
        <w:t> ;</w:t>
      </w:r>
      <w:r>
        <w:t xml:space="preserve"> distinguer réseau local et accès distant</w:t>
      </w:r>
      <w:r w:rsidR="00810C98">
        <w:t> ;</w:t>
      </w:r>
      <w:r>
        <w:t xml:space="preserve"> expliquer le rôle de chaque équipement</w:t>
      </w:r>
      <w:r w:rsidR="00810C98">
        <w:t> ;</w:t>
      </w:r>
      <w:r>
        <w:t xml:space="preserve"> justifier les effets d’une panne à partir des dépendances réellement données.</w:t>
      </w:r>
    </w:p>
    <w:p w14:paraId="7B97A20C" w14:textId="667EF0E1" w:rsidR="0048567B" w:rsidRDefault="00000000" w:rsidP="00810C98">
      <w:pPr>
        <w:spacing w:after="0" w:line="240" w:lineRule="auto"/>
      </w:pPr>
      <w:r>
        <w:t>Cas fictif</w:t>
      </w:r>
      <w:r w:rsidR="00810C98">
        <w:t> :</w:t>
      </w:r>
      <w:r>
        <w:t xml:space="preserve"> un poste 192.168.1.10/24 et une imprimante 192.168.1.20/24 sont dans le même réseau local et reliés au même commutateur. Le masque /24 correspond à 255.255.255.0. Les interfaces sont correctement configurées, les liaisons fonctionnent et l’impression est autorisée. La passerelle 192.168.1.1 fonctionne, mais la liaison opérateur est interrompue.</w:t>
      </w:r>
    </w:p>
    <w:p w14:paraId="0330ABD0" w14:textId="7F33BDA3" w:rsidR="0048567B" w:rsidRDefault="00000000" w:rsidP="00810C98">
      <w:pPr>
        <w:spacing w:after="0" w:line="240" w:lineRule="auto"/>
      </w:pPr>
      <w:r>
        <w:t>Question</w:t>
      </w:r>
      <w:r w:rsidR="00810C98">
        <w:t> :</w:t>
      </w:r>
      <w:r>
        <w:t xml:space="preserve"> peut-on encore imprimer</w:t>
      </w:r>
      <w:r w:rsidR="00810C98">
        <w:t> ?</w:t>
      </w:r>
      <w:r>
        <w:t xml:space="preserve"> Le poste et l’imprimante appartiennent au même sous-réseau 192.168.1.0/24. L’échange local direct, par adresse IP, passe par le commutateur et ne nécessite pas la liaison Internet. Il reste donc possible dans les hypothèses du cas. En revanche, un service hébergé sur Internet devient inaccessible par cet accès. Si l’impression dépend d’un serveur distant ou d’un service de noms indisponible, il faut réexaminer ces dépendances avant de conclure.</w:t>
      </w:r>
    </w:p>
    <w:sectPr w:rsidR="0048567B" w:rsidSect="00810C98">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F6654" w14:textId="77777777" w:rsidR="00C9357E" w:rsidRDefault="00C9357E" w:rsidP="00B870C7">
      <w:r>
        <w:separator/>
      </w:r>
    </w:p>
  </w:endnote>
  <w:endnote w:type="continuationSeparator" w:id="0">
    <w:p w14:paraId="0FF61042" w14:textId="77777777" w:rsidR="00C9357E" w:rsidRDefault="00C9357E"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1B25" w14:textId="77777777" w:rsidR="00580F46" w:rsidRPr="00580F46" w:rsidRDefault="00580F46" w:rsidP="00810C98">
    <w:pPr>
      <w:pStyle w:val="Pieddepage"/>
      <w:tabs>
        <w:tab w:val="clear" w:pos="9072"/>
        <w:tab w:val="right" w:pos="10466"/>
      </w:tabs>
      <w:jc w:val="right"/>
    </w:pPr>
    <w:r>
      <w:fldChar w:fldCharType="begin"/>
    </w:r>
    <w:r>
      <w:instrText>PAGE</w:instrText>
    </w:r>
    <w:r>
      <w:fldChar w:fldCharType="separate"/>
    </w:r>
    <w:r w:rsidR="00810C9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50F1D" w14:textId="77777777" w:rsidR="00C9357E" w:rsidRDefault="00C9357E" w:rsidP="00B870C7">
      <w:r>
        <w:separator/>
      </w:r>
    </w:p>
  </w:footnote>
  <w:footnote w:type="continuationSeparator" w:id="0">
    <w:p w14:paraId="725C2FE4" w14:textId="77777777" w:rsidR="00C9357E" w:rsidRDefault="00C9357E"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820"/>
    <w:multiLevelType w:val="multilevel"/>
    <w:tmpl w:val="9F9A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5627C"/>
    <w:multiLevelType w:val="multilevel"/>
    <w:tmpl w:val="D3A2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335A5"/>
    <w:multiLevelType w:val="multilevel"/>
    <w:tmpl w:val="654C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616E1"/>
    <w:multiLevelType w:val="multilevel"/>
    <w:tmpl w:val="E406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5090F"/>
    <w:multiLevelType w:val="multilevel"/>
    <w:tmpl w:val="8066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B675B"/>
    <w:multiLevelType w:val="multilevel"/>
    <w:tmpl w:val="C6D4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4386F"/>
    <w:multiLevelType w:val="multilevel"/>
    <w:tmpl w:val="73A8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F6A27"/>
    <w:multiLevelType w:val="multilevel"/>
    <w:tmpl w:val="3176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D1716"/>
    <w:multiLevelType w:val="multilevel"/>
    <w:tmpl w:val="AC2E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8A1897"/>
    <w:multiLevelType w:val="multilevel"/>
    <w:tmpl w:val="2CE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BC26DB"/>
    <w:multiLevelType w:val="multilevel"/>
    <w:tmpl w:val="A512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F67DE"/>
    <w:multiLevelType w:val="multilevel"/>
    <w:tmpl w:val="E79A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9701F"/>
    <w:multiLevelType w:val="multilevel"/>
    <w:tmpl w:val="2AFC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467161"/>
    <w:multiLevelType w:val="multilevel"/>
    <w:tmpl w:val="BFBA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7C664D"/>
    <w:multiLevelType w:val="multilevel"/>
    <w:tmpl w:val="BAF0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E60A40"/>
    <w:multiLevelType w:val="multilevel"/>
    <w:tmpl w:val="ECD6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01672"/>
    <w:multiLevelType w:val="multilevel"/>
    <w:tmpl w:val="AFE2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1288F"/>
    <w:multiLevelType w:val="multilevel"/>
    <w:tmpl w:val="6D9C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B53081"/>
    <w:multiLevelType w:val="multilevel"/>
    <w:tmpl w:val="F6CC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CD6D25"/>
    <w:multiLevelType w:val="multilevel"/>
    <w:tmpl w:val="F852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7A396A"/>
    <w:multiLevelType w:val="multilevel"/>
    <w:tmpl w:val="BAB6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14BCC"/>
    <w:multiLevelType w:val="multilevel"/>
    <w:tmpl w:val="3A0C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292AB4"/>
    <w:multiLevelType w:val="multilevel"/>
    <w:tmpl w:val="FE7A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F74FB"/>
    <w:multiLevelType w:val="multilevel"/>
    <w:tmpl w:val="3FD8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CE5082"/>
    <w:multiLevelType w:val="multilevel"/>
    <w:tmpl w:val="BBD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E76007"/>
    <w:multiLevelType w:val="multilevel"/>
    <w:tmpl w:val="7048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8B68F2"/>
    <w:multiLevelType w:val="multilevel"/>
    <w:tmpl w:val="BC26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020764">
    <w:abstractNumId w:val="24"/>
  </w:num>
  <w:num w:numId="2" w16cid:durableId="993989638">
    <w:abstractNumId w:val="14"/>
  </w:num>
  <w:num w:numId="3" w16cid:durableId="968902518">
    <w:abstractNumId w:val="19"/>
  </w:num>
  <w:num w:numId="4" w16cid:durableId="1779253376">
    <w:abstractNumId w:val="12"/>
  </w:num>
  <w:num w:numId="5" w16cid:durableId="533007634">
    <w:abstractNumId w:val="7"/>
  </w:num>
  <w:num w:numId="6" w16cid:durableId="2108849279">
    <w:abstractNumId w:val="3"/>
  </w:num>
  <w:num w:numId="7" w16cid:durableId="334573190">
    <w:abstractNumId w:val="20"/>
  </w:num>
  <w:num w:numId="8" w16cid:durableId="2078697433">
    <w:abstractNumId w:val="1"/>
  </w:num>
  <w:num w:numId="9" w16cid:durableId="286355315">
    <w:abstractNumId w:val="10"/>
  </w:num>
  <w:num w:numId="10" w16cid:durableId="1612130863">
    <w:abstractNumId w:val="16"/>
  </w:num>
  <w:num w:numId="11" w16cid:durableId="1310094053">
    <w:abstractNumId w:val="23"/>
  </w:num>
  <w:num w:numId="12" w16cid:durableId="335116567">
    <w:abstractNumId w:val="4"/>
  </w:num>
  <w:num w:numId="13" w16cid:durableId="799499998">
    <w:abstractNumId w:val="6"/>
  </w:num>
  <w:num w:numId="14" w16cid:durableId="1858470844">
    <w:abstractNumId w:val="5"/>
  </w:num>
  <w:num w:numId="15" w16cid:durableId="2031955395">
    <w:abstractNumId w:val="21"/>
  </w:num>
  <w:num w:numId="16" w16cid:durableId="1351682731">
    <w:abstractNumId w:val="17"/>
  </w:num>
  <w:num w:numId="17" w16cid:durableId="1467117714">
    <w:abstractNumId w:val="0"/>
  </w:num>
  <w:num w:numId="18" w16cid:durableId="1734112054">
    <w:abstractNumId w:val="18"/>
  </w:num>
  <w:num w:numId="19" w16cid:durableId="1729302688">
    <w:abstractNumId w:val="22"/>
  </w:num>
  <w:num w:numId="20" w16cid:durableId="1421557705">
    <w:abstractNumId w:val="26"/>
  </w:num>
  <w:num w:numId="21" w16cid:durableId="29847647">
    <w:abstractNumId w:val="9"/>
  </w:num>
  <w:num w:numId="22" w16cid:durableId="438986824">
    <w:abstractNumId w:val="11"/>
  </w:num>
  <w:num w:numId="23" w16cid:durableId="1625847413">
    <w:abstractNumId w:val="15"/>
  </w:num>
  <w:num w:numId="24" w16cid:durableId="609825917">
    <w:abstractNumId w:val="13"/>
  </w:num>
  <w:num w:numId="25" w16cid:durableId="2032683403">
    <w:abstractNumId w:val="2"/>
  </w:num>
  <w:num w:numId="26" w16cid:durableId="1895852322">
    <w:abstractNumId w:val="8"/>
  </w:num>
  <w:num w:numId="27" w16cid:durableId="1464152894">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3594E"/>
    <w:rsid w:val="00135CDD"/>
    <w:rsid w:val="001666DB"/>
    <w:rsid w:val="001B03F3"/>
    <w:rsid w:val="001C2E5A"/>
    <w:rsid w:val="001F5435"/>
    <w:rsid w:val="001F64D4"/>
    <w:rsid w:val="002167A7"/>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2FE8"/>
    <w:rsid w:val="0042534D"/>
    <w:rsid w:val="0048567B"/>
    <w:rsid w:val="004A6242"/>
    <w:rsid w:val="004B49D6"/>
    <w:rsid w:val="004D247E"/>
    <w:rsid w:val="004E074F"/>
    <w:rsid w:val="0050112B"/>
    <w:rsid w:val="005221A8"/>
    <w:rsid w:val="00541075"/>
    <w:rsid w:val="00547349"/>
    <w:rsid w:val="00580F46"/>
    <w:rsid w:val="0059110C"/>
    <w:rsid w:val="005962A0"/>
    <w:rsid w:val="005B4561"/>
    <w:rsid w:val="005E0DC3"/>
    <w:rsid w:val="00600E05"/>
    <w:rsid w:val="00613FDE"/>
    <w:rsid w:val="00632C58"/>
    <w:rsid w:val="00632EDC"/>
    <w:rsid w:val="006460AB"/>
    <w:rsid w:val="00665A35"/>
    <w:rsid w:val="006C0415"/>
    <w:rsid w:val="006C6336"/>
    <w:rsid w:val="006D099F"/>
    <w:rsid w:val="00700DA4"/>
    <w:rsid w:val="00713AC4"/>
    <w:rsid w:val="007A1353"/>
    <w:rsid w:val="007D52B4"/>
    <w:rsid w:val="007E1FF6"/>
    <w:rsid w:val="00800F72"/>
    <w:rsid w:val="00810C98"/>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9357E"/>
    <w:rsid w:val="00CA4633"/>
    <w:rsid w:val="00CC4DE7"/>
    <w:rsid w:val="00D00629"/>
    <w:rsid w:val="00D503E9"/>
    <w:rsid w:val="00D75D84"/>
    <w:rsid w:val="00DA6E3D"/>
    <w:rsid w:val="00DD2902"/>
    <w:rsid w:val="00DE0E2D"/>
    <w:rsid w:val="00DE760B"/>
    <w:rsid w:val="00E07964"/>
    <w:rsid w:val="00E5775F"/>
    <w:rsid w:val="00E9016D"/>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7A3DD"/>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spacing w:after="100" w:line="247" w:lineRule="auto"/>
      <w:jc w:val="both"/>
    </w:pPr>
    <w:rPr>
      <w:rFonts w:ascii="Calibri" w:hAnsi="Calibri"/>
      <w:color w:val="000000"/>
    </w:rPr>
  </w:style>
  <w:style w:type="paragraph" w:styleId="Titre1">
    <w:name w:val="heading 1"/>
    <w:basedOn w:val="Normal"/>
    <w:next w:val="Normal"/>
    <w:link w:val="Titre1Car"/>
    <w:uiPriority w:val="9"/>
    <w:qFormat/>
    <w:rsid w:val="00810C98"/>
    <w:pPr>
      <w:keepNext/>
      <w:keepLines/>
      <w:spacing w:after="0" w:line="240" w:lineRule="auto"/>
      <w:outlineLvl w:val="0"/>
    </w:pPr>
    <w:rPr>
      <w:rFonts w:eastAsiaTheme="majorEastAsia" w:cstheme="majorBidi"/>
      <w:b/>
      <w:sz w:val="30"/>
      <w:szCs w:val="40"/>
    </w:rPr>
  </w:style>
  <w:style w:type="paragraph" w:styleId="Titre2">
    <w:name w:val="heading 2"/>
    <w:basedOn w:val="Normal"/>
    <w:next w:val="Normal"/>
    <w:link w:val="Titre2Car"/>
    <w:uiPriority w:val="9"/>
    <w:unhideWhenUsed/>
    <w:qFormat/>
    <w:rsid w:val="004D247E"/>
    <w:pPr>
      <w:keepNext/>
      <w:keepLines/>
      <w:spacing w:before="180"/>
      <w:outlineLvl w:val="1"/>
    </w:pPr>
    <w:rPr>
      <w:rFonts w:asciiTheme="majorHAnsi" w:eastAsiaTheme="majorEastAsia" w:hAnsiTheme="majorHAnsi" w:cstheme="majorBidi"/>
      <w:b/>
      <w:sz w:val="24"/>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0C98"/>
    <w:rPr>
      <w:rFonts w:ascii="Calibri" w:eastAsiaTheme="majorEastAsia" w:hAnsi="Calibri" w:cstheme="majorBidi"/>
      <w:b/>
      <w:color w:val="000000"/>
      <w:sz w:val="3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contextualSpacing/>
    </w:pPr>
    <w:rPr>
      <w:rFonts w:asciiTheme="majorHAnsi" w:eastAsiaTheme="majorEastAsia" w:hAnsiTheme="majorHAnsi" w:cstheme="majorBidi"/>
      <w:spacing w:val="-10"/>
      <w:kern w:val="28"/>
      <w:sz w:val="3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2580</Words>
  <Characters>14194</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 1 — Comprendre les bases des réseaux informatiques</dc:title>
  <dc:subject/>
  <dc:creator>Georges Cherry</dc:creator>
  <cp:keywords/>
  <dc:description/>
  <cp:lastModifiedBy>Georges Cherry</cp:lastModifiedBy>
  <cp:revision>4</cp:revision>
  <cp:lastPrinted>2024-10-21T07:08:00Z</cp:lastPrinted>
  <dcterms:created xsi:type="dcterms:W3CDTF">2026-05-20T06:52:00Z</dcterms:created>
  <dcterms:modified xsi:type="dcterms:W3CDTF">2026-10-19T13:29:00Z</dcterms:modified>
</cp:coreProperties>
</file>