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26DDE" w14:textId="7EAD5150" w:rsidR="00665A35" w:rsidRDefault="00FD29E5" w:rsidP="00577503">
      <w:pPr>
        <w:pStyle w:val="Titre"/>
        <w:spacing w:after="0" w:line="240" w:lineRule="auto"/>
      </w:pPr>
      <w:r w:rsidRPr="00FD29E5">
        <w:rPr>
          <w:rFonts w:ascii="Calibri" w:hAnsi="Calibri"/>
        </w:rPr>
        <w:t xml:space="preserve">Bloc 2 </w:t>
      </w:r>
      <w:r w:rsidR="00577503">
        <w:rPr>
          <w:rFonts w:ascii="Calibri" w:hAnsi="Calibri"/>
        </w:rPr>
        <w:t>-</w:t>
      </w:r>
      <w:r w:rsidRPr="00FD29E5">
        <w:rPr>
          <w:rFonts w:ascii="Calibri" w:hAnsi="Calibri"/>
        </w:rPr>
        <w:t xml:space="preserve"> Comprendre Internet et le Web</w:t>
      </w:r>
    </w:p>
    <w:p w14:paraId="71DD8D73" w14:textId="0D6548CB" w:rsidR="000D552D" w:rsidRDefault="00000000" w:rsidP="00577503">
      <w:pPr>
        <w:spacing w:after="0" w:line="240" w:lineRule="auto"/>
      </w:pPr>
      <w:r>
        <w:rPr>
          <w:sz w:val="18"/>
        </w:rPr>
        <w:t>Pour information</w:t>
      </w:r>
      <w:r w:rsidR="00577503">
        <w:rPr>
          <w:sz w:val="18"/>
        </w:rPr>
        <w:t> :</w:t>
      </w:r>
      <w:r>
        <w:rPr>
          <w:sz w:val="18"/>
        </w:rPr>
        <w:t xml:space="preserve"> Fiches de synthèse revues et corrigées (format .docx) produites avec ChatGPT, élaborées à partir de supports de cours préalablement rédigés. Ces ressources ne dispensent pas de suivre les cours de vos professeurs.</w:t>
      </w:r>
    </w:p>
    <w:p w14:paraId="5B8870A2" w14:textId="77777777" w:rsidR="000D552D" w:rsidRDefault="00000000" w:rsidP="00577503">
      <w:pPr>
        <w:spacing w:after="0" w:line="240" w:lineRule="auto"/>
      </w:pPr>
      <w:r>
        <w:rPr>
          <w:sz w:val="18"/>
        </w:rPr>
        <w:t>Tous droits réservés selon les mentions réglementaires en vigueur.</w:t>
      </w:r>
    </w:p>
    <w:p w14:paraId="1C55DA6F" w14:textId="624F2FA7" w:rsidR="000D552D" w:rsidRDefault="00000000" w:rsidP="00577503">
      <w:pPr>
        <w:spacing w:after="0" w:line="240" w:lineRule="auto"/>
      </w:pPr>
      <w:r>
        <w:rPr>
          <w:sz w:val="18"/>
        </w:rPr>
        <w:t>Mise à jour</w:t>
      </w:r>
      <w:r w:rsidR="00577503">
        <w:rPr>
          <w:sz w:val="18"/>
        </w:rPr>
        <w:t> :</w:t>
      </w:r>
      <w:r>
        <w:rPr>
          <w:sz w:val="18"/>
        </w:rPr>
        <w:t xml:space="preserve"> 19 octobre 2026</w:t>
      </w:r>
    </w:p>
    <w:p w14:paraId="24A9972A" w14:textId="77777777" w:rsidR="00D02642" w:rsidRPr="00D02642" w:rsidRDefault="00D02642" w:rsidP="00577503">
      <w:pPr>
        <w:pStyle w:val="Titre1"/>
      </w:pPr>
      <w:r w:rsidRPr="00D02642">
        <w:t>Fiche 6 – Comprendre le fonctionnement d’Internet</w:t>
      </w:r>
    </w:p>
    <w:p w14:paraId="1918DAA3" w14:textId="77777777" w:rsidR="00D02642" w:rsidRPr="00D02642" w:rsidRDefault="00D02642" w:rsidP="00577503">
      <w:pPr>
        <w:keepNext/>
        <w:spacing w:after="0" w:line="240" w:lineRule="auto"/>
        <w:rPr>
          <w:b/>
          <w:bCs/>
        </w:rPr>
      </w:pPr>
      <w:r w:rsidRPr="00D02642">
        <w:rPr>
          <w:b/>
          <w:bCs/>
        </w:rPr>
        <w:t>Objectif</w:t>
      </w:r>
    </w:p>
    <w:p w14:paraId="6988516A" w14:textId="77777777" w:rsidR="00D02642" w:rsidRPr="00D02642" w:rsidRDefault="00D02642" w:rsidP="00577503">
      <w:pPr>
        <w:spacing w:after="0" w:line="240" w:lineRule="auto"/>
      </w:pPr>
      <w:r w:rsidRPr="00D02642">
        <w:t>Comprendre ce qu’est Internet, son fonctionnement général et la manière dont les données circulent à travers les réseaux mondiaux.</w:t>
      </w:r>
    </w:p>
    <w:p w14:paraId="2DA8442C" w14:textId="77777777" w:rsidR="00D02642" w:rsidRPr="00D02642" w:rsidRDefault="00D02642" w:rsidP="00577503">
      <w:pPr>
        <w:pStyle w:val="Titre1"/>
      </w:pPr>
      <w:r w:rsidRPr="00D02642">
        <w:t>1. Définition d’Internet</w:t>
      </w:r>
    </w:p>
    <w:p w14:paraId="2B4C1EB5" w14:textId="77777777" w:rsidR="00D02642" w:rsidRPr="00D02642" w:rsidRDefault="00D02642" w:rsidP="00577503">
      <w:pPr>
        <w:spacing w:after="0" w:line="240" w:lineRule="auto"/>
      </w:pPr>
      <w:r>
        <w:t>Internet est une interconnexion mondiale de réseaux informatiques, reliant des équipements très divers. Il fournit le support de nombreux services, dont le Web et la messagerie.</w:t>
      </w:r>
    </w:p>
    <w:p w14:paraId="2242CD9D" w14:textId="77777777" w:rsidR="00D02642" w:rsidRPr="00D02642" w:rsidRDefault="00D02642" w:rsidP="00577503">
      <w:pPr>
        <w:spacing w:after="0" w:line="240" w:lineRule="auto"/>
      </w:pPr>
      <w:r>
        <w:t>Il permet la communication, le partage d’informations, l’accès aux services numériques et les échanges de données à grande échelle.</w:t>
      </w:r>
    </w:p>
    <w:p w14:paraId="77D6BAED" w14:textId="77777777" w:rsidR="00D02642" w:rsidRPr="00D02642" w:rsidRDefault="00D02642" w:rsidP="00577503">
      <w:pPr>
        <w:spacing w:after="0" w:line="240" w:lineRule="auto"/>
      </w:pPr>
      <w:r>
        <w:t>Il repose sur des infrastructures réseau, des protocoles de communication et des équipements interconnectés.</w:t>
      </w:r>
    </w:p>
    <w:p w14:paraId="03CE0D76" w14:textId="585AFBEB" w:rsidR="00D02642" w:rsidRPr="00D02642" w:rsidRDefault="00D02642" w:rsidP="00577503">
      <w:pPr>
        <w:pStyle w:val="Titre1"/>
      </w:pPr>
      <w:r w:rsidRPr="00D02642">
        <w:t>2. Comment fonctionne Internet</w:t>
      </w:r>
      <w:r w:rsidR="00577503">
        <w:t> ?</w:t>
      </w:r>
    </w:p>
    <w:p w14:paraId="12E728FC" w14:textId="52F82633" w:rsidR="00D02642" w:rsidRPr="00D02642" w:rsidRDefault="00D02642" w:rsidP="00577503">
      <w:pPr>
        <w:spacing w:after="0" w:line="240" w:lineRule="auto"/>
      </w:pPr>
      <w:r>
        <w:t>Schéma simplifié d’une consultation web nécessitant un échange avec un serveur distant</w:t>
      </w:r>
      <w:r w:rsidR="00577503">
        <w:t> :</w:t>
      </w:r>
    </w:p>
    <w:p w14:paraId="491BF91A" w14:textId="6A3D7566" w:rsidR="00D02642" w:rsidRPr="00D02642" w:rsidRDefault="00D02642" w:rsidP="00577503">
      <w:pPr>
        <w:numPr>
          <w:ilvl w:val="0"/>
          <w:numId w:val="3"/>
        </w:numPr>
        <w:spacing w:after="0" w:line="240" w:lineRule="auto"/>
      </w:pPr>
      <w:r>
        <w:t>l’appareil résout si nécessaire le nom du serveur par le DNS (Domain Name System, système de noms de domaine), puis lui adresse une demande</w:t>
      </w:r>
      <w:r w:rsidR="00577503">
        <w:t> ;</w:t>
      </w:r>
    </w:p>
    <w:p w14:paraId="51304511" w14:textId="39DB2E69" w:rsidR="00D02642" w:rsidRPr="00D02642" w:rsidRDefault="00D02642" w:rsidP="00577503">
      <w:pPr>
        <w:numPr>
          <w:ilvl w:val="0"/>
          <w:numId w:val="3"/>
        </w:numPr>
        <w:spacing w:after="0" w:line="240" w:lineRule="auto"/>
      </w:pPr>
      <w:r w:rsidRPr="00D02642">
        <w:t>la demande circule sur différents réseaux</w:t>
      </w:r>
      <w:r w:rsidR="00577503">
        <w:t> ;</w:t>
      </w:r>
    </w:p>
    <w:p w14:paraId="43D68939" w14:textId="42249B34" w:rsidR="00D02642" w:rsidRPr="00D02642" w:rsidRDefault="00D02642" w:rsidP="00577503">
      <w:pPr>
        <w:numPr>
          <w:ilvl w:val="0"/>
          <w:numId w:val="3"/>
        </w:numPr>
        <w:spacing w:after="0" w:line="240" w:lineRule="auto"/>
      </w:pPr>
      <w:r w:rsidRPr="00D02642">
        <w:t>le serveur distant traite la demande</w:t>
      </w:r>
      <w:r w:rsidR="00577503">
        <w:t> ;</w:t>
      </w:r>
    </w:p>
    <w:p w14:paraId="185B26B4" w14:textId="1AF6AC93" w:rsidR="00D02642" w:rsidRPr="00D02642" w:rsidRDefault="00D02642" w:rsidP="00577503">
      <w:pPr>
        <w:numPr>
          <w:ilvl w:val="0"/>
          <w:numId w:val="3"/>
        </w:numPr>
        <w:spacing w:after="0" w:line="240" w:lineRule="auto"/>
      </w:pPr>
      <w:r w:rsidRPr="00D02642">
        <w:t>le serveur renvoie les données</w:t>
      </w:r>
      <w:r w:rsidR="00577503">
        <w:t> ;</w:t>
      </w:r>
    </w:p>
    <w:p w14:paraId="7BE87671" w14:textId="77777777" w:rsidR="00D02642" w:rsidRPr="00D02642" w:rsidRDefault="00D02642" w:rsidP="00577503">
      <w:pPr>
        <w:numPr>
          <w:ilvl w:val="0"/>
          <w:numId w:val="3"/>
        </w:numPr>
        <w:spacing w:after="0" w:line="240" w:lineRule="auto"/>
      </w:pPr>
      <w:r w:rsidRPr="00D02642">
        <w:t>le navigateur affiche la page.</w:t>
      </w:r>
    </w:p>
    <w:p w14:paraId="2014CFF4" w14:textId="30DC5009" w:rsidR="00D02642" w:rsidRPr="00D02642" w:rsidRDefault="00D02642" w:rsidP="00577503">
      <w:pPr>
        <w:spacing w:after="0" w:line="240" w:lineRule="auto"/>
      </w:pPr>
      <w:r>
        <w:t>Les échanges utilisent la suite de protocoles Internet, souvent appelée TCP/IP</w:t>
      </w:r>
      <w:r w:rsidR="00577503">
        <w:t> :</w:t>
      </w:r>
      <w:r>
        <w:t xml:space="preserve"> Transmission Control Protocol / Internet Protocol, protocole de contrôle de transmission / protocole Internet. Ce n’est pas un protocole unique. HTTP/1.1 et HTTP/2 utilisent couramment TCP</w:t>
      </w:r>
      <w:r w:rsidR="00577503">
        <w:t> ;</w:t>
      </w:r>
      <w:r>
        <w:t xml:space="preserve"> HTTP/3 utilise QUIC au-dessus d’UDP (User </w:t>
      </w:r>
      <w:proofErr w:type="spellStart"/>
      <w:r>
        <w:t>Datagram</w:t>
      </w:r>
      <w:proofErr w:type="spellEnd"/>
      <w:r>
        <w:t xml:space="preserve"> Protocol, protocole de datagrammes utilisateur).</w:t>
      </w:r>
    </w:p>
    <w:p w14:paraId="597A83B4" w14:textId="77777777" w:rsidR="00D02642" w:rsidRPr="00D02642" w:rsidRDefault="00D02642" w:rsidP="00577503">
      <w:pPr>
        <w:pStyle w:val="Titre1"/>
      </w:pPr>
      <w:r w:rsidRPr="00D02642">
        <w:t>3. Les principaux acteurs d’Internet</w:t>
      </w:r>
    </w:p>
    <w:tbl>
      <w:tblPr>
        <w:tblStyle w:val="Grilledutableau"/>
        <w:tblW w:w="0" w:type="auto"/>
        <w:tblLayout w:type="fixed"/>
        <w:tblLook w:val="04A0" w:firstRow="1" w:lastRow="0" w:firstColumn="1" w:lastColumn="0" w:noHBand="0" w:noVBand="1"/>
      </w:tblPr>
      <w:tblGrid>
        <w:gridCol w:w="3005"/>
        <w:gridCol w:w="7461"/>
      </w:tblGrid>
      <w:tr w:rsidR="00D02642" w:rsidRPr="00577503" w14:paraId="026FA141" w14:textId="77777777" w:rsidTr="00577503">
        <w:trPr>
          <w:tblHeader/>
        </w:trPr>
        <w:tc>
          <w:tcPr>
            <w:tcW w:w="3005" w:type="dxa"/>
            <w:hideMark/>
          </w:tcPr>
          <w:p w14:paraId="4C1B75D8" w14:textId="77777777" w:rsidR="00D02642" w:rsidRPr="00577503" w:rsidRDefault="00D02642" w:rsidP="00577503">
            <w:pPr>
              <w:spacing w:after="0" w:line="240" w:lineRule="auto"/>
              <w:jc w:val="left"/>
              <w:rPr>
                <w:rFonts w:cs="Calibri"/>
                <w:b/>
                <w:bCs/>
                <w:sz w:val="20"/>
              </w:rPr>
            </w:pPr>
            <w:r w:rsidRPr="00577503">
              <w:rPr>
                <w:rFonts w:cs="Calibri"/>
                <w:b/>
                <w:bCs/>
                <w:sz w:val="20"/>
              </w:rPr>
              <w:t>Acteur</w:t>
            </w:r>
          </w:p>
        </w:tc>
        <w:tc>
          <w:tcPr>
            <w:tcW w:w="7461" w:type="dxa"/>
            <w:hideMark/>
          </w:tcPr>
          <w:p w14:paraId="5484B70F" w14:textId="77777777" w:rsidR="00D02642" w:rsidRPr="00577503" w:rsidRDefault="00D02642" w:rsidP="00577503">
            <w:pPr>
              <w:spacing w:after="0" w:line="240" w:lineRule="auto"/>
              <w:jc w:val="left"/>
              <w:rPr>
                <w:rFonts w:cs="Calibri"/>
                <w:b/>
                <w:bCs/>
                <w:sz w:val="20"/>
              </w:rPr>
            </w:pPr>
            <w:r w:rsidRPr="00577503">
              <w:rPr>
                <w:rFonts w:cs="Calibri"/>
                <w:b/>
                <w:bCs/>
                <w:sz w:val="20"/>
              </w:rPr>
              <w:t>Rôle</w:t>
            </w:r>
          </w:p>
        </w:tc>
      </w:tr>
      <w:tr w:rsidR="00D02642" w:rsidRPr="00577503" w14:paraId="79C53B20" w14:textId="77777777" w:rsidTr="00577503">
        <w:tc>
          <w:tcPr>
            <w:tcW w:w="3005" w:type="dxa"/>
            <w:hideMark/>
          </w:tcPr>
          <w:p w14:paraId="0F89F62F" w14:textId="77777777" w:rsidR="00D02642" w:rsidRPr="00577503" w:rsidRDefault="00D02642" w:rsidP="00577503">
            <w:pPr>
              <w:spacing w:after="0" w:line="240" w:lineRule="auto"/>
              <w:jc w:val="left"/>
              <w:rPr>
                <w:rFonts w:cs="Calibri"/>
                <w:sz w:val="20"/>
              </w:rPr>
            </w:pPr>
            <w:r w:rsidRPr="00577503">
              <w:rPr>
                <w:rFonts w:cs="Calibri"/>
                <w:sz w:val="20"/>
              </w:rPr>
              <w:t>Fournisseur d’accès Internet (FAI)</w:t>
            </w:r>
          </w:p>
        </w:tc>
        <w:tc>
          <w:tcPr>
            <w:tcW w:w="7461" w:type="dxa"/>
            <w:hideMark/>
          </w:tcPr>
          <w:p w14:paraId="3AB62C10" w14:textId="77777777" w:rsidR="00D02642" w:rsidRPr="00577503" w:rsidRDefault="00D02642" w:rsidP="00577503">
            <w:pPr>
              <w:spacing w:after="0" w:line="240" w:lineRule="auto"/>
              <w:jc w:val="left"/>
              <w:rPr>
                <w:rFonts w:cs="Calibri"/>
                <w:sz w:val="20"/>
              </w:rPr>
            </w:pPr>
            <w:r w:rsidRPr="00577503">
              <w:rPr>
                <w:rFonts w:cs="Calibri"/>
                <w:sz w:val="20"/>
              </w:rPr>
              <w:t>Fournit l’accès à Internet</w:t>
            </w:r>
          </w:p>
        </w:tc>
      </w:tr>
      <w:tr w:rsidR="00D02642" w:rsidRPr="00577503" w14:paraId="35338C50" w14:textId="77777777" w:rsidTr="00577503">
        <w:tc>
          <w:tcPr>
            <w:tcW w:w="3005" w:type="dxa"/>
            <w:hideMark/>
          </w:tcPr>
          <w:p w14:paraId="1E7A283F" w14:textId="77777777" w:rsidR="00D02642" w:rsidRPr="00577503" w:rsidRDefault="00D02642" w:rsidP="00577503">
            <w:pPr>
              <w:spacing w:after="0" w:line="240" w:lineRule="auto"/>
              <w:jc w:val="left"/>
              <w:rPr>
                <w:rFonts w:cs="Calibri"/>
                <w:sz w:val="20"/>
              </w:rPr>
            </w:pPr>
            <w:r w:rsidRPr="00577503">
              <w:rPr>
                <w:rFonts w:cs="Calibri"/>
                <w:sz w:val="20"/>
              </w:rPr>
              <w:t>Serveur</w:t>
            </w:r>
          </w:p>
        </w:tc>
        <w:tc>
          <w:tcPr>
            <w:tcW w:w="7461" w:type="dxa"/>
            <w:hideMark/>
          </w:tcPr>
          <w:p w14:paraId="4F66C8D6" w14:textId="77777777" w:rsidR="00D02642" w:rsidRPr="00577503" w:rsidRDefault="00D02642" w:rsidP="00577503">
            <w:pPr>
              <w:spacing w:after="0" w:line="240" w:lineRule="auto"/>
              <w:jc w:val="left"/>
              <w:rPr>
                <w:rFonts w:cs="Calibri"/>
                <w:sz w:val="20"/>
              </w:rPr>
            </w:pPr>
            <w:r w:rsidRPr="00577503">
              <w:rPr>
                <w:rFonts w:cs="Calibri"/>
                <w:sz w:val="20"/>
              </w:rPr>
              <w:t>Héberge les services et données</w:t>
            </w:r>
          </w:p>
        </w:tc>
      </w:tr>
      <w:tr w:rsidR="00D02642" w:rsidRPr="00577503" w14:paraId="0B6021D8" w14:textId="77777777" w:rsidTr="00577503">
        <w:tc>
          <w:tcPr>
            <w:tcW w:w="3005" w:type="dxa"/>
            <w:hideMark/>
          </w:tcPr>
          <w:p w14:paraId="159AB959" w14:textId="77777777" w:rsidR="00D02642" w:rsidRPr="00577503" w:rsidRDefault="00D02642" w:rsidP="00577503">
            <w:pPr>
              <w:spacing w:after="0" w:line="240" w:lineRule="auto"/>
              <w:jc w:val="left"/>
              <w:rPr>
                <w:rFonts w:cs="Calibri"/>
                <w:sz w:val="20"/>
              </w:rPr>
            </w:pPr>
            <w:r w:rsidRPr="00577503">
              <w:rPr>
                <w:rFonts w:cs="Calibri"/>
                <w:sz w:val="20"/>
              </w:rPr>
              <w:t>Routeur</w:t>
            </w:r>
          </w:p>
        </w:tc>
        <w:tc>
          <w:tcPr>
            <w:tcW w:w="7461" w:type="dxa"/>
            <w:hideMark/>
          </w:tcPr>
          <w:p w14:paraId="6BC54E77" w14:textId="77777777" w:rsidR="00D02642" w:rsidRPr="00577503" w:rsidRDefault="00D02642" w:rsidP="00577503">
            <w:pPr>
              <w:spacing w:after="0" w:line="240" w:lineRule="auto"/>
              <w:jc w:val="left"/>
              <w:rPr>
                <w:rFonts w:cs="Calibri"/>
                <w:sz w:val="20"/>
              </w:rPr>
            </w:pPr>
            <w:r w:rsidRPr="00577503">
              <w:rPr>
                <w:rFonts w:cs="Calibri"/>
                <w:sz w:val="20"/>
              </w:rPr>
              <w:t>Oriente les données</w:t>
            </w:r>
          </w:p>
        </w:tc>
      </w:tr>
      <w:tr w:rsidR="00D02642" w:rsidRPr="00577503" w14:paraId="79981CB4" w14:textId="77777777" w:rsidTr="00577503">
        <w:tc>
          <w:tcPr>
            <w:tcW w:w="3005" w:type="dxa"/>
            <w:hideMark/>
          </w:tcPr>
          <w:p w14:paraId="01FF23A1" w14:textId="77777777" w:rsidR="00D02642" w:rsidRPr="00577503" w:rsidRDefault="00D02642" w:rsidP="00577503">
            <w:pPr>
              <w:spacing w:after="0" w:line="240" w:lineRule="auto"/>
              <w:jc w:val="left"/>
              <w:rPr>
                <w:rFonts w:cs="Calibri"/>
                <w:sz w:val="20"/>
              </w:rPr>
            </w:pPr>
            <w:r w:rsidRPr="00577503">
              <w:rPr>
                <w:rFonts w:cs="Calibri"/>
                <w:sz w:val="20"/>
              </w:rPr>
              <w:t>Utilisateur</w:t>
            </w:r>
          </w:p>
        </w:tc>
        <w:tc>
          <w:tcPr>
            <w:tcW w:w="7461" w:type="dxa"/>
            <w:hideMark/>
          </w:tcPr>
          <w:p w14:paraId="340687E5" w14:textId="77777777" w:rsidR="00D02642" w:rsidRPr="00577503" w:rsidRDefault="00D02642" w:rsidP="00577503">
            <w:pPr>
              <w:spacing w:after="0" w:line="240" w:lineRule="auto"/>
              <w:jc w:val="left"/>
              <w:rPr>
                <w:rFonts w:cs="Calibri"/>
                <w:sz w:val="20"/>
              </w:rPr>
            </w:pPr>
            <w:r w:rsidRPr="00577503">
              <w:rPr>
                <w:rFonts w:cs="Calibri"/>
                <w:sz w:val="20"/>
              </w:rPr>
              <w:t>Utilise les services Internet</w:t>
            </w:r>
          </w:p>
        </w:tc>
      </w:tr>
    </w:tbl>
    <w:p w14:paraId="5B92254B" w14:textId="77777777" w:rsidR="00D02642" w:rsidRPr="00D02642" w:rsidRDefault="00D02642" w:rsidP="00577503">
      <w:pPr>
        <w:pStyle w:val="Titre1"/>
      </w:pPr>
      <w:r w:rsidRPr="00D02642">
        <w:t>4. La circulation des données</w:t>
      </w:r>
    </w:p>
    <w:p w14:paraId="10AD8A7C" w14:textId="39EAB33B" w:rsidR="00D02642" w:rsidRPr="00D02642" w:rsidRDefault="00D02642" w:rsidP="00577503">
      <w:pPr>
        <w:spacing w:after="0" w:line="240" w:lineRule="auto"/>
      </w:pPr>
      <w:r>
        <w:t>Les données transmises sont transportées dans des paquets IP. Des protocoles de transport et les applications organisent leur exploitation</w:t>
      </w:r>
      <w:r w:rsidR="00577503">
        <w:t> ;</w:t>
      </w:r>
      <w:r>
        <w:t xml:space="preserve"> IP ne garantit pas seul la livraison ni l’ordre.</w:t>
      </w:r>
    </w:p>
    <w:p w14:paraId="6CA68186" w14:textId="77777777" w:rsidR="00D02642" w:rsidRPr="00D02642" w:rsidRDefault="00D02642" w:rsidP="00577503">
      <w:pPr>
        <w:spacing w:after="0" w:line="240" w:lineRule="auto"/>
      </w:pPr>
      <w:r>
        <w:t>Chaque paquet IP contient des données et des informations d’acheminement, dont une adresse de destination. Des paquets peuvent suivre des chemins différents, sans que ce soit obligatoire.</w:t>
      </w:r>
    </w:p>
    <w:p w14:paraId="4AC3E0A6" w14:textId="77777777" w:rsidR="00D02642" w:rsidRPr="00D02642" w:rsidRDefault="00D02642" w:rsidP="00577503">
      <w:pPr>
        <w:spacing w:after="0" w:line="240" w:lineRule="auto"/>
      </w:pPr>
      <w:r w:rsidRPr="00D02642">
        <w:t>Les routeurs assurent l’orientation des paquets.</w:t>
      </w:r>
    </w:p>
    <w:p w14:paraId="578E1A98" w14:textId="77777777" w:rsidR="00D02642" w:rsidRPr="00D02642" w:rsidRDefault="00D02642" w:rsidP="00577503">
      <w:pPr>
        <w:pStyle w:val="Titre1"/>
      </w:pPr>
      <w:r w:rsidRPr="00D02642">
        <w:t>5. Les infrastructures d’Internet</w:t>
      </w:r>
    </w:p>
    <w:p w14:paraId="019F0E57" w14:textId="77777777" w:rsidR="00D02642" w:rsidRPr="00D02642" w:rsidRDefault="00D02642" w:rsidP="00577503">
      <w:pPr>
        <w:spacing w:after="0" w:line="240" w:lineRule="auto"/>
      </w:pPr>
      <w:r>
        <w:t>Les infrastructures comprennent notamment des liaisons terrestres et sous-marines en fibre optique, des équipements de réseau, des centres de données et des accès radio, dont certains satellitaires.</w:t>
      </w:r>
    </w:p>
    <w:p w14:paraId="4DF5E045" w14:textId="77777777" w:rsidR="00D02642" w:rsidRPr="00D02642" w:rsidRDefault="00D02642" w:rsidP="00577503">
      <w:pPr>
        <w:pStyle w:val="Titre1"/>
      </w:pPr>
      <w:r w:rsidRPr="00D02642">
        <w:t>6. Les usages d’Internet</w:t>
      </w:r>
    </w:p>
    <w:tbl>
      <w:tblPr>
        <w:tblStyle w:val="Grilledutableau"/>
        <w:tblW w:w="0" w:type="auto"/>
        <w:tblLayout w:type="fixed"/>
        <w:tblLook w:val="04A0" w:firstRow="1" w:lastRow="0" w:firstColumn="1" w:lastColumn="0" w:noHBand="0" w:noVBand="1"/>
      </w:tblPr>
      <w:tblGrid>
        <w:gridCol w:w="3005"/>
        <w:gridCol w:w="7461"/>
      </w:tblGrid>
      <w:tr w:rsidR="00D02642" w:rsidRPr="00577503" w14:paraId="2560B310" w14:textId="77777777" w:rsidTr="00577503">
        <w:trPr>
          <w:tblHeader/>
        </w:trPr>
        <w:tc>
          <w:tcPr>
            <w:tcW w:w="3005" w:type="dxa"/>
            <w:hideMark/>
          </w:tcPr>
          <w:p w14:paraId="6CA9878A" w14:textId="77777777" w:rsidR="00D02642" w:rsidRPr="00577503" w:rsidRDefault="00D02642" w:rsidP="00577503">
            <w:pPr>
              <w:spacing w:after="0" w:line="240" w:lineRule="auto"/>
              <w:jc w:val="left"/>
              <w:rPr>
                <w:rFonts w:cs="Calibri"/>
                <w:b/>
                <w:bCs/>
                <w:sz w:val="20"/>
              </w:rPr>
            </w:pPr>
            <w:r w:rsidRPr="00577503">
              <w:rPr>
                <w:rFonts w:cs="Calibri"/>
                <w:b/>
                <w:bCs/>
                <w:sz w:val="20"/>
              </w:rPr>
              <w:t>Usage</w:t>
            </w:r>
          </w:p>
        </w:tc>
        <w:tc>
          <w:tcPr>
            <w:tcW w:w="7461" w:type="dxa"/>
            <w:hideMark/>
          </w:tcPr>
          <w:p w14:paraId="3EC1A195" w14:textId="77777777" w:rsidR="00D02642" w:rsidRPr="00577503" w:rsidRDefault="00D02642" w:rsidP="00577503">
            <w:pPr>
              <w:spacing w:after="0" w:line="240" w:lineRule="auto"/>
              <w:jc w:val="left"/>
              <w:rPr>
                <w:rFonts w:cs="Calibri"/>
                <w:b/>
                <w:bCs/>
                <w:sz w:val="20"/>
              </w:rPr>
            </w:pPr>
            <w:r w:rsidRPr="00577503">
              <w:rPr>
                <w:rFonts w:cs="Calibri"/>
                <w:b/>
                <w:bCs/>
                <w:sz w:val="20"/>
              </w:rPr>
              <w:t>Exemple</w:t>
            </w:r>
          </w:p>
        </w:tc>
      </w:tr>
      <w:tr w:rsidR="00D02642" w:rsidRPr="00577503" w14:paraId="053C2859" w14:textId="77777777" w:rsidTr="00577503">
        <w:tc>
          <w:tcPr>
            <w:tcW w:w="3005" w:type="dxa"/>
            <w:hideMark/>
          </w:tcPr>
          <w:p w14:paraId="09C22FCD" w14:textId="77777777" w:rsidR="00D02642" w:rsidRPr="00577503" w:rsidRDefault="00D02642" w:rsidP="00577503">
            <w:pPr>
              <w:spacing w:after="0" w:line="240" w:lineRule="auto"/>
              <w:jc w:val="left"/>
              <w:rPr>
                <w:rFonts w:cs="Calibri"/>
                <w:sz w:val="20"/>
              </w:rPr>
            </w:pPr>
            <w:r w:rsidRPr="00577503">
              <w:rPr>
                <w:rFonts w:cs="Calibri"/>
                <w:sz w:val="20"/>
              </w:rPr>
              <w:t>Communication</w:t>
            </w:r>
          </w:p>
        </w:tc>
        <w:tc>
          <w:tcPr>
            <w:tcW w:w="7461" w:type="dxa"/>
            <w:hideMark/>
          </w:tcPr>
          <w:p w14:paraId="79B08DC8" w14:textId="77777777" w:rsidR="00D02642" w:rsidRPr="00577503" w:rsidRDefault="00D02642" w:rsidP="00577503">
            <w:pPr>
              <w:spacing w:after="0" w:line="240" w:lineRule="auto"/>
              <w:jc w:val="left"/>
              <w:rPr>
                <w:rFonts w:cs="Calibri"/>
                <w:sz w:val="20"/>
              </w:rPr>
            </w:pPr>
            <w:r w:rsidRPr="00577503">
              <w:rPr>
                <w:rFonts w:cs="Calibri"/>
                <w:sz w:val="20"/>
              </w:rPr>
              <w:t>Email, messagerie</w:t>
            </w:r>
          </w:p>
        </w:tc>
      </w:tr>
      <w:tr w:rsidR="00D02642" w:rsidRPr="00577503" w14:paraId="3CC64B4C" w14:textId="77777777" w:rsidTr="00577503">
        <w:tc>
          <w:tcPr>
            <w:tcW w:w="3005" w:type="dxa"/>
            <w:hideMark/>
          </w:tcPr>
          <w:p w14:paraId="6FE48704" w14:textId="77777777" w:rsidR="00D02642" w:rsidRPr="00577503" w:rsidRDefault="00D02642" w:rsidP="00577503">
            <w:pPr>
              <w:spacing w:after="0" w:line="240" w:lineRule="auto"/>
              <w:jc w:val="left"/>
              <w:rPr>
                <w:rFonts w:cs="Calibri"/>
                <w:sz w:val="20"/>
              </w:rPr>
            </w:pPr>
            <w:r w:rsidRPr="00577503">
              <w:rPr>
                <w:rFonts w:cs="Calibri"/>
                <w:sz w:val="20"/>
              </w:rPr>
              <w:t>Information</w:t>
            </w:r>
          </w:p>
        </w:tc>
        <w:tc>
          <w:tcPr>
            <w:tcW w:w="7461" w:type="dxa"/>
            <w:hideMark/>
          </w:tcPr>
          <w:p w14:paraId="2D1C967F" w14:textId="77777777" w:rsidR="00D02642" w:rsidRPr="00577503" w:rsidRDefault="00D02642" w:rsidP="00577503">
            <w:pPr>
              <w:spacing w:after="0" w:line="240" w:lineRule="auto"/>
              <w:jc w:val="left"/>
              <w:rPr>
                <w:rFonts w:cs="Calibri"/>
                <w:sz w:val="20"/>
              </w:rPr>
            </w:pPr>
            <w:r w:rsidRPr="00577503">
              <w:rPr>
                <w:rFonts w:cs="Calibri"/>
                <w:sz w:val="20"/>
              </w:rPr>
              <w:t>Sites web, moteurs de recherche</w:t>
            </w:r>
          </w:p>
        </w:tc>
      </w:tr>
      <w:tr w:rsidR="00D02642" w:rsidRPr="00577503" w14:paraId="45CFF385" w14:textId="77777777" w:rsidTr="00577503">
        <w:tc>
          <w:tcPr>
            <w:tcW w:w="3005" w:type="dxa"/>
            <w:hideMark/>
          </w:tcPr>
          <w:p w14:paraId="1E436F30" w14:textId="77777777" w:rsidR="00D02642" w:rsidRPr="00577503" w:rsidRDefault="00D02642" w:rsidP="00577503">
            <w:pPr>
              <w:spacing w:after="0" w:line="240" w:lineRule="auto"/>
              <w:jc w:val="left"/>
              <w:rPr>
                <w:rFonts w:cs="Calibri"/>
                <w:sz w:val="20"/>
              </w:rPr>
            </w:pPr>
            <w:r w:rsidRPr="00577503">
              <w:rPr>
                <w:rFonts w:cs="Calibri"/>
                <w:sz w:val="20"/>
              </w:rPr>
              <w:t>Divertissement</w:t>
            </w:r>
          </w:p>
        </w:tc>
        <w:tc>
          <w:tcPr>
            <w:tcW w:w="7461" w:type="dxa"/>
            <w:hideMark/>
          </w:tcPr>
          <w:p w14:paraId="1C0D5058" w14:textId="77777777" w:rsidR="00D02642" w:rsidRPr="00577503" w:rsidRDefault="00D02642" w:rsidP="00577503">
            <w:pPr>
              <w:spacing w:after="0" w:line="240" w:lineRule="auto"/>
              <w:jc w:val="left"/>
              <w:rPr>
                <w:rFonts w:cs="Calibri"/>
                <w:sz w:val="20"/>
              </w:rPr>
            </w:pPr>
            <w:r w:rsidRPr="00577503">
              <w:rPr>
                <w:rFonts w:cs="Calibri"/>
                <w:sz w:val="20"/>
              </w:rPr>
              <w:t>Streaming, jeux en ligne</w:t>
            </w:r>
          </w:p>
        </w:tc>
      </w:tr>
      <w:tr w:rsidR="00D02642" w:rsidRPr="00577503" w14:paraId="2BB05D08" w14:textId="77777777" w:rsidTr="00577503">
        <w:tc>
          <w:tcPr>
            <w:tcW w:w="3005" w:type="dxa"/>
            <w:hideMark/>
          </w:tcPr>
          <w:p w14:paraId="55BE0DF5" w14:textId="77777777" w:rsidR="00D02642" w:rsidRPr="00577503" w:rsidRDefault="00D02642" w:rsidP="00577503">
            <w:pPr>
              <w:spacing w:after="0" w:line="240" w:lineRule="auto"/>
              <w:jc w:val="left"/>
              <w:rPr>
                <w:rFonts w:cs="Calibri"/>
                <w:sz w:val="20"/>
              </w:rPr>
            </w:pPr>
            <w:r w:rsidRPr="00577503">
              <w:rPr>
                <w:rFonts w:cs="Calibri"/>
                <w:sz w:val="20"/>
              </w:rPr>
              <w:t>Travail</w:t>
            </w:r>
          </w:p>
        </w:tc>
        <w:tc>
          <w:tcPr>
            <w:tcW w:w="7461" w:type="dxa"/>
            <w:hideMark/>
          </w:tcPr>
          <w:p w14:paraId="772A4545" w14:textId="77777777" w:rsidR="00D02642" w:rsidRPr="00577503" w:rsidRDefault="00D02642" w:rsidP="00577503">
            <w:pPr>
              <w:spacing w:after="0" w:line="240" w:lineRule="auto"/>
              <w:jc w:val="left"/>
              <w:rPr>
                <w:rFonts w:cs="Calibri"/>
                <w:sz w:val="20"/>
              </w:rPr>
            </w:pPr>
            <w:r w:rsidRPr="00577503">
              <w:rPr>
                <w:rFonts w:cs="Calibri"/>
                <w:sz w:val="20"/>
              </w:rPr>
              <w:t>Télétravail, cloud</w:t>
            </w:r>
          </w:p>
        </w:tc>
      </w:tr>
      <w:tr w:rsidR="00D02642" w:rsidRPr="00577503" w14:paraId="2E83986D" w14:textId="77777777" w:rsidTr="00577503">
        <w:tc>
          <w:tcPr>
            <w:tcW w:w="3005" w:type="dxa"/>
            <w:hideMark/>
          </w:tcPr>
          <w:p w14:paraId="27EDC437" w14:textId="77777777" w:rsidR="00D02642" w:rsidRPr="00577503" w:rsidRDefault="00D02642" w:rsidP="00577503">
            <w:pPr>
              <w:spacing w:after="0" w:line="240" w:lineRule="auto"/>
              <w:jc w:val="left"/>
              <w:rPr>
                <w:rFonts w:cs="Calibri"/>
                <w:sz w:val="20"/>
              </w:rPr>
            </w:pPr>
            <w:r w:rsidRPr="00577503">
              <w:rPr>
                <w:rFonts w:cs="Calibri"/>
                <w:sz w:val="20"/>
              </w:rPr>
              <w:t>Commerce</w:t>
            </w:r>
          </w:p>
        </w:tc>
        <w:tc>
          <w:tcPr>
            <w:tcW w:w="7461" w:type="dxa"/>
            <w:hideMark/>
          </w:tcPr>
          <w:p w14:paraId="678D3052" w14:textId="77777777" w:rsidR="00D02642" w:rsidRPr="00577503" w:rsidRDefault="00D02642" w:rsidP="00577503">
            <w:pPr>
              <w:spacing w:after="0" w:line="240" w:lineRule="auto"/>
              <w:jc w:val="left"/>
              <w:rPr>
                <w:rFonts w:cs="Calibri"/>
                <w:sz w:val="20"/>
              </w:rPr>
            </w:pPr>
            <w:r w:rsidRPr="00577503">
              <w:rPr>
                <w:rFonts w:cs="Calibri"/>
                <w:sz w:val="20"/>
              </w:rPr>
              <w:t>E-commerce</w:t>
            </w:r>
          </w:p>
        </w:tc>
      </w:tr>
    </w:tbl>
    <w:p w14:paraId="097B50E3" w14:textId="77777777" w:rsidR="00D02642" w:rsidRPr="00D02642" w:rsidRDefault="00D02642" w:rsidP="00577503">
      <w:pPr>
        <w:pStyle w:val="Titre1"/>
      </w:pPr>
      <w:r w:rsidRPr="00D02642">
        <w:t>7. Synthèse</w:t>
      </w:r>
    </w:p>
    <w:p w14:paraId="5ADACC49" w14:textId="77777777" w:rsidR="00D02642" w:rsidRPr="00D02642" w:rsidRDefault="00D02642" w:rsidP="00577503">
      <w:pPr>
        <w:spacing w:after="0" w:line="240" w:lineRule="auto"/>
      </w:pPr>
      <w:r>
        <w:t>Internet interconnecte des réseaux et rend possibles de nombreux services numériques. Leur accès effectif dépend de la connectivité, des capacités disponibles, des autorisations et du fonctionnement des services.</w:t>
      </w:r>
    </w:p>
    <w:p w14:paraId="16DBF2B9" w14:textId="77777777" w:rsidR="00D02642" w:rsidRPr="00D02642" w:rsidRDefault="00D02642" w:rsidP="00577503">
      <w:pPr>
        <w:pStyle w:val="Titre1"/>
      </w:pPr>
      <w:r w:rsidRPr="00D02642">
        <w:lastRenderedPageBreak/>
        <w:t xml:space="preserve">Fiche 7 – Distinguer </w:t>
      </w:r>
      <w:r w:rsidRPr="00577503">
        <w:t>Internet</w:t>
      </w:r>
      <w:r w:rsidRPr="00D02642">
        <w:t>, Web, Intranet et Extranet</w:t>
      </w:r>
    </w:p>
    <w:p w14:paraId="0EFB73C2" w14:textId="77777777" w:rsidR="00D02642" w:rsidRPr="00D02642" w:rsidRDefault="00D02642" w:rsidP="00577503">
      <w:pPr>
        <w:keepNext/>
        <w:spacing w:after="0" w:line="240" w:lineRule="auto"/>
        <w:rPr>
          <w:b/>
          <w:bCs/>
        </w:rPr>
      </w:pPr>
      <w:r w:rsidRPr="00D02642">
        <w:rPr>
          <w:b/>
          <w:bCs/>
        </w:rPr>
        <w:t>Objectif</w:t>
      </w:r>
    </w:p>
    <w:p w14:paraId="5F949711" w14:textId="77777777" w:rsidR="00D02642" w:rsidRPr="00D02642" w:rsidRDefault="00D02642" w:rsidP="00577503">
      <w:pPr>
        <w:spacing w:after="0" w:line="240" w:lineRule="auto"/>
      </w:pPr>
      <w:r w:rsidRPr="00D02642">
        <w:t>Comprendre les différences entre Internet, le Web, l’Intranet et l’Extranet.</w:t>
      </w:r>
    </w:p>
    <w:p w14:paraId="62744CDA" w14:textId="77777777" w:rsidR="00D02642" w:rsidRPr="00D02642" w:rsidRDefault="00D02642" w:rsidP="00577503">
      <w:pPr>
        <w:pStyle w:val="Titre1"/>
      </w:pPr>
      <w:r w:rsidRPr="00D02642">
        <w:t>1. Internet</w:t>
      </w:r>
    </w:p>
    <w:p w14:paraId="22B533B2" w14:textId="77777777" w:rsidR="00D02642" w:rsidRPr="00D02642" w:rsidRDefault="00D02642" w:rsidP="00577503">
      <w:pPr>
        <w:spacing w:after="0" w:line="240" w:lineRule="auto"/>
      </w:pPr>
      <w:r w:rsidRPr="00D02642">
        <w:t>Internet correspond à l’infrastructure réseau mondiale.</w:t>
      </w:r>
    </w:p>
    <w:p w14:paraId="1C8CE7BE" w14:textId="77777777" w:rsidR="00D02642" w:rsidRPr="00D02642" w:rsidRDefault="00D02642" w:rsidP="00577503">
      <w:pPr>
        <w:spacing w:after="0" w:line="240" w:lineRule="auto"/>
      </w:pPr>
      <w:r>
        <w:t>Il permet l’interconnexion des réseaux, le transport des données et l’accès aux services numériques.</w:t>
      </w:r>
    </w:p>
    <w:p w14:paraId="64A320B7" w14:textId="77777777" w:rsidR="00D02642" w:rsidRPr="00D02642" w:rsidRDefault="00D02642" w:rsidP="00577503">
      <w:pPr>
        <w:spacing w:after="0" w:line="240" w:lineRule="auto"/>
      </w:pPr>
      <w:r w:rsidRPr="00D02642">
        <w:t>Internet constitue le support technique global.</w:t>
      </w:r>
    </w:p>
    <w:p w14:paraId="612AEB43" w14:textId="77777777" w:rsidR="00D02642" w:rsidRPr="00D02642" w:rsidRDefault="00D02642" w:rsidP="00577503">
      <w:pPr>
        <w:pStyle w:val="Titre1"/>
      </w:pPr>
      <w:r w:rsidRPr="00D02642">
        <w:t>2. Le Web (WWW)</w:t>
      </w:r>
    </w:p>
    <w:p w14:paraId="469060ED" w14:textId="3C441876" w:rsidR="00D02642" w:rsidRPr="00D02642" w:rsidRDefault="00D02642" w:rsidP="00577503">
      <w:pPr>
        <w:spacing w:after="0" w:line="240" w:lineRule="auto"/>
      </w:pPr>
      <w:r>
        <w:t>Le Web (WWW, World Wide Web, toile mondiale) est un système de ressources identifiées par des adresses et reliées par des liens hypertextes</w:t>
      </w:r>
      <w:r w:rsidR="00577503">
        <w:t> :</w:t>
      </w:r>
      <w:r>
        <w:t xml:space="preserve"> pages, documents, contenus et applications. Il utilise généralement Internet, mais les technologies web servent aussi dans des environnements privés.</w:t>
      </w:r>
    </w:p>
    <w:p w14:paraId="2BE33A0B" w14:textId="77777777" w:rsidR="00D02642" w:rsidRPr="00D02642" w:rsidRDefault="00D02642" w:rsidP="00577503">
      <w:pPr>
        <w:spacing w:after="0" w:line="240" w:lineRule="auto"/>
      </w:pPr>
      <w:r>
        <w:t>Le Web utilise notamment des navigateurs, des liens hypertextes et HTTP/HTTPS.</w:t>
      </w:r>
    </w:p>
    <w:p w14:paraId="47367896" w14:textId="7A3FACB6" w:rsidR="00D02642" w:rsidRPr="00D02642" w:rsidRDefault="00D02642" w:rsidP="00577503">
      <w:pPr>
        <w:spacing w:after="0" w:line="240" w:lineRule="auto"/>
      </w:pPr>
      <w:r>
        <w:t>Exemple</w:t>
      </w:r>
      <w:r w:rsidR="00577503">
        <w:t> :</w:t>
      </w:r>
      <w:r>
        <w:t xml:space="preserve"> consultation d’un site web.</w:t>
      </w:r>
    </w:p>
    <w:p w14:paraId="0FBCDC00" w14:textId="77777777" w:rsidR="00D02642" w:rsidRPr="00D02642" w:rsidRDefault="00D02642" w:rsidP="00577503">
      <w:pPr>
        <w:pStyle w:val="Titre1"/>
      </w:pPr>
      <w:r w:rsidRPr="00D02642">
        <w:t>3. L’Intranet</w:t>
      </w:r>
    </w:p>
    <w:p w14:paraId="5B50A6BE" w14:textId="77777777" w:rsidR="00D02642" w:rsidRPr="00D02642" w:rsidRDefault="00D02642" w:rsidP="00577503">
      <w:pPr>
        <w:spacing w:after="0" w:line="240" w:lineRule="auto"/>
      </w:pPr>
      <w:r>
        <w:t>Un intranet est un environnement privé de réseau et de services destiné aux membres autorisés d’une organisation et utilisant les technologies d’Internet, notamment les technologies web.</w:t>
      </w:r>
    </w:p>
    <w:p w14:paraId="4019B073" w14:textId="77777777" w:rsidR="00D02642" w:rsidRPr="00D02642" w:rsidRDefault="00D02642" w:rsidP="00577503">
      <w:pPr>
        <w:spacing w:after="0" w:line="240" w:lineRule="auto"/>
      </w:pPr>
      <w:r>
        <w:t>Il permet le partage interne d’informations, l’accès aux documents et l’utilisation d’applications professionnelles.</w:t>
      </w:r>
    </w:p>
    <w:p w14:paraId="3492F50F" w14:textId="431BCC80" w:rsidR="00D02642" w:rsidRPr="00D02642" w:rsidRDefault="00D02642" w:rsidP="00577503">
      <w:pPr>
        <w:spacing w:after="0" w:line="240" w:lineRule="auto"/>
      </w:pPr>
      <w:r w:rsidRPr="00D02642">
        <w:t>Exemple</w:t>
      </w:r>
      <w:r w:rsidR="00577503">
        <w:t> :</w:t>
      </w:r>
    </w:p>
    <w:p w14:paraId="04D00CA8" w14:textId="7627ED0C" w:rsidR="00D02642" w:rsidRPr="00D02642" w:rsidRDefault="00D02642" w:rsidP="00577503">
      <w:pPr>
        <w:numPr>
          <w:ilvl w:val="0"/>
          <w:numId w:val="10"/>
        </w:numPr>
        <w:spacing w:after="0" w:line="240" w:lineRule="auto"/>
      </w:pPr>
      <w:r>
        <w:t>portail interne de ressources humaines (RH). Un accès distant contrôlé peut être prévu</w:t>
      </w:r>
      <w:r w:rsidR="00577503">
        <w:t> ;</w:t>
      </w:r>
      <w:r>
        <w:t xml:space="preserve"> privé ne signifie pas nécessairement limité aux locaux.</w:t>
      </w:r>
    </w:p>
    <w:p w14:paraId="3C823218" w14:textId="77777777" w:rsidR="00D02642" w:rsidRPr="00D02642" w:rsidRDefault="00D02642" w:rsidP="00577503">
      <w:pPr>
        <w:pStyle w:val="Titre1"/>
      </w:pPr>
      <w:r w:rsidRPr="00D02642">
        <w:t>4. L’Extranet</w:t>
      </w:r>
    </w:p>
    <w:p w14:paraId="69C88ADF" w14:textId="33B51BB7" w:rsidR="00D02642" w:rsidRPr="00D02642" w:rsidRDefault="00D02642" w:rsidP="00577503">
      <w:pPr>
        <w:spacing w:after="0" w:line="240" w:lineRule="auto"/>
      </w:pPr>
      <w:r>
        <w:t>Un extranet ouvre de manière contrôlée certaines ressources ou certains services de l’organisation à des utilisateurs externes autorisés. Il peut prolonger un intranet</w:t>
      </w:r>
      <w:r w:rsidR="00577503">
        <w:t> ;</w:t>
      </w:r>
      <w:r>
        <w:t xml:space="preserve"> chaque partenaire n’accède qu’aux ressources prévues pour lui.</w:t>
      </w:r>
    </w:p>
    <w:p w14:paraId="4D848A24" w14:textId="237856F7" w:rsidR="00D02642" w:rsidRPr="00D02642" w:rsidRDefault="00D02642" w:rsidP="00577503">
      <w:pPr>
        <w:spacing w:after="0" w:line="240" w:lineRule="auto"/>
      </w:pPr>
      <w:r>
        <w:t>Utilisateurs externes possibles</w:t>
      </w:r>
      <w:r w:rsidR="00577503">
        <w:t> :</w:t>
      </w:r>
      <w:r>
        <w:t xml:space="preserve"> clients, fournisseurs et partenaires.</w:t>
      </w:r>
    </w:p>
    <w:p w14:paraId="70B46DF4" w14:textId="77777777" w:rsidR="00D02642" w:rsidRPr="00D02642" w:rsidRDefault="00D02642" w:rsidP="00577503">
      <w:pPr>
        <w:pStyle w:val="Titre1"/>
      </w:pPr>
      <w:r w:rsidRPr="00D02642">
        <w:t>5. Tableau comparatif</w:t>
      </w:r>
    </w:p>
    <w:tbl>
      <w:tblPr>
        <w:tblStyle w:val="Grilledutableau"/>
        <w:tblW w:w="0" w:type="auto"/>
        <w:tblLayout w:type="fixed"/>
        <w:tblLook w:val="04A0" w:firstRow="1" w:lastRow="0" w:firstColumn="1" w:lastColumn="0" w:noHBand="0" w:noVBand="1"/>
      </w:tblPr>
      <w:tblGrid>
        <w:gridCol w:w="1191"/>
        <w:gridCol w:w="4025"/>
        <w:gridCol w:w="2438"/>
        <w:gridCol w:w="2812"/>
      </w:tblGrid>
      <w:tr w:rsidR="000D552D" w:rsidRPr="00577503" w14:paraId="6BC1BC48" w14:textId="77777777" w:rsidTr="00577503">
        <w:trPr>
          <w:tblHeader/>
        </w:trPr>
        <w:tc>
          <w:tcPr>
            <w:tcW w:w="1191" w:type="dxa"/>
          </w:tcPr>
          <w:p w14:paraId="54EB128A" w14:textId="77777777" w:rsidR="000D552D" w:rsidRPr="00577503" w:rsidRDefault="00000000" w:rsidP="00577503">
            <w:pPr>
              <w:spacing w:after="0" w:line="240" w:lineRule="auto"/>
              <w:jc w:val="left"/>
              <w:rPr>
                <w:rFonts w:cs="Calibri"/>
                <w:sz w:val="20"/>
              </w:rPr>
            </w:pPr>
            <w:r w:rsidRPr="00577503">
              <w:rPr>
                <w:rFonts w:cs="Calibri"/>
                <w:b/>
                <w:sz w:val="20"/>
              </w:rPr>
              <w:t>Notion</w:t>
            </w:r>
          </w:p>
        </w:tc>
        <w:tc>
          <w:tcPr>
            <w:tcW w:w="4025" w:type="dxa"/>
          </w:tcPr>
          <w:p w14:paraId="59331D5C" w14:textId="77777777" w:rsidR="000D552D" w:rsidRPr="00577503" w:rsidRDefault="00000000" w:rsidP="00577503">
            <w:pPr>
              <w:spacing w:after="0" w:line="240" w:lineRule="auto"/>
              <w:jc w:val="left"/>
              <w:rPr>
                <w:rFonts w:cs="Calibri"/>
                <w:sz w:val="20"/>
              </w:rPr>
            </w:pPr>
            <w:r w:rsidRPr="00577503">
              <w:rPr>
                <w:rFonts w:cs="Calibri"/>
                <w:b/>
                <w:sz w:val="20"/>
              </w:rPr>
              <w:t>Nature et accès</w:t>
            </w:r>
          </w:p>
        </w:tc>
        <w:tc>
          <w:tcPr>
            <w:tcW w:w="2438" w:type="dxa"/>
          </w:tcPr>
          <w:p w14:paraId="18FA3B79" w14:textId="77777777" w:rsidR="000D552D" w:rsidRPr="00577503" w:rsidRDefault="00000000" w:rsidP="00577503">
            <w:pPr>
              <w:spacing w:after="0" w:line="240" w:lineRule="auto"/>
              <w:jc w:val="left"/>
              <w:rPr>
                <w:rFonts w:cs="Calibri"/>
                <w:sz w:val="20"/>
              </w:rPr>
            </w:pPr>
            <w:r w:rsidRPr="00577503">
              <w:rPr>
                <w:rFonts w:cs="Calibri"/>
                <w:b/>
                <w:sz w:val="20"/>
              </w:rPr>
              <w:t>Utilisateurs</w:t>
            </w:r>
          </w:p>
        </w:tc>
        <w:tc>
          <w:tcPr>
            <w:tcW w:w="2812" w:type="dxa"/>
          </w:tcPr>
          <w:p w14:paraId="52C85DC2" w14:textId="77777777" w:rsidR="000D552D" w:rsidRPr="00577503" w:rsidRDefault="00000000" w:rsidP="00577503">
            <w:pPr>
              <w:spacing w:after="0" w:line="240" w:lineRule="auto"/>
              <w:jc w:val="left"/>
              <w:rPr>
                <w:rFonts w:cs="Calibri"/>
                <w:sz w:val="20"/>
              </w:rPr>
            </w:pPr>
            <w:r w:rsidRPr="00577503">
              <w:rPr>
                <w:rFonts w:cs="Calibri"/>
                <w:b/>
                <w:sz w:val="20"/>
              </w:rPr>
              <w:t>Exemple</w:t>
            </w:r>
          </w:p>
        </w:tc>
      </w:tr>
      <w:tr w:rsidR="000D552D" w:rsidRPr="00577503" w14:paraId="02CB63CC" w14:textId="77777777" w:rsidTr="00577503">
        <w:tc>
          <w:tcPr>
            <w:tcW w:w="1191" w:type="dxa"/>
          </w:tcPr>
          <w:p w14:paraId="02610A13" w14:textId="77777777" w:rsidR="000D552D" w:rsidRPr="00577503" w:rsidRDefault="00000000" w:rsidP="00577503">
            <w:pPr>
              <w:spacing w:after="0" w:line="240" w:lineRule="auto"/>
              <w:jc w:val="left"/>
              <w:rPr>
                <w:rFonts w:cs="Calibri"/>
                <w:sz w:val="20"/>
              </w:rPr>
            </w:pPr>
            <w:r w:rsidRPr="00577503">
              <w:rPr>
                <w:rFonts w:cs="Calibri"/>
                <w:sz w:val="20"/>
              </w:rPr>
              <w:t>Internet</w:t>
            </w:r>
          </w:p>
        </w:tc>
        <w:tc>
          <w:tcPr>
            <w:tcW w:w="4025" w:type="dxa"/>
          </w:tcPr>
          <w:p w14:paraId="5FCC2E60" w14:textId="667939DF" w:rsidR="000D552D" w:rsidRPr="00577503" w:rsidRDefault="00000000" w:rsidP="00577503">
            <w:pPr>
              <w:spacing w:after="0" w:line="240" w:lineRule="auto"/>
              <w:jc w:val="left"/>
              <w:rPr>
                <w:rFonts w:cs="Calibri"/>
                <w:sz w:val="20"/>
              </w:rPr>
            </w:pPr>
            <w:r w:rsidRPr="00577503">
              <w:rPr>
                <w:rFonts w:cs="Calibri"/>
                <w:sz w:val="20"/>
              </w:rPr>
              <w:t>Interconnexion mondiale de réseaux</w:t>
            </w:r>
            <w:r w:rsidR="00577503" w:rsidRPr="00577503">
              <w:rPr>
                <w:rFonts w:cs="Calibri"/>
                <w:sz w:val="20"/>
              </w:rPr>
              <w:t> ;</w:t>
            </w:r>
            <w:r w:rsidRPr="00577503">
              <w:rPr>
                <w:rFonts w:cs="Calibri"/>
                <w:sz w:val="20"/>
              </w:rPr>
              <w:t xml:space="preserve"> accès dépendant de la connectivité et des conditions du service</w:t>
            </w:r>
          </w:p>
        </w:tc>
        <w:tc>
          <w:tcPr>
            <w:tcW w:w="2438" w:type="dxa"/>
          </w:tcPr>
          <w:p w14:paraId="371C10EA" w14:textId="77777777" w:rsidR="000D552D" w:rsidRPr="00577503" w:rsidRDefault="00000000" w:rsidP="00577503">
            <w:pPr>
              <w:spacing w:after="0" w:line="240" w:lineRule="auto"/>
              <w:jc w:val="left"/>
              <w:rPr>
                <w:rFonts w:cs="Calibri"/>
                <w:sz w:val="20"/>
              </w:rPr>
            </w:pPr>
            <w:r w:rsidRPr="00577503">
              <w:rPr>
                <w:rFonts w:cs="Calibri"/>
                <w:sz w:val="20"/>
              </w:rPr>
              <w:t>Utilisateurs connectés</w:t>
            </w:r>
          </w:p>
        </w:tc>
        <w:tc>
          <w:tcPr>
            <w:tcW w:w="2812" w:type="dxa"/>
          </w:tcPr>
          <w:p w14:paraId="4AC1AB09" w14:textId="77777777" w:rsidR="000D552D" w:rsidRPr="00577503" w:rsidRDefault="00000000" w:rsidP="00577503">
            <w:pPr>
              <w:spacing w:after="0" w:line="240" w:lineRule="auto"/>
              <w:jc w:val="left"/>
              <w:rPr>
                <w:rFonts w:cs="Calibri"/>
                <w:sz w:val="20"/>
              </w:rPr>
            </w:pPr>
            <w:r w:rsidRPr="00577503">
              <w:rPr>
                <w:rFonts w:cs="Calibri"/>
                <w:sz w:val="20"/>
              </w:rPr>
              <w:t>Support du Web et du courrier</w:t>
            </w:r>
          </w:p>
        </w:tc>
      </w:tr>
      <w:tr w:rsidR="000D552D" w:rsidRPr="00577503" w14:paraId="2BA23348" w14:textId="77777777" w:rsidTr="00577503">
        <w:tc>
          <w:tcPr>
            <w:tcW w:w="1191" w:type="dxa"/>
          </w:tcPr>
          <w:p w14:paraId="4FC02F52" w14:textId="77777777" w:rsidR="000D552D" w:rsidRPr="00577503" w:rsidRDefault="00000000" w:rsidP="00577503">
            <w:pPr>
              <w:spacing w:after="0" w:line="240" w:lineRule="auto"/>
              <w:jc w:val="left"/>
              <w:rPr>
                <w:rFonts w:cs="Calibri"/>
                <w:sz w:val="20"/>
              </w:rPr>
            </w:pPr>
            <w:r w:rsidRPr="00577503">
              <w:rPr>
                <w:rFonts w:cs="Calibri"/>
                <w:sz w:val="20"/>
              </w:rPr>
              <w:t>Web</w:t>
            </w:r>
          </w:p>
        </w:tc>
        <w:tc>
          <w:tcPr>
            <w:tcW w:w="4025" w:type="dxa"/>
          </w:tcPr>
          <w:p w14:paraId="1AE44F0F" w14:textId="592AFA41" w:rsidR="000D552D" w:rsidRPr="00577503" w:rsidRDefault="00000000" w:rsidP="00577503">
            <w:pPr>
              <w:spacing w:after="0" w:line="240" w:lineRule="auto"/>
              <w:jc w:val="left"/>
              <w:rPr>
                <w:rFonts w:cs="Calibri"/>
                <w:sz w:val="20"/>
              </w:rPr>
            </w:pPr>
            <w:r w:rsidRPr="00577503">
              <w:rPr>
                <w:rFonts w:cs="Calibri"/>
                <w:sz w:val="20"/>
              </w:rPr>
              <w:t>Ressources et applications</w:t>
            </w:r>
            <w:r w:rsidR="00577503" w:rsidRPr="00577503">
              <w:rPr>
                <w:rFonts w:cs="Calibri"/>
                <w:sz w:val="20"/>
              </w:rPr>
              <w:t> ;</w:t>
            </w:r>
            <w:r w:rsidRPr="00577503">
              <w:rPr>
                <w:rFonts w:cs="Calibri"/>
                <w:sz w:val="20"/>
              </w:rPr>
              <w:t xml:space="preserve"> publiques ou soumises à autorisation</w:t>
            </w:r>
          </w:p>
        </w:tc>
        <w:tc>
          <w:tcPr>
            <w:tcW w:w="2438" w:type="dxa"/>
          </w:tcPr>
          <w:p w14:paraId="43B9BD01" w14:textId="77777777" w:rsidR="000D552D" w:rsidRPr="00577503" w:rsidRDefault="00000000" w:rsidP="00577503">
            <w:pPr>
              <w:spacing w:after="0" w:line="240" w:lineRule="auto"/>
              <w:jc w:val="left"/>
              <w:rPr>
                <w:rFonts w:cs="Calibri"/>
                <w:sz w:val="20"/>
              </w:rPr>
            </w:pPr>
            <w:r w:rsidRPr="00577503">
              <w:rPr>
                <w:rFonts w:cs="Calibri"/>
                <w:sz w:val="20"/>
              </w:rPr>
              <w:t>Utilisateurs autorisés selon la ressource</w:t>
            </w:r>
          </w:p>
        </w:tc>
        <w:tc>
          <w:tcPr>
            <w:tcW w:w="2812" w:type="dxa"/>
          </w:tcPr>
          <w:p w14:paraId="47949EF0" w14:textId="77777777" w:rsidR="000D552D" w:rsidRPr="00577503" w:rsidRDefault="00000000" w:rsidP="00577503">
            <w:pPr>
              <w:spacing w:after="0" w:line="240" w:lineRule="auto"/>
              <w:jc w:val="left"/>
              <w:rPr>
                <w:rFonts w:cs="Calibri"/>
                <w:sz w:val="20"/>
              </w:rPr>
            </w:pPr>
            <w:r w:rsidRPr="00577503">
              <w:rPr>
                <w:rFonts w:cs="Calibri"/>
                <w:sz w:val="20"/>
              </w:rPr>
              <w:t>Site public ou application authentifiée</w:t>
            </w:r>
          </w:p>
        </w:tc>
      </w:tr>
      <w:tr w:rsidR="000D552D" w:rsidRPr="00577503" w14:paraId="6CBB102A" w14:textId="77777777" w:rsidTr="00577503">
        <w:tc>
          <w:tcPr>
            <w:tcW w:w="1191" w:type="dxa"/>
          </w:tcPr>
          <w:p w14:paraId="08961FAF" w14:textId="77777777" w:rsidR="000D552D" w:rsidRPr="00577503" w:rsidRDefault="00000000" w:rsidP="00577503">
            <w:pPr>
              <w:spacing w:after="0" w:line="240" w:lineRule="auto"/>
              <w:jc w:val="left"/>
              <w:rPr>
                <w:rFonts w:cs="Calibri"/>
                <w:sz w:val="20"/>
              </w:rPr>
            </w:pPr>
            <w:r w:rsidRPr="00577503">
              <w:rPr>
                <w:rFonts w:cs="Calibri"/>
                <w:sz w:val="20"/>
              </w:rPr>
              <w:t>Intranet</w:t>
            </w:r>
          </w:p>
        </w:tc>
        <w:tc>
          <w:tcPr>
            <w:tcW w:w="4025" w:type="dxa"/>
          </w:tcPr>
          <w:p w14:paraId="024A3DD7" w14:textId="77777777" w:rsidR="000D552D" w:rsidRPr="00577503" w:rsidRDefault="00000000" w:rsidP="00577503">
            <w:pPr>
              <w:spacing w:after="0" w:line="240" w:lineRule="auto"/>
              <w:jc w:val="left"/>
              <w:rPr>
                <w:rFonts w:cs="Calibri"/>
                <w:sz w:val="20"/>
              </w:rPr>
            </w:pPr>
            <w:r w:rsidRPr="00577503">
              <w:rPr>
                <w:rFonts w:cs="Calibri"/>
                <w:sz w:val="20"/>
              </w:rPr>
              <w:t>Environnement privé utilisant les technologies Internet</w:t>
            </w:r>
          </w:p>
        </w:tc>
        <w:tc>
          <w:tcPr>
            <w:tcW w:w="2438" w:type="dxa"/>
          </w:tcPr>
          <w:p w14:paraId="75331C98" w14:textId="77777777" w:rsidR="000D552D" w:rsidRPr="00577503" w:rsidRDefault="00000000" w:rsidP="00577503">
            <w:pPr>
              <w:spacing w:after="0" w:line="240" w:lineRule="auto"/>
              <w:jc w:val="left"/>
              <w:rPr>
                <w:rFonts w:cs="Calibri"/>
                <w:sz w:val="20"/>
              </w:rPr>
            </w:pPr>
            <w:r w:rsidRPr="00577503">
              <w:rPr>
                <w:rFonts w:cs="Calibri"/>
                <w:sz w:val="20"/>
              </w:rPr>
              <w:t>Membres autorisés de l’organisation</w:t>
            </w:r>
          </w:p>
        </w:tc>
        <w:tc>
          <w:tcPr>
            <w:tcW w:w="2812" w:type="dxa"/>
          </w:tcPr>
          <w:p w14:paraId="44DCFBF7" w14:textId="77777777" w:rsidR="000D552D" w:rsidRPr="00577503" w:rsidRDefault="00000000" w:rsidP="00577503">
            <w:pPr>
              <w:spacing w:after="0" w:line="240" w:lineRule="auto"/>
              <w:jc w:val="left"/>
              <w:rPr>
                <w:rFonts w:cs="Calibri"/>
                <w:sz w:val="20"/>
              </w:rPr>
            </w:pPr>
            <w:r w:rsidRPr="00577503">
              <w:rPr>
                <w:rFonts w:cs="Calibri"/>
                <w:sz w:val="20"/>
              </w:rPr>
              <w:t>Portail RH interne</w:t>
            </w:r>
          </w:p>
        </w:tc>
      </w:tr>
      <w:tr w:rsidR="000D552D" w:rsidRPr="00577503" w14:paraId="1AC2FC16" w14:textId="77777777" w:rsidTr="00577503">
        <w:tc>
          <w:tcPr>
            <w:tcW w:w="1191" w:type="dxa"/>
          </w:tcPr>
          <w:p w14:paraId="5F680880" w14:textId="77777777" w:rsidR="000D552D" w:rsidRPr="00577503" w:rsidRDefault="00000000" w:rsidP="00577503">
            <w:pPr>
              <w:spacing w:after="0" w:line="240" w:lineRule="auto"/>
              <w:jc w:val="left"/>
              <w:rPr>
                <w:rFonts w:cs="Calibri"/>
                <w:sz w:val="20"/>
              </w:rPr>
            </w:pPr>
            <w:r w:rsidRPr="00577503">
              <w:rPr>
                <w:rFonts w:cs="Calibri"/>
                <w:sz w:val="20"/>
              </w:rPr>
              <w:t>Extranet</w:t>
            </w:r>
          </w:p>
        </w:tc>
        <w:tc>
          <w:tcPr>
            <w:tcW w:w="4025" w:type="dxa"/>
          </w:tcPr>
          <w:p w14:paraId="351B1069" w14:textId="77777777" w:rsidR="000D552D" w:rsidRPr="00577503" w:rsidRDefault="00000000" w:rsidP="00577503">
            <w:pPr>
              <w:spacing w:after="0" w:line="240" w:lineRule="auto"/>
              <w:jc w:val="left"/>
              <w:rPr>
                <w:rFonts w:cs="Calibri"/>
                <w:sz w:val="20"/>
              </w:rPr>
            </w:pPr>
            <w:r w:rsidRPr="00577503">
              <w:rPr>
                <w:rFonts w:cs="Calibri"/>
                <w:sz w:val="20"/>
              </w:rPr>
              <w:t>Ouverture contrôlée de ressources à l’extérieur</w:t>
            </w:r>
          </w:p>
        </w:tc>
        <w:tc>
          <w:tcPr>
            <w:tcW w:w="2438" w:type="dxa"/>
          </w:tcPr>
          <w:p w14:paraId="6A5153EC" w14:textId="77777777" w:rsidR="000D552D" w:rsidRPr="00577503" w:rsidRDefault="00000000" w:rsidP="00577503">
            <w:pPr>
              <w:spacing w:after="0" w:line="240" w:lineRule="auto"/>
              <w:jc w:val="left"/>
              <w:rPr>
                <w:rFonts w:cs="Calibri"/>
                <w:sz w:val="20"/>
              </w:rPr>
            </w:pPr>
            <w:r w:rsidRPr="00577503">
              <w:rPr>
                <w:rFonts w:cs="Calibri"/>
                <w:sz w:val="20"/>
              </w:rPr>
              <w:t>Partenaires externes autorisés</w:t>
            </w:r>
          </w:p>
        </w:tc>
        <w:tc>
          <w:tcPr>
            <w:tcW w:w="2812" w:type="dxa"/>
          </w:tcPr>
          <w:p w14:paraId="4D0D8563" w14:textId="77777777" w:rsidR="000D552D" w:rsidRPr="00577503" w:rsidRDefault="00000000" w:rsidP="00577503">
            <w:pPr>
              <w:spacing w:after="0" w:line="240" w:lineRule="auto"/>
              <w:jc w:val="left"/>
              <w:rPr>
                <w:rFonts w:cs="Calibri"/>
                <w:sz w:val="20"/>
              </w:rPr>
            </w:pPr>
            <w:r w:rsidRPr="00577503">
              <w:rPr>
                <w:rFonts w:cs="Calibri"/>
                <w:sz w:val="20"/>
              </w:rPr>
              <w:t>Espace de suivi client</w:t>
            </w:r>
          </w:p>
        </w:tc>
      </w:tr>
    </w:tbl>
    <w:p w14:paraId="454D98A8" w14:textId="77777777" w:rsidR="00D02642" w:rsidRPr="00D02642" w:rsidRDefault="00D02642" w:rsidP="00577503">
      <w:pPr>
        <w:pStyle w:val="Titre1"/>
      </w:pPr>
      <w:r w:rsidRPr="00D02642">
        <w:t>6. Synthèse</w:t>
      </w:r>
    </w:p>
    <w:p w14:paraId="4CE63581" w14:textId="3CD6CF6C" w:rsidR="00D02642" w:rsidRPr="00D02642" w:rsidRDefault="00D02642" w:rsidP="00577503">
      <w:pPr>
        <w:spacing w:after="0" w:line="240" w:lineRule="auto"/>
      </w:pPr>
      <w:r>
        <w:t>Internet désigne l’interconnexion mondiale</w:t>
      </w:r>
      <w:r w:rsidR="00577503">
        <w:t> ;</w:t>
      </w:r>
      <w:r>
        <w:t xml:space="preserve"> le Web désigne un système de ressources et de services. Intranet et extranet décrivent des périmètres privés et des droits d’accès. Un intranet ou un extranet peut proposer des services web</w:t>
      </w:r>
      <w:r w:rsidR="00577503">
        <w:t> :</w:t>
      </w:r>
      <w:r>
        <w:t xml:space="preserve"> ces notions se recoupent.</w:t>
      </w:r>
    </w:p>
    <w:p w14:paraId="369F72DA" w14:textId="77777777" w:rsidR="00D02642" w:rsidRPr="00D02642" w:rsidRDefault="00D02642" w:rsidP="00577503">
      <w:pPr>
        <w:pStyle w:val="Titre1"/>
      </w:pPr>
      <w:r w:rsidRPr="00D02642">
        <w:t>Fiche 8 – Comprendre les adresses IP, URL et DNS</w:t>
      </w:r>
    </w:p>
    <w:p w14:paraId="1E05D8A2" w14:textId="77777777" w:rsidR="00D02642" w:rsidRPr="00D02642" w:rsidRDefault="00D02642" w:rsidP="00577503">
      <w:pPr>
        <w:keepNext/>
        <w:spacing w:after="0" w:line="240" w:lineRule="auto"/>
        <w:rPr>
          <w:b/>
          <w:bCs/>
        </w:rPr>
      </w:pPr>
      <w:r w:rsidRPr="00D02642">
        <w:rPr>
          <w:b/>
          <w:bCs/>
        </w:rPr>
        <w:t>Objectif</w:t>
      </w:r>
    </w:p>
    <w:p w14:paraId="6154849C" w14:textId="77777777" w:rsidR="00D02642" w:rsidRPr="00D02642" w:rsidRDefault="00D02642" w:rsidP="00577503">
      <w:pPr>
        <w:spacing w:after="0" w:line="240" w:lineRule="auto"/>
      </w:pPr>
      <w:r>
        <w:t>Distinguer l’adressage d’une interface, la localisation d’une ressource et la résolution d’un nom. Ne pas confondre adresse IP, nom de domaine et URL.</w:t>
      </w:r>
    </w:p>
    <w:p w14:paraId="027032A3" w14:textId="77777777" w:rsidR="00D02642" w:rsidRPr="00D02642" w:rsidRDefault="00D02642" w:rsidP="00577503">
      <w:pPr>
        <w:pStyle w:val="Titre1"/>
      </w:pPr>
      <w:r w:rsidRPr="00D02642">
        <w:t>1. L’adresse IP</w:t>
      </w:r>
    </w:p>
    <w:p w14:paraId="25534227" w14:textId="77777777" w:rsidR="00D02642" w:rsidRPr="00D02642" w:rsidRDefault="00D02642" w:rsidP="00577503">
      <w:pPr>
        <w:spacing w:after="0" w:line="240" w:lineRule="auto"/>
      </w:pPr>
      <w:r>
        <w:t>Une adresse IP (Internet Protocol, protocole Internet) est affectée à une interface réseau. Elle sert à l’adressage et à l’acheminement des paquets.</w:t>
      </w:r>
    </w:p>
    <w:p w14:paraId="061D88B9" w14:textId="60D8BD98" w:rsidR="00D02642" w:rsidRPr="00D02642" w:rsidRDefault="00D02642" w:rsidP="00577503">
      <w:pPr>
        <w:spacing w:after="0" w:line="240" w:lineRule="auto"/>
      </w:pPr>
      <w:r>
        <w:t>Un appareil peut avoir plusieurs interfaces et plusieurs adresses. Une adresse privée peut être réutilisée dans des réseaux distincts</w:t>
      </w:r>
      <w:r w:rsidR="00577503">
        <w:t> ;</w:t>
      </w:r>
      <w:r>
        <w:t xml:space="preserve"> elle n’est pas un identifiant unique mondial de l’appareil.</w:t>
      </w:r>
    </w:p>
    <w:p w14:paraId="3612CE51" w14:textId="0CD59FF6" w:rsidR="00D02642" w:rsidRPr="00D02642" w:rsidRDefault="00D02642" w:rsidP="00577503">
      <w:pPr>
        <w:spacing w:after="0" w:line="240" w:lineRule="auto"/>
      </w:pPr>
      <w:r w:rsidRPr="00D02642">
        <w:t>Exemple</w:t>
      </w:r>
      <w:r w:rsidR="00577503">
        <w:t> :</w:t>
      </w:r>
    </w:p>
    <w:p w14:paraId="0A81BA3E" w14:textId="77777777" w:rsidR="00D02642" w:rsidRPr="00D02642" w:rsidRDefault="00D02642" w:rsidP="00577503">
      <w:pPr>
        <w:numPr>
          <w:ilvl w:val="0"/>
          <w:numId w:val="12"/>
        </w:numPr>
        <w:spacing w:after="0" w:line="240" w:lineRule="auto"/>
      </w:pPr>
      <w:r>
        <w:t>192.168.1.5 est une adresse IPv4 privée. Elle ne permet pas, à elle seule, de rendre un serveur directement joignable depuis Internet.</w:t>
      </w:r>
    </w:p>
    <w:p w14:paraId="2DD29492" w14:textId="77777777" w:rsidR="00D02642" w:rsidRPr="00D02642" w:rsidRDefault="00D02642" w:rsidP="00577503">
      <w:pPr>
        <w:pStyle w:val="Titre1"/>
      </w:pPr>
      <w:r w:rsidRPr="00D02642">
        <w:lastRenderedPageBreak/>
        <w:t>2. IPv4 et IPv6</w:t>
      </w:r>
    </w:p>
    <w:tbl>
      <w:tblPr>
        <w:tblStyle w:val="Grilledutableau"/>
        <w:tblW w:w="0" w:type="auto"/>
        <w:tblLayout w:type="fixed"/>
        <w:tblLook w:val="04A0" w:firstRow="1" w:lastRow="0" w:firstColumn="1" w:lastColumn="0" w:noHBand="0" w:noVBand="1"/>
      </w:tblPr>
      <w:tblGrid>
        <w:gridCol w:w="3005"/>
        <w:gridCol w:w="7461"/>
      </w:tblGrid>
      <w:tr w:rsidR="000D552D" w:rsidRPr="00577503" w14:paraId="34F927F9" w14:textId="77777777" w:rsidTr="00577503">
        <w:trPr>
          <w:tblHeader/>
        </w:trPr>
        <w:tc>
          <w:tcPr>
            <w:tcW w:w="3005" w:type="dxa"/>
          </w:tcPr>
          <w:p w14:paraId="029A79C9" w14:textId="77777777" w:rsidR="000D552D" w:rsidRPr="00577503" w:rsidRDefault="00000000" w:rsidP="00577503">
            <w:pPr>
              <w:spacing w:after="0" w:line="240" w:lineRule="auto"/>
              <w:jc w:val="left"/>
              <w:rPr>
                <w:rFonts w:cs="Calibri"/>
                <w:sz w:val="20"/>
              </w:rPr>
            </w:pPr>
            <w:r w:rsidRPr="00577503">
              <w:rPr>
                <w:rFonts w:cs="Calibri"/>
                <w:b/>
                <w:sz w:val="20"/>
              </w:rPr>
              <w:t>Version</w:t>
            </w:r>
          </w:p>
        </w:tc>
        <w:tc>
          <w:tcPr>
            <w:tcW w:w="7461" w:type="dxa"/>
          </w:tcPr>
          <w:p w14:paraId="7B3ED833" w14:textId="77777777" w:rsidR="000D552D" w:rsidRPr="00577503" w:rsidRDefault="00000000" w:rsidP="00577503">
            <w:pPr>
              <w:spacing w:after="0" w:line="240" w:lineRule="auto"/>
              <w:jc w:val="left"/>
              <w:rPr>
                <w:rFonts w:cs="Calibri"/>
                <w:sz w:val="20"/>
              </w:rPr>
            </w:pPr>
            <w:r w:rsidRPr="00577503">
              <w:rPr>
                <w:rFonts w:cs="Calibri"/>
                <w:b/>
                <w:sz w:val="20"/>
              </w:rPr>
              <w:t>Caractéristiques et exemple</w:t>
            </w:r>
          </w:p>
        </w:tc>
      </w:tr>
      <w:tr w:rsidR="000D552D" w:rsidRPr="00577503" w14:paraId="1CC5DE1A" w14:textId="77777777" w:rsidTr="00577503">
        <w:tc>
          <w:tcPr>
            <w:tcW w:w="3005" w:type="dxa"/>
          </w:tcPr>
          <w:p w14:paraId="557F4735" w14:textId="03275E0B" w:rsidR="000D552D" w:rsidRPr="00577503" w:rsidRDefault="00000000" w:rsidP="00577503">
            <w:pPr>
              <w:spacing w:after="0" w:line="240" w:lineRule="auto"/>
              <w:jc w:val="left"/>
              <w:rPr>
                <w:rFonts w:cs="Calibri"/>
                <w:sz w:val="20"/>
              </w:rPr>
            </w:pPr>
            <w:r w:rsidRPr="00577503">
              <w:rPr>
                <w:rFonts w:cs="Calibri"/>
                <w:sz w:val="20"/>
              </w:rPr>
              <w:t xml:space="preserve">IPv4 </w:t>
            </w:r>
            <w:r w:rsidR="00577503" w:rsidRPr="00577503">
              <w:rPr>
                <w:rFonts w:cs="Calibri"/>
                <w:sz w:val="20"/>
              </w:rPr>
              <w:t>-</w:t>
            </w:r>
            <w:r w:rsidRPr="00577503">
              <w:rPr>
                <w:rFonts w:cs="Calibri"/>
                <w:sz w:val="20"/>
              </w:rPr>
              <w:t xml:space="preserve"> Internet Protocol version 4</w:t>
            </w:r>
          </w:p>
        </w:tc>
        <w:tc>
          <w:tcPr>
            <w:tcW w:w="7461" w:type="dxa"/>
          </w:tcPr>
          <w:p w14:paraId="0EDBAE99" w14:textId="44C1FF16" w:rsidR="000D552D" w:rsidRPr="00577503" w:rsidRDefault="00000000" w:rsidP="00577503">
            <w:pPr>
              <w:spacing w:after="0" w:line="240" w:lineRule="auto"/>
              <w:jc w:val="left"/>
              <w:rPr>
                <w:rFonts w:cs="Calibri"/>
                <w:sz w:val="20"/>
              </w:rPr>
            </w:pPr>
            <w:r w:rsidRPr="00577503">
              <w:rPr>
                <w:rFonts w:cs="Calibri"/>
                <w:sz w:val="20"/>
              </w:rPr>
              <w:t>Adresses sur 32 bits, écrites couramment en quatre nombres décimaux de 0 à 255. Exemple privé</w:t>
            </w:r>
            <w:r w:rsidR="00577503" w:rsidRPr="00577503">
              <w:rPr>
                <w:rFonts w:cs="Calibri"/>
                <w:sz w:val="20"/>
              </w:rPr>
              <w:t> :</w:t>
            </w:r>
            <w:r w:rsidRPr="00577503">
              <w:rPr>
                <w:rFonts w:cs="Calibri"/>
                <w:sz w:val="20"/>
              </w:rPr>
              <w:t xml:space="preserve"> 192.168.1.5.</w:t>
            </w:r>
          </w:p>
        </w:tc>
      </w:tr>
      <w:tr w:rsidR="000D552D" w:rsidRPr="00577503" w14:paraId="21709A08" w14:textId="77777777" w:rsidTr="00577503">
        <w:tc>
          <w:tcPr>
            <w:tcW w:w="3005" w:type="dxa"/>
          </w:tcPr>
          <w:p w14:paraId="6DE65FF6" w14:textId="3B44C8DE" w:rsidR="000D552D" w:rsidRPr="00577503" w:rsidRDefault="00000000" w:rsidP="00577503">
            <w:pPr>
              <w:spacing w:after="0" w:line="240" w:lineRule="auto"/>
              <w:jc w:val="left"/>
              <w:rPr>
                <w:rFonts w:cs="Calibri"/>
                <w:sz w:val="20"/>
              </w:rPr>
            </w:pPr>
            <w:r w:rsidRPr="00577503">
              <w:rPr>
                <w:rFonts w:cs="Calibri"/>
                <w:sz w:val="20"/>
              </w:rPr>
              <w:t xml:space="preserve">IPv6 </w:t>
            </w:r>
            <w:r w:rsidR="00577503" w:rsidRPr="00577503">
              <w:rPr>
                <w:rFonts w:cs="Calibri"/>
                <w:sz w:val="20"/>
              </w:rPr>
              <w:t>-</w:t>
            </w:r>
            <w:r w:rsidRPr="00577503">
              <w:rPr>
                <w:rFonts w:cs="Calibri"/>
                <w:sz w:val="20"/>
              </w:rPr>
              <w:t xml:space="preserve"> Internet Protocol version 6</w:t>
            </w:r>
          </w:p>
        </w:tc>
        <w:tc>
          <w:tcPr>
            <w:tcW w:w="7461" w:type="dxa"/>
          </w:tcPr>
          <w:p w14:paraId="39FC5C60" w14:textId="4C27E488" w:rsidR="000D552D" w:rsidRPr="00577503" w:rsidRDefault="00000000" w:rsidP="00577503">
            <w:pPr>
              <w:spacing w:after="0" w:line="240" w:lineRule="auto"/>
              <w:jc w:val="left"/>
              <w:rPr>
                <w:rFonts w:cs="Calibri"/>
                <w:sz w:val="20"/>
              </w:rPr>
            </w:pPr>
            <w:r w:rsidRPr="00577503">
              <w:rPr>
                <w:rFonts w:cs="Calibri"/>
                <w:sz w:val="20"/>
              </w:rPr>
              <w:t>Adresses sur 128 bits, écrites en hexadécimal avec des deux-points. Exemple de documentation</w:t>
            </w:r>
            <w:r w:rsidR="00577503" w:rsidRPr="00577503">
              <w:rPr>
                <w:rFonts w:cs="Calibri"/>
                <w:sz w:val="20"/>
              </w:rPr>
              <w:t> :</w:t>
            </w:r>
            <w:r w:rsidRPr="00577503">
              <w:rPr>
                <w:rFonts w:cs="Calibri"/>
                <w:sz w:val="20"/>
              </w:rPr>
              <w:t xml:space="preserve"> 2001:db8::5. Espace d’adressage plus grand</w:t>
            </w:r>
            <w:r w:rsidR="00577503" w:rsidRPr="00577503">
              <w:rPr>
                <w:rFonts w:cs="Calibri"/>
                <w:sz w:val="20"/>
              </w:rPr>
              <w:t> ;</w:t>
            </w:r>
            <w:r w:rsidRPr="00577503">
              <w:rPr>
                <w:rFonts w:cs="Calibri"/>
                <w:sz w:val="20"/>
              </w:rPr>
              <w:t xml:space="preserve"> pas de garantie de sécurité automatique.</w:t>
            </w:r>
          </w:p>
        </w:tc>
      </w:tr>
    </w:tbl>
    <w:p w14:paraId="77D1DF7F" w14:textId="77777777" w:rsidR="00D02642" w:rsidRPr="00D02642" w:rsidRDefault="00D02642" w:rsidP="00577503">
      <w:pPr>
        <w:pStyle w:val="Titre1"/>
      </w:pPr>
      <w:r w:rsidRPr="00D02642">
        <w:t>3. L’URL</w:t>
      </w:r>
    </w:p>
    <w:p w14:paraId="49780CFD" w14:textId="77777777" w:rsidR="00D02642" w:rsidRPr="00D02642" w:rsidRDefault="00D02642" w:rsidP="00577503">
      <w:pPr>
        <w:spacing w:after="0" w:line="240" w:lineRule="auto"/>
      </w:pPr>
      <w:r>
        <w:t>Une URL (Uniform Resource Locator, localisateur uniforme de ressource) indique comment localiser une ressource. Une adresse web commence généralement par le schéma http ou https.</w:t>
      </w:r>
    </w:p>
    <w:p w14:paraId="1D971782" w14:textId="42C6D092" w:rsidR="00D02642" w:rsidRPr="00D02642" w:rsidRDefault="00D02642" w:rsidP="00577503">
      <w:pPr>
        <w:spacing w:after="0" w:line="240" w:lineRule="auto"/>
      </w:pPr>
      <w:r w:rsidRPr="00D02642">
        <w:t>Exemple</w:t>
      </w:r>
      <w:r w:rsidR="00577503">
        <w:t> :</w:t>
      </w:r>
    </w:p>
    <w:p w14:paraId="486DA8A6" w14:textId="5A768CAB" w:rsidR="00D02642" w:rsidRPr="00D02642" w:rsidRDefault="00D02642" w:rsidP="00577503">
      <w:pPr>
        <w:numPr>
          <w:ilvl w:val="0"/>
          <w:numId w:val="13"/>
        </w:numPr>
        <w:spacing w:after="0" w:line="240" w:lineRule="auto"/>
      </w:pPr>
      <w:r>
        <w:t xml:space="preserve">https://www.example.com/catalogue?produit=42#details </w:t>
      </w:r>
      <w:r w:rsidR="00577503">
        <w:t>-</w:t>
      </w:r>
      <w:r>
        <w:t xml:space="preserve"> adresse d’illustration, sans résultat réel à consulter.</w:t>
      </w:r>
    </w:p>
    <w:p w14:paraId="31EBBAA7" w14:textId="059859D3" w:rsidR="00D02642" w:rsidRPr="00D02642" w:rsidRDefault="00D02642" w:rsidP="00577503">
      <w:pPr>
        <w:spacing w:after="0" w:line="240" w:lineRule="auto"/>
      </w:pPr>
      <w:r>
        <w:t>Dans cet exemple, on distingue</w:t>
      </w:r>
      <w:r w:rsidR="00577503">
        <w:t> :</w:t>
      </w:r>
    </w:p>
    <w:p w14:paraId="3B64640C" w14:textId="55D81592" w:rsidR="00D02642" w:rsidRPr="00D02642" w:rsidRDefault="00D02642" w:rsidP="00577503">
      <w:pPr>
        <w:numPr>
          <w:ilvl w:val="0"/>
          <w:numId w:val="14"/>
        </w:numPr>
        <w:spacing w:after="0" w:line="240" w:lineRule="auto"/>
      </w:pPr>
      <w:r>
        <w:t>le schéma https</w:t>
      </w:r>
      <w:r w:rsidR="00577503">
        <w:t> :</w:t>
      </w:r>
      <w:r>
        <w:t xml:space="preserve"> HTTP avec une protection cryptographique</w:t>
      </w:r>
      <w:r w:rsidR="00577503">
        <w:t> ;</w:t>
      </w:r>
    </w:p>
    <w:p w14:paraId="155EEFDC" w14:textId="08458C61" w:rsidR="00D02642" w:rsidRPr="00D02642" w:rsidRDefault="00D02642" w:rsidP="00577503">
      <w:pPr>
        <w:numPr>
          <w:ilvl w:val="0"/>
          <w:numId w:val="14"/>
        </w:numPr>
        <w:spacing w:after="0" w:line="240" w:lineRule="auto"/>
      </w:pPr>
      <w:r>
        <w:t>le nom d’hôte www.example.com</w:t>
      </w:r>
      <w:r w:rsidR="00577503">
        <w:t> ;</w:t>
      </w:r>
      <w:r>
        <w:t xml:space="preserve"> un numéro de port peut aussi être précisé</w:t>
      </w:r>
      <w:r w:rsidR="00577503">
        <w:t> ;</w:t>
      </w:r>
    </w:p>
    <w:p w14:paraId="76249A0B" w14:textId="6E67826F" w:rsidR="00D02642" w:rsidRPr="00D02642" w:rsidRDefault="00D02642" w:rsidP="00577503">
      <w:pPr>
        <w:numPr>
          <w:ilvl w:val="0"/>
          <w:numId w:val="14"/>
        </w:numPr>
        <w:spacing w:after="0" w:line="240" w:lineRule="auto"/>
      </w:pPr>
      <w:r>
        <w:t>le chemin /catalogue</w:t>
      </w:r>
      <w:r w:rsidR="00577503">
        <w:t> ;</w:t>
      </w:r>
      <w:r>
        <w:t xml:space="preserve"> la requête produit=42, introduite par</w:t>
      </w:r>
      <w:r w:rsidR="00577503">
        <w:t> ? ;</w:t>
      </w:r>
      <w:r>
        <w:t xml:space="preserve"> le fragment </w:t>
      </w:r>
      <w:proofErr w:type="spellStart"/>
      <w:r>
        <w:t>details</w:t>
      </w:r>
      <w:proofErr w:type="spellEnd"/>
      <w:r>
        <w:t>, introduit par #. Le fragment est interprété côté client et n’est pas envoyé dans la requête HTTP au serveur.</w:t>
      </w:r>
    </w:p>
    <w:p w14:paraId="75369101" w14:textId="77777777" w:rsidR="00D02642" w:rsidRPr="00D02642" w:rsidRDefault="00D02642" w:rsidP="00577503">
      <w:pPr>
        <w:pStyle w:val="Titre1"/>
      </w:pPr>
      <w:r w:rsidRPr="00D02642">
        <w:t>4. Le nom de domaine</w:t>
      </w:r>
    </w:p>
    <w:p w14:paraId="4965BAB0" w14:textId="016D1DD8" w:rsidR="00D02642" w:rsidRPr="00D02642" w:rsidRDefault="00D02642" w:rsidP="00577503">
      <w:pPr>
        <w:spacing w:after="0" w:line="240" w:lineRule="auto"/>
      </w:pPr>
      <w:r>
        <w:t>Un nom de domaine est un nom hiérarchique du DNS. Il facilite la désignation des services</w:t>
      </w:r>
      <w:r w:rsidR="00577503">
        <w:t> ;</w:t>
      </w:r>
      <w:r>
        <w:t xml:space="preserve"> il ne se confond ni avec l’adresse IP d’une interface ni avec l’URL complète d’une ressource.</w:t>
      </w:r>
    </w:p>
    <w:p w14:paraId="5EB7DE5B" w14:textId="386C0E95" w:rsidR="00D02642" w:rsidRPr="00D02642" w:rsidRDefault="00D02642" w:rsidP="00577503">
      <w:pPr>
        <w:spacing w:after="0" w:line="240" w:lineRule="auto"/>
      </w:pPr>
      <w:r w:rsidRPr="00D02642">
        <w:t>Exemple</w:t>
      </w:r>
      <w:r w:rsidR="00577503">
        <w:t> :</w:t>
      </w:r>
    </w:p>
    <w:p w14:paraId="4EDA42E4" w14:textId="33D19E68" w:rsidR="00D02642" w:rsidRPr="00D02642" w:rsidRDefault="00D02642" w:rsidP="00577503">
      <w:pPr>
        <w:numPr>
          <w:ilvl w:val="0"/>
          <w:numId w:val="15"/>
        </w:numPr>
        <w:spacing w:after="0" w:line="240" w:lineRule="auto"/>
      </w:pPr>
      <w:r>
        <w:t>example.com</w:t>
      </w:r>
      <w:r w:rsidR="00577503">
        <w:t> :</w:t>
      </w:r>
      <w:r>
        <w:t xml:space="preserve"> nom de domaine utilisé pour l’illustration</w:t>
      </w:r>
      <w:r w:rsidR="00577503">
        <w:t> ;</w:t>
      </w:r>
    </w:p>
    <w:p w14:paraId="26450C02" w14:textId="7E341D31" w:rsidR="00D02642" w:rsidRPr="00D02642" w:rsidRDefault="00D02642" w:rsidP="00577503">
      <w:pPr>
        <w:numPr>
          <w:ilvl w:val="0"/>
          <w:numId w:val="15"/>
        </w:numPr>
        <w:spacing w:after="0" w:line="240" w:lineRule="auto"/>
      </w:pPr>
      <w:r>
        <w:t>www.example.com</w:t>
      </w:r>
      <w:r w:rsidR="00577503">
        <w:t> :</w:t>
      </w:r>
      <w:r>
        <w:t xml:space="preserve"> nom d’hôte utilisé dans l’URL précédente.</w:t>
      </w:r>
    </w:p>
    <w:p w14:paraId="41EA60C6" w14:textId="77777777" w:rsidR="00D02642" w:rsidRPr="00D02642" w:rsidRDefault="00D02642" w:rsidP="00577503">
      <w:pPr>
        <w:pStyle w:val="Titre1"/>
      </w:pPr>
      <w:r w:rsidRPr="00D02642">
        <w:t>5. Le DNS</w:t>
      </w:r>
    </w:p>
    <w:p w14:paraId="578F60AC" w14:textId="77777777" w:rsidR="00D02642" w:rsidRPr="00D02642" w:rsidRDefault="00D02642" w:rsidP="00577503">
      <w:pPr>
        <w:spacing w:after="0" w:line="240" w:lineRule="auto"/>
      </w:pPr>
      <w:r>
        <w:t>Le DNS (Domain Name System, système de noms de domaine) est un système distribué et hiérarchique associant des noms à des informations. Pour joindre un service web, il permet notamment de rechercher une ou plusieurs adresses IP associées à un nom d’hôte.</w:t>
      </w:r>
    </w:p>
    <w:p w14:paraId="327C9109" w14:textId="77777777" w:rsidR="00D02642" w:rsidRPr="00D02642" w:rsidRDefault="00D02642" w:rsidP="00577503">
      <w:pPr>
        <w:spacing w:after="0" w:line="240" w:lineRule="auto"/>
      </w:pPr>
      <w:r>
        <w:t>Le résolveur recherche une réponse et peut réutiliser une réponse en cache encore valable. Selon les informations disponibles, il interroge d’autres serveurs DNS. Le DNS ne convertit pas toute l’URL en adresse IP.</w:t>
      </w:r>
    </w:p>
    <w:p w14:paraId="6FD4C4FB" w14:textId="15ED11B7" w:rsidR="00D02642" w:rsidRPr="00D02642" w:rsidRDefault="00D02642" w:rsidP="00577503">
      <w:pPr>
        <w:numPr>
          <w:ilvl w:val="0"/>
          <w:numId w:val="16"/>
        </w:numPr>
        <w:spacing w:after="0" w:line="240" w:lineRule="auto"/>
      </w:pPr>
      <w:r>
        <w:t>Un nom peut correspondre à plusieurs adresses</w:t>
      </w:r>
      <w:r w:rsidR="00577503">
        <w:t> ;</w:t>
      </w:r>
      <w:r>
        <w:t xml:space="preserve"> plusieurs noms peuvent renvoyer vers une même adresse.</w:t>
      </w:r>
    </w:p>
    <w:p w14:paraId="5095D2A9" w14:textId="77777777" w:rsidR="00D02642" w:rsidRPr="00D02642" w:rsidRDefault="00D02642" w:rsidP="00577503">
      <w:pPr>
        <w:numPr>
          <w:ilvl w:val="0"/>
          <w:numId w:val="16"/>
        </w:numPr>
        <w:spacing w:after="0" w:line="240" w:lineRule="auto"/>
      </w:pPr>
      <w:r>
        <w:t>Le DNS contient également d’autres informations, par exemple celles utilisées pour acheminer le courrier électronique.</w:t>
      </w:r>
    </w:p>
    <w:p w14:paraId="1EBF7271" w14:textId="29397C18" w:rsidR="00D02642" w:rsidRPr="00D02642" w:rsidRDefault="00D02642" w:rsidP="00577503">
      <w:pPr>
        <w:spacing w:after="0" w:line="240" w:lineRule="auto"/>
      </w:pPr>
      <w:r w:rsidRPr="00D02642">
        <w:t>Exemple</w:t>
      </w:r>
      <w:r w:rsidR="00577503">
        <w:t> :</w:t>
      </w:r>
    </w:p>
    <w:p w14:paraId="319612BF" w14:textId="77777777" w:rsidR="00D02642" w:rsidRPr="00D02642" w:rsidRDefault="00D02642" w:rsidP="00577503">
      <w:pPr>
        <w:numPr>
          <w:ilvl w:val="0"/>
          <w:numId w:val="17"/>
        </w:numPr>
        <w:spacing w:after="0" w:line="240" w:lineRule="auto"/>
      </w:pPr>
      <w:r>
        <w:t>Pour https://www.example.com/catalogue, la recherche DNS porte sur www.example.com, pas sur /catalogue.</w:t>
      </w:r>
    </w:p>
    <w:p w14:paraId="6559FDFB" w14:textId="6F22478C" w:rsidR="00D02642" w:rsidRPr="00D02642" w:rsidRDefault="00D02642" w:rsidP="00577503">
      <w:pPr>
        <w:pStyle w:val="Titre1"/>
      </w:pPr>
      <w:r w:rsidRPr="00D02642">
        <w:t>6. Pourquoi ces mécanismes sont-ils indispensables</w:t>
      </w:r>
      <w:r w:rsidR="00577503">
        <w:t> ?</w:t>
      </w:r>
    </w:p>
    <w:p w14:paraId="487162CB" w14:textId="77777777" w:rsidR="00D02642" w:rsidRPr="00D02642" w:rsidRDefault="00D02642" w:rsidP="00577503">
      <w:pPr>
        <w:spacing w:after="0" w:line="240" w:lineRule="auto"/>
      </w:pPr>
      <w:r>
        <w:t>Ces mécanismes permettent d’adresser les interfaces, d’accéder aux ressources par leurs noms et d’automatiser les communications.</w:t>
      </w:r>
    </w:p>
    <w:p w14:paraId="40E7F311" w14:textId="77777777" w:rsidR="00D02642" w:rsidRPr="00D02642" w:rsidRDefault="00D02642" w:rsidP="00577503">
      <w:pPr>
        <w:pStyle w:val="Titre1"/>
      </w:pPr>
      <w:r w:rsidRPr="00D02642">
        <w:t>7. Synthèse</w:t>
      </w:r>
    </w:p>
    <w:p w14:paraId="1D64AD8B" w14:textId="77777777" w:rsidR="00D02642" w:rsidRPr="00D02642" w:rsidRDefault="00D02642" w:rsidP="00577503">
      <w:pPr>
        <w:spacing w:after="0" w:line="240" w:lineRule="auto"/>
      </w:pPr>
      <w:r w:rsidRPr="00D02642">
        <w:t>Les adresses IP, les URL et le DNS constituent des éléments essentiels du fonctionnement d’Internet et de l’accès aux ressources numériques.</w:t>
      </w:r>
    </w:p>
    <w:p w14:paraId="3A626338" w14:textId="77777777" w:rsidR="000D552D" w:rsidRDefault="00000000" w:rsidP="00577503">
      <w:pPr>
        <w:pStyle w:val="Titre1"/>
      </w:pPr>
      <w:r>
        <w:t>8. Méthode et exemple traité</w:t>
      </w:r>
    </w:p>
    <w:p w14:paraId="6B853E3F" w14:textId="338AE790" w:rsidR="000D552D" w:rsidRDefault="00000000" w:rsidP="00577503">
      <w:pPr>
        <w:spacing w:after="0" w:line="240" w:lineRule="auto"/>
      </w:pPr>
      <w:r>
        <w:t>À l’examen</w:t>
      </w:r>
      <w:r w:rsidR="00577503">
        <w:t> :</w:t>
      </w:r>
      <w:r>
        <w:t xml:space="preserve"> séparer adresse de l’interface, nom d’hôte et URL complète</w:t>
      </w:r>
      <w:r w:rsidR="00577503">
        <w:t> ;</w:t>
      </w:r>
      <w:r>
        <w:t xml:space="preserve"> décomposer l’URL avant d’expliquer la résolution DNS, la connexion et la requête HTTP.</w:t>
      </w:r>
    </w:p>
    <w:p w14:paraId="71B1EE18" w14:textId="6E35B959" w:rsidR="000D552D" w:rsidRDefault="00000000" w:rsidP="00577503">
      <w:pPr>
        <w:spacing w:after="0" w:line="240" w:lineRule="auto"/>
      </w:pPr>
      <w:r>
        <w:t>Cas fictif</w:t>
      </w:r>
      <w:r w:rsidR="00577503">
        <w:t> :</w:t>
      </w:r>
      <w:r>
        <w:t xml:space="preserve"> un salarié consulte https://portail.example.com:8443/commandes?id=42#suivi. Le schéma est https</w:t>
      </w:r>
      <w:r w:rsidR="00577503">
        <w:t> ;</w:t>
      </w:r>
      <w:r>
        <w:t xml:space="preserve"> le nom d’hôte est portail.example.com</w:t>
      </w:r>
      <w:r w:rsidR="00577503">
        <w:t> ;</w:t>
      </w:r>
      <w:r>
        <w:t xml:space="preserve"> le port explicite est 8443</w:t>
      </w:r>
      <w:r w:rsidR="00577503">
        <w:t> ;</w:t>
      </w:r>
      <w:r>
        <w:t xml:space="preserve"> le chemin est /commandes</w:t>
      </w:r>
      <w:r w:rsidR="00577503">
        <w:t> ;</w:t>
      </w:r>
      <w:r>
        <w:t xml:space="preserve"> la requête est id=42</w:t>
      </w:r>
      <w:r w:rsidR="00577503">
        <w:t> ;</w:t>
      </w:r>
      <w:r>
        <w:t xml:space="preserve"> le fragment est suivi. Le DNS recherche les adresses du nom d’hôte, pas le port, le chemin ou la requête. Le fragment sert au client et n’est pas envoyé au serveur dans la requête HTTP.</w:t>
      </w:r>
    </w:p>
    <w:p w14:paraId="52080E9F" w14:textId="44C2DB82" w:rsidR="000D552D" w:rsidRDefault="00000000" w:rsidP="00577503">
      <w:pPr>
        <w:spacing w:after="0" w:line="240" w:lineRule="auto"/>
      </w:pPr>
      <w:r>
        <w:t>Si ce portail est réservé au personnel, il relève de l’intranet</w:t>
      </w:r>
      <w:r w:rsidR="00577503">
        <w:t> ;</w:t>
      </w:r>
      <w:r>
        <w:t xml:space="preserve"> si certaines ressources sont ouvertes aux fournisseurs autorisés, elles relèvent de l’extranet. Dans les deux cas, il peut s’agir d’une application web. HTTPS protège la connexion, mais les droits d’accès restent nécessaires. Un échec DNS ne prouve pas que toute la connexion Internet est coupée.</w:t>
      </w:r>
    </w:p>
    <w:p w14:paraId="1A25C600" w14:textId="77777777" w:rsidR="00D02642" w:rsidRPr="00D02642" w:rsidRDefault="00D02642" w:rsidP="00577503">
      <w:pPr>
        <w:pStyle w:val="Titre1"/>
        <w:rPr>
          <w:bCs/>
        </w:rPr>
      </w:pPr>
      <w:r>
        <w:lastRenderedPageBreak/>
        <w:t>Fiche 9 – Comprendre les protocoles des services Internet</w:t>
      </w:r>
    </w:p>
    <w:p w14:paraId="3629B87B" w14:textId="77777777" w:rsidR="00D02642" w:rsidRPr="00D02642" w:rsidRDefault="00D02642" w:rsidP="00577503">
      <w:pPr>
        <w:keepNext/>
        <w:spacing w:after="0" w:line="240" w:lineRule="auto"/>
        <w:rPr>
          <w:b/>
          <w:bCs/>
        </w:rPr>
      </w:pPr>
      <w:r w:rsidRPr="00D02642">
        <w:rPr>
          <w:b/>
          <w:bCs/>
        </w:rPr>
        <w:t>Objectif</w:t>
      </w:r>
    </w:p>
    <w:p w14:paraId="79970F49" w14:textId="77777777" w:rsidR="00D02642" w:rsidRPr="00D02642" w:rsidRDefault="00D02642" w:rsidP="00577503">
      <w:pPr>
        <w:spacing w:after="0" w:line="240" w:lineRule="auto"/>
      </w:pPr>
      <w:r>
        <w:t>Distinguer les protocoles du Web, du transfert de fichiers et du courrier électronique. Ils appartiennent aux services Internet, sans tous être des protocoles du Web.</w:t>
      </w:r>
    </w:p>
    <w:p w14:paraId="33326419" w14:textId="77777777" w:rsidR="00D02642" w:rsidRPr="00D02642" w:rsidRDefault="00D02642" w:rsidP="00577503">
      <w:pPr>
        <w:pStyle w:val="Titre1"/>
      </w:pPr>
      <w:r w:rsidRPr="00D02642">
        <w:t>1. Définition d’un protocole</w:t>
      </w:r>
    </w:p>
    <w:p w14:paraId="2F36E13C" w14:textId="77777777" w:rsidR="00D02642" w:rsidRPr="00D02642" w:rsidRDefault="00D02642" w:rsidP="00577503">
      <w:pPr>
        <w:spacing w:after="0" w:line="240" w:lineRule="auto"/>
      </w:pPr>
      <w:r w:rsidRPr="00D02642">
        <w:t>Un protocole est un ensemble de règles permettant la communication entre équipements informatiques.</w:t>
      </w:r>
    </w:p>
    <w:p w14:paraId="676B7F94" w14:textId="77777777" w:rsidR="00D02642" w:rsidRPr="00D02642" w:rsidRDefault="00D02642" w:rsidP="00577503">
      <w:pPr>
        <w:pStyle w:val="Titre1"/>
      </w:pPr>
      <w:r w:rsidRPr="00D02642">
        <w:t>2. HTTP</w:t>
      </w:r>
    </w:p>
    <w:p w14:paraId="220A473B" w14:textId="77777777" w:rsidR="00D02642" w:rsidRPr="00D02642" w:rsidRDefault="00D02642" w:rsidP="00577503">
      <w:pPr>
        <w:spacing w:after="0" w:line="240" w:lineRule="auto"/>
      </w:pPr>
      <w:r>
        <w:t>HTTP (</w:t>
      </w:r>
      <w:proofErr w:type="spellStart"/>
      <w:r>
        <w:t>Hypertext</w:t>
      </w:r>
      <w:proofErr w:type="spellEnd"/>
      <w:r>
        <w:t xml:space="preserve"> Transfer Protocol, protocole de transfert hypertexte) organise des requêtes et des réponses permettant d’échanger des ressources et des données applicatives. Le navigateur interprète les contenus pour les afficher.</w:t>
      </w:r>
    </w:p>
    <w:p w14:paraId="7F5B5C93" w14:textId="00DB3929" w:rsidR="00D02642" w:rsidRPr="00D02642" w:rsidRDefault="00D02642" w:rsidP="00577503">
      <w:pPr>
        <w:spacing w:after="0" w:line="240" w:lineRule="auto"/>
      </w:pPr>
      <w:r>
        <w:t>Le navigateur est un client HTTP</w:t>
      </w:r>
      <w:r w:rsidR="00577503">
        <w:t> ;</w:t>
      </w:r>
      <w:r>
        <w:t xml:space="preserve"> il échange avec un serveur web.</w:t>
      </w:r>
    </w:p>
    <w:p w14:paraId="6EFB71CE" w14:textId="77777777" w:rsidR="00D02642" w:rsidRPr="00D02642" w:rsidRDefault="00D02642" w:rsidP="00577503">
      <w:pPr>
        <w:pStyle w:val="Titre1"/>
      </w:pPr>
      <w:r w:rsidRPr="00D02642">
        <w:t>3. HTTPS</w:t>
      </w:r>
    </w:p>
    <w:p w14:paraId="3F49D629" w14:textId="77777777" w:rsidR="00D02642" w:rsidRPr="00D02642" w:rsidRDefault="00D02642" w:rsidP="00577503">
      <w:pPr>
        <w:spacing w:after="0" w:line="240" w:lineRule="auto"/>
      </w:pPr>
      <w:r>
        <w:t>HTTPS (</w:t>
      </w:r>
      <w:proofErr w:type="spellStart"/>
      <w:r>
        <w:t>Hypertext</w:t>
      </w:r>
      <w:proofErr w:type="spellEnd"/>
      <w:r>
        <w:t xml:space="preserve"> Transfer Protocol Secure, HTTP sécurisé) désigne HTTP protégé par des mécanismes cryptographiques, notamment TLS (Transport Layer Security, sécurité de la couche de transport).</w:t>
      </w:r>
    </w:p>
    <w:p w14:paraId="0EA9B325" w14:textId="154B17BE" w:rsidR="00D02642" w:rsidRPr="00D02642" w:rsidRDefault="00D02642" w:rsidP="00577503">
      <w:pPr>
        <w:spacing w:after="0" w:line="240" w:lineRule="auto"/>
      </w:pPr>
      <w:r>
        <w:t>Cette protection assure, pour la connexion concernée et sous réserve des contrôles de certificat</w:t>
      </w:r>
      <w:r w:rsidR="00577503">
        <w:t> :</w:t>
      </w:r>
    </w:p>
    <w:p w14:paraId="1F4A5A86" w14:textId="483B6990" w:rsidR="00D02642" w:rsidRPr="00D02642" w:rsidRDefault="00D02642" w:rsidP="00577503">
      <w:pPr>
        <w:numPr>
          <w:ilvl w:val="0"/>
          <w:numId w:val="20"/>
        </w:numPr>
        <w:spacing w:after="0" w:line="240" w:lineRule="auto"/>
      </w:pPr>
      <w:r>
        <w:t>la confidentialité et l’intégrité des données échangées</w:t>
      </w:r>
      <w:r w:rsidR="00577503">
        <w:t> ;</w:t>
      </w:r>
    </w:p>
    <w:p w14:paraId="027F967B" w14:textId="77777777" w:rsidR="00D02642" w:rsidRPr="00D02642" w:rsidRDefault="00D02642" w:rsidP="00577503">
      <w:pPr>
        <w:numPr>
          <w:ilvl w:val="0"/>
          <w:numId w:val="20"/>
        </w:numPr>
        <w:spacing w:after="0" w:line="240" w:lineRule="auto"/>
      </w:pPr>
      <w:r>
        <w:t>l’authentification du serveur pour le nom demandé. Elle ne garantit ni l’honnêteté du site, ni l’absence de logiciel malveillant, ni la sécurité des données après réception.</w:t>
      </w:r>
    </w:p>
    <w:p w14:paraId="73BCB151" w14:textId="77777777" w:rsidR="00D02642" w:rsidRPr="00D02642" w:rsidRDefault="00D02642" w:rsidP="00577503">
      <w:pPr>
        <w:pStyle w:val="Titre1"/>
      </w:pPr>
      <w:r w:rsidRPr="00D02642">
        <w:t>4. FTP</w:t>
      </w:r>
    </w:p>
    <w:p w14:paraId="28EB58F4" w14:textId="7B63E43C" w:rsidR="00D02642" w:rsidRPr="00D02642" w:rsidRDefault="00D02642" w:rsidP="00577503">
      <w:pPr>
        <w:spacing w:after="0" w:line="240" w:lineRule="auto"/>
      </w:pPr>
      <w:r>
        <w:t>FTP (File Transfer Protocol, protocole de transfert de fichiers) permet de transférer des fichiers. Le FTP standard ne chiffre ni les données ni les mots de passe</w:t>
      </w:r>
      <w:r w:rsidR="00577503">
        <w:t> ;</w:t>
      </w:r>
      <w:r>
        <w:t xml:space="preserve"> il faut prévoir une solution de transfert protégée pour les échanges sensibles.</w:t>
      </w:r>
    </w:p>
    <w:p w14:paraId="67C06207" w14:textId="69924862" w:rsidR="00D02642" w:rsidRPr="00D02642" w:rsidRDefault="00D02642" w:rsidP="00577503">
      <w:pPr>
        <w:spacing w:after="0" w:line="240" w:lineRule="auto"/>
      </w:pPr>
      <w:r>
        <w:t>Usages</w:t>
      </w:r>
      <w:r w:rsidR="00577503">
        <w:t> :</w:t>
      </w:r>
      <w:r>
        <w:t xml:space="preserve"> dépôt de fichiers sur un serveur et échange de documents, avec des moyens de protection adaptés.</w:t>
      </w:r>
    </w:p>
    <w:p w14:paraId="5A7D9B21" w14:textId="77777777" w:rsidR="00D02642" w:rsidRPr="00D02642" w:rsidRDefault="00D02642" w:rsidP="00577503">
      <w:pPr>
        <w:pStyle w:val="Titre1"/>
      </w:pPr>
      <w:r w:rsidRPr="00D02642">
        <w:t>5. SMTP</w:t>
      </w:r>
    </w:p>
    <w:p w14:paraId="1FB5331B" w14:textId="77777777" w:rsidR="00D02642" w:rsidRPr="00D02642" w:rsidRDefault="00D02642" w:rsidP="00577503">
      <w:pPr>
        <w:spacing w:after="0" w:line="240" w:lineRule="auto"/>
      </w:pPr>
      <w:r>
        <w:t>SMTP (Simple Mail Transfer Protocol, protocole simple de transfert de courrier) sert à envoyer et relayer des courriels. IMAP et POP concernent l’accès aux messages stockés dans une boîte, et non leur envoi.</w:t>
      </w:r>
    </w:p>
    <w:p w14:paraId="05765ECA" w14:textId="77777777" w:rsidR="00D02642" w:rsidRPr="00D02642" w:rsidRDefault="00D02642" w:rsidP="00577503">
      <w:pPr>
        <w:pStyle w:val="Titre1"/>
      </w:pPr>
      <w:r w:rsidRPr="00D02642">
        <w:t>6. IMAP et POP</w:t>
      </w:r>
    </w:p>
    <w:tbl>
      <w:tblPr>
        <w:tblStyle w:val="Grilledutableau"/>
        <w:tblW w:w="0" w:type="auto"/>
        <w:tblLayout w:type="fixed"/>
        <w:tblLook w:val="04A0" w:firstRow="1" w:lastRow="0" w:firstColumn="1" w:lastColumn="0" w:noHBand="0" w:noVBand="1"/>
      </w:tblPr>
      <w:tblGrid>
        <w:gridCol w:w="3005"/>
        <w:gridCol w:w="7461"/>
      </w:tblGrid>
      <w:tr w:rsidR="000D552D" w:rsidRPr="00577503" w14:paraId="690B1554" w14:textId="77777777" w:rsidTr="00577503">
        <w:trPr>
          <w:tblHeader/>
        </w:trPr>
        <w:tc>
          <w:tcPr>
            <w:tcW w:w="3005" w:type="dxa"/>
          </w:tcPr>
          <w:p w14:paraId="291F25E7" w14:textId="77777777" w:rsidR="000D552D" w:rsidRPr="00577503" w:rsidRDefault="00000000" w:rsidP="00577503">
            <w:pPr>
              <w:spacing w:after="0" w:line="240" w:lineRule="auto"/>
              <w:jc w:val="left"/>
              <w:rPr>
                <w:rFonts w:cs="Calibri"/>
                <w:sz w:val="20"/>
              </w:rPr>
            </w:pPr>
            <w:r w:rsidRPr="00577503">
              <w:rPr>
                <w:rFonts w:cs="Calibri"/>
                <w:b/>
                <w:sz w:val="20"/>
              </w:rPr>
              <w:t>Protocole et nom développé</w:t>
            </w:r>
          </w:p>
        </w:tc>
        <w:tc>
          <w:tcPr>
            <w:tcW w:w="7461" w:type="dxa"/>
          </w:tcPr>
          <w:p w14:paraId="2AFDE370" w14:textId="77777777" w:rsidR="000D552D" w:rsidRPr="00577503" w:rsidRDefault="00000000" w:rsidP="00577503">
            <w:pPr>
              <w:spacing w:after="0" w:line="240" w:lineRule="auto"/>
              <w:jc w:val="left"/>
              <w:rPr>
                <w:rFonts w:cs="Calibri"/>
                <w:sz w:val="20"/>
              </w:rPr>
            </w:pPr>
            <w:r w:rsidRPr="00577503">
              <w:rPr>
                <w:rFonts w:cs="Calibri"/>
                <w:b/>
                <w:sz w:val="20"/>
              </w:rPr>
              <w:t>Fonction</w:t>
            </w:r>
          </w:p>
        </w:tc>
      </w:tr>
      <w:tr w:rsidR="000D552D" w:rsidRPr="00577503" w14:paraId="34E9A7E2" w14:textId="77777777" w:rsidTr="00577503">
        <w:tc>
          <w:tcPr>
            <w:tcW w:w="3005" w:type="dxa"/>
          </w:tcPr>
          <w:p w14:paraId="4DC1FE3D" w14:textId="77777777" w:rsidR="00577503" w:rsidRPr="00577503" w:rsidRDefault="00000000" w:rsidP="00577503">
            <w:pPr>
              <w:spacing w:after="0" w:line="240" w:lineRule="auto"/>
              <w:jc w:val="left"/>
              <w:rPr>
                <w:rFonts w:cs="Calibri"/>
                <w:sz w:val="20"/>
              </w:rPr>
            </w:pPr>
            <w:r w:rsidRPr="00577503">
              <w:rPr>
                <w:rFonts w:cs="Calibri"/>
                <w:sz w:val="20"/>
              </w:rPr>
              <w:t xml:space="preserve">IMAP </w:t>
            </w:r>
            <w:r w:rsidR="00577503" w:rsidRPr="00577503">
              <w:rPr>
                <w:rFonts w:cs="Calibri"/>
                <w:sz w:val="20"/>
              </w:rPr>
              <w:t>-</w:t>
            </w:r>
            <w:r w:rsidRPr="00577503">
              <w:rPr>
                <w:rFonts w:cs="Calibri"/>
                <w:sz w:val="20"/>
              </w:rPr>
              <w:t xml:space="preserve"> Internet Message Access Protocol</w:t>
            </w:r>
          </w:p>
          <w:p w14:paraId="693E28F4" w14:textId="0570A6F7" w:rsidR="000D552D" w:rsidRPr="00577503" w:rsidRDefault="00000000" w:rsidP="00577503">
            <w:pPr>
              <w:spacing w:after="0" w:line="240" w:lineRule="auto"/>
              <w:jc w:val="left"/>
              <w:rPr>
                <w:rFonts w:cs="Calibri"/>
                <w:sz w:val="20"/>
              </w:rPr>
            </w:pPr>
            <w:r w:rsidRPr="00577503">
              <w:rPr>
                <w:rFonts w:cs="Calibri"/>
                <w:sz w:val="20"/>
              </w:rPr>
              <w:t>Protocole d’accès aux messages Internet</w:t>
            </w:r>
          </w:p>
        </w:tc>
        <w:tc>
          <w:tcPr>
            <w:tcW w:w="7461" w:type="dxa"/>
          </w:tcPr>
          <w:p w14:paraId="10B618FF" w14:textId="77777777" w:rsidR="000D552D" w:rsidRPr="00577503" w:rsidRDefault="00000000" w:rsidP="00577503">
            <w:pPr>
              <w:spacing w:after="0" w:line="240" w:lineRule="auto"/>
              <w:jc w:val="left"/>
              <w:rPr>
                <w:rFonts w:cs="Calibri"/>
                <w:sz w:val="20"/>
              </w:rPr>
            </w:pPr>
            <w:r w:rsidRPr="00577503">
              <w:rPr>
                <w:rFonts w:cs="Calibri"/>
                <w:sz w:val="20"/>
              </w:rPr>
              <w:t>Accès aux messages et synchronisation des dossiers avec le serveur.</w:t>
            </w:r>
          </w:p>
        </w:tc>
      </w:tr>
      <w:tr w:rsidR="000D552D" w:rsidRPr="00577503" w14:paraId="5D3F2DC8" w14:textId="77777777" w:rsidTr="00577503">
        <w:tc>
          <w:tcPr>
            <w:tcW w:w="3005" w:type="dxa"/>
          </w:tcPr>
          <w:p w14:paraId="7EB25AD5" w14:textId="77777777" w:rsidR="00577503" w:rsidRPr="00577503" w:rsidRDefault="00000000" w:rsidP="00577503">
            <w:pPr>
              <w:spacing w:after="0" w:line="240" w:lineRule="auto"/>
              <w:jc w:val="left"/>
              <w:rPr>
                <w:rFonts w:cs="Calibri"/>
                <w:sz w:val="20"/>
              </w:rPr>
            </w:pPr>
            <w:r w:rsidRPr="00577503">
              <w:rPr>
                <w:rFonts w:cs="Calibri"/>
                <w:sz w:val="20"/>
              </w:rPr>
              <w:t xml:space="preserve">POP </w:t>
            </w:r>
            <w:r w:rsidR="00577503" w:rsidRPr="00577503">
              <w:rPr>
                <w:rFonts w:cs="Calibri"/>
                <w:sz w:val="20"/>
              </w:rPr>
              <w:t>-</w:t>
            </w:r>
            <w:r w:rsidRPr="00577503">
              <w:rPr>
                <w:rFonts w:cs="Calibri"/>
                <w:sz w:val="20"/>
              </w:rPr>
              <w:t xml:space="preserve"> Post Office Protocol</w:t>
            </w:r>
          </w:p>
          <w:p w14:paraId="02DA5A41" w14:textId="26434B74" w:rsidR="000D552D" w:rsidRPr="00577503" w:rsidRDefault="00000000" w:rsidP="00577503">
            <w:pPr>
              <w:spacing w:after="0" w:line="240" w:lineRule="auto"/>
              <w:jc w:val="left"/>
              <w:rPr>
                <w:rFonts w:cs="Calibri"/>
                <w:sz w:val="20"/>
              </w:rPr>
            </w:pPr>
            <w:r w:rsidRPr="00577503">
              <w:rPr>
                <w:rFonts w:cs="Calibri"/>
                <w:sz w:val="20"/>
              </w:rPr>
              <w:t>Protocole de bureau de poste, couramment POP3</w:t>
            </w:r>
          </w:p>
        </w:tc>
        <w:tc>
          <w:tcPr>
            <w:tcW w:w="7461" w:type="dxa"/>
          </w:tcPr>
          <w:p w14:paraId="0DC5183A" w14:textId="77777777" w:rsidR="000D552D" w:rsidRPr="00577503" w:rsidRDefault="00000000" w:rsidP="00577503">
            <w:pPr>
              <w:spacing w:after="0" w:line="240" w:lineRule="auto"/>
              <w:jc w:val="left"/>
              <w:rPr>
                <w:rFonts w:cs="Calibri"/>
                <w:sz w:val="20"/>
              </w:rPr>
            </w:pPr>
            <w:r w:rsidRPr="00577503">
              <w:rPr>
                <w:rFonts w:cs="Calibri"/>
                <w:sz w:val="20"/>
              </w:rPr>
              <w:t>Récupération des messages. Leur conservation ou suppression sur le serveur dépend du fonctionnement et de la configuration.</w:t>
            </w:r>
          </w:p>
        </w:tc>
      </w:tr>
    </w:tbl>
    <w:p w14:paraId="5BCC31CA" w14:textId="77777777" w:rsidR="00D02642" w:rsidRPr="00D02642" w:rsidRDefault="00D02642" w:rsidP="00577503">
      <w:pPr>
        <w:pStyle w:val="Titre1"/>
      </w:pPr>
      <w:r w:rsidRPr="00D02642">
        <w:t>7. Tableau de synthèse</w:t>
      </w:r>
    </w:p>
    <w:tbl>
      <w:tblPr>
        <w:tblStyle w:val="Grilledutableau"/>
        <w:tblW w:w="0" w:type="auto"/>
        <w:tblLayout w:type="fixed"/>
        <w:tblLook w:val="04A0" w:firstRow="1" w:lastRow="0" w:firstColumn="1" w:lastColumn="0" w:noHBand="0" w:noVBand="1"/>
      </w:tblPr>
      <w:tblGrid>
        <w:gridCol w:w="3005"/>
        <w:gridCol w:w="7461"/>
      </w:tblGrid>
      <w:tr w:rsidR="000D552D" w:rsidRPr="00577503" w14:paraId="05DC9E1E" w14:textId="77777777" w:rsidTr="00577503">
        <w:trPr>
          <w:tblHeader/>
        </w:trPr>
        <w:tc>
          <w:tcPr>
            <w:tcW w:w="3005" w:type="dxa"/>
          </w:tcPr>
          <w:p w14:paraId="439EEDF2" w14:textId="77777777" w:rsidR="000D552D" w:rsidRPr="00577503" w:rsidRDefault="00000000" w:rsidP="00577503">
            <w:pPr>
              <w:spacing w:after="0" w:line="240" w:lineRule="auto"/>
              <w:jc w:val="left"/>
              <w:rPr>
                <w:rFonts w:cs="Calibri"/>
                <w:sz w:val="20"/>
              </w:rPr>
            </w:pPr>
            <w:r w:rsidRPr="00577503">
              <w:rPr>
                <w:rFonts w:cs="Calibri"/>
                <w:b/>
                <w:sz w:val="20"/>
              </w:rPr>
              <w:t>Protocole</w:t>
            </w:r>
          </w:p>
        </w:tc>
        <w:tc>
          <w:tcPr>
            <w:tcW w:w="7461" w:type="dxa"/>
          </w:tcPr>
          <w:p w14:paraId="431B3568" w14:textId="77777777" w:rsidR="000D552D" w:rsidRPr="00577503" w:rsidRDefault="00000000" w:rsidP="00577503">
            <w:pPr>
              <w:spacing w:after="0" w:line="240" w:lineRule="auto"/>
              <w:jc w:val="left"/>
              <w:rPr>
                <w:rFonts w:cs="Calibri"/>
                <w:sz w:val="20"/>
              </w:rPr>
            </w:pPr>
            <w:r w:rsidRPr="00577503">
              <w:rPr>
                <w:rFonts w:cs="Calibri"/>
                <w:b/>
                <w:sz w:val="20"/>
              </w:rPr>
              <w:t>Fonction principale</w:t>
            </w:r>
          </w:p>
        </w:tc>
      </w:tr>
      <w:tr w:rsidR="000D552D" w:rsidRPr="00577503" w14:paraId="35E484C6" w14:textId="77777777" w:rsidTr="00577503">
        <w:tc>
          <w:tcPr>
            <w:tcW w:w="3005" w:type="dxa"/>
          </w:tcPr>
          <w:p w14:paraId="7BAA9560" w14:textId="77777777" w:rsidR="000D552D" w:rsidRPr="00577503" w:rsidRDefault="00000000" w:rsidP="00577503">
            <w:pPr>
              <w:spacing w:after="0" w:line="240" w:lineRule="auto"/>
              <w:jc w:val="left"/>
              <w:rPr>
                <w:rFonts w:cs="Calibri"/>
                <w:sz w:val="20"/>
              </w:rPr>
            </w:pPr>
            <w:r w:rsidRPr="00577503">
              <w:rPr>
                <w:rFonts w:cs="Calibri"/>
                <w:sz w:val="20"/>
              </w:rPr>
              <w:t>HTTP</w:t>
            </w:r>
          </w:p>
        </w:tc>
        <w:tc>
          <w:tcPr>
            <w:tcW w:w="7461" w:type="dxa"/>
          </w:tcPr>
          <w:p w14:paraId="5A3171B8" w14:textId="77777777" w:rsidR="000D552D" w:rsidRPr="00577503" w:rsidRDefault="00000000" w:rsidP="00577503">
            <w:pPr>
              <w:spacing w:after="0" w:line="240" w:lineRule="auto"/>
              <w:jc w:val="left"/>
              <w:rPr>
                <w:rFonts w:cs="Calibri"/>
                <w:sz w:val="20"/>
              </w:rPr>
            </w:pPr>
            <w:r w:rsidRPr="00577503">
              <w:rPr>
                <w:rFonts w:cs="Calibri"/>
                <w:sz w:val="20"/>
              </w:rPr>
              <w:t>Requêtes et réponses pour les ressources et applications web</w:t>
            </w:r>
          </w:p>
        </w:tc>
      </w:tr>
      <w:tr w:rsidR="000D552D" w:rsidRPr="00577503" w14:paraId="4A0FB207" w14:textId="77777777" w:rsidTr="00577503">
        <w:tc>
          <w:tcPr>
            <w:tcW w:w="3005" w:type="dxa"/>
          </w:tcPr>
          <w:p w14:paraId="1AC66D1C" w14:textId="77777777" w:rsidR="000D552D" w:rsidRPr="00577503" w:rsidRDefault="00000000" w:rsidP="00577503">
            <w:pPr>
              <w:spacing w:after="0" w:line="240" w:lineRule="auto"/>
              <w:jc w:val="left"/>
              <w:rPr>
                <w:rFonts w:cs="Calibri"/>
                <w:sz w:val="20"/>
              </w:rPr>
            </w:pPr>
            <w:r w:rsidRPr="00577503">
              <w:rPr>
                <w:rFonts w:cs="Calibri"/>
                <w:sz w:val="20"/>
              </w:rPr>
              <w:t>HTTPS</w:t>
            </w:r>
          </w:p>
        </w:tc>
        <w:tc>
          <w:tcPr>
            <w:tcW w:w="7461" w:type="dxa"/>
          </w:tcPr>
          <w:p w14:paraId="49548218" w14:textId="73159505" w:rsidR="000D552D" w:rsidRPr="00577503" w:rsidRDefault="00000000" w:rsidP="00577503">
            <w:pPr>
              <w:spacing w:after="0" w:line="240" w:lineRule="auto"/>
              <w:jc w:val="left"/>
              <w:rPr>
                <w:rFonts w:cs="Calibri"/>
                <w:sz w:val="20"/>
              </w:rPr>
            </w:pPr>
            <w:r w:rsidRPr="00577503">
              <w:rPr>
                <w:rFonts w:cs="Calibri"/>
                <w:sz w:val="20"/>
              </w:rPr>
              <w:t>HTTP protégé</w:t>
            </w:r>
            <w:r w:rsidR="00577503" w:rsidRPr="00577503">
              <w:rPr>
                <w:rFonts w:cs="Calibri"/>
                <w:sz w:val="20"/>
              </w:rPr>
              <w:t> ;</w:t>
            </w:r>
            <w:r w:rsidRPr="00577503">
              <w:rPr>
                <w:rFonts w:cs="Calibri"/>
                <w:sz w:val="20"/>
              </w:rPr>
              <w:t xml:space="preserve"> ne prouve pas l’honnêteté du site</w:t>
            </w:r>
          </w:p>
        </w:tc>
      </w:tr>
      <w:tr w:rsidR="000D552D" w:rsidRPr="00577503" w14:paraId="65EB3131" w14:textId="77777777" w:rsidTr="00577503">
        <w:tc>
          <w:tcPr>
            <w:tcW w:w="3005" w:type="dxa"/>
          </w:tcPr>
          <w:p w14:paraId="572D922E" w14:textId="77777777" w:rsidR="000D552D" w:rsidRPr="00577503" w:rsidRDefault="00000000" w:rsidP="00577503">
            <w:pPr>
              <w:spacing w:after="0" w:line="240" w:lineRule="auto"/>
              <w:jc w:val="left"/>
              <w:rPr>
                <w:rFonts w:cs="Calibri"/>
                <w:sz w:val="20"/>
              </w:rPr>
            </w:pPr>
            <w:r w:rsidRPr="00577503">
              <w:rPr>
                <w:rFonts w:cs="Calibri"/>
                <w:sz w:val="20"/>
              </w:rPr>
              <w:t>FTP</w:t>
            </w:r>
          </w:p>
        </w:tc>
        <w:tc>
          <w:tcPr>
            <w:tcW w:w="7461" w:type="dxa"/>
          </w:tcPr>
          <w:p w14:paraId="0A4DCE2C" w14:textId="6D1B0A2F" w:rsidR="000D552D" w:rsidRPr="00577503" w:rsidRDefault="00000000" w:rsidP="00577503">
            <w:pPr>
              <w:spacing w:after="0" w:line="240" w:lineRule="auto"/>
              <w:jc w:val="left"/>
              <w:rPr>
                <w:rFonts w:cs="Calibri"/>
                <w:sz w:val="20"/>
              </w:rPr>
            </w:pPr>
            <w:r w:rsidRPr="00577503">
              <w:rPr>
                <w:rFonts w:cs="Calibri"/>
                <w:sz w:val="20"/>
              </w:rPr>
              <w:t>Transfert de fichiers</w:t>
            </w:r>
            <w:r w:rsidR="00577503" w:rsidRPr="00577503">
              <w:rPr>
                <w:rFonts w:cs="Calibri"/>
                <w:sz w:val="20"/>
              </w:rPr>
              <w:t> ;</w:t>
            </w:r>
            <w:r w:rsidRPr="00577503">
              <w:rPr>
                <w:rFonts w:cs="Calibri"/>
                <w:sz w:val="20"/>
              </w:rPr>
              <w:t xml:space="preserve"> le FTP standard n’est pas chiffré</w:t>
            </w:r>
          </w:p>
        </w:tc>
      </w:tr>
      <w:tr w:rsidR="000D552D" w:rsidRPr="00577503" w14:paraId="56C4DD7C" w14:textId="77777777" w:rsidTr="00577503">
        <w:tc>
          <w:tcPr>
            <w:tcW w:w="3005" w:type="dxa"/>
          </w:tcPr>
          <w:p w14:paraId="0ACB2262" w14:textId="77777777" w:rsidR="000D552D" w:rsidRPr="00577503" w:rsidRDefault="00000000" w:rsidP="00577503">
            <w:pPr>
              <w:spacing w:after="0" w:line="240" w:lineRule="auto"/>
              <w:jc w:val="left"/>
              <w:rPr>
                <w:rFonts w:cs="Calibri"/>
                <w:sz w:val="20"/>
              </w:rPr>
            </w:pPr>
            <w:r w:rsidRPr="00577503">
              <w:rPr>
                <w:rFonts w:cs="Calibri"/>
                <w:sz w:val="20"/>
              </w:rPr>
              <w:t>SMTP</w:t>
            </w:r>
          </w:p>
        </w:tc>
        <w:tc>
          <w:tcPr>
            <w:tcW w:w="7461" w:type="dxa"/>
          </w:tcPr>
          <w:p w14:paraId="2DF2CD90" w14:textId="77777777" w:rsidR="000D552D" w:rsidRPr="00577503" w:rsidRDefault="00000000" w:rsidP="00577503">
            <w:pPr>
              <w:spacing w:after="0" w:line="240" w:lineRule="auto"/>
              <w:jc w:val="left"/>
              <w:rPr>
                <w:rFonts w:cs="Calibri"/>
                <w:sz w:val="20"/>
              </w:rPr>
            </w:pPr>
            <w:r w:rsidRPr="00577503">
              <w:rPr>
                <w:rFonts w:cs="Calibri"/>
                <w:sz w:val="20"/>
              </w:rPr>
              <w:t>Envoi et relais du courrier</w:t>
            </w:r>
          </w:p>
        </w:tc>
      </w:tr>
      <w:tr w:rsidR="000D552D" w:rsidRPr="00577503" w14:paraId="0C4CCD35" w14:textId="77777777" w:rsidTr="00577503">
        <w:tc>
          <w:tcPr>
            <w:tcW w:w="3005" w:type="dxa"/>
          </w:tcPr>
          <w:p w14:paraId="5971C586" w14:textId="77777777" w:rsidR="000D552D" w:rsidRPr="00577503" w:rsidRDefault="00000000" w:rsidP="00577503">
            <w:pPr>
              <w:spacing w:after="0" w:line="240" w:lineRule="auto"/>
              <w:jc w:val="left"/>
              <w:rPr>
                <w:rFonts w:cs="Calibri"/>
                <w:sz w:val="20"/>
              </w:rPr>
            </w:pPr>
            <w:r w:rsidRPr="00577503">
              <w:rPr>
                <w:rFonts w:cs="Calibri"/>
                <w:sz w:val="20"/>
              </w:rPr>
              <w:t>IMAP</w:t>
            </w:r>
          </w:p>
        </w:tc>
        <w:tc>
          <w:tcPr>
            <w:tcW w:w="7461" w:type="dxa"/>
          </w:tcPr>
          <w:p w14:paraId="7CB37999" w14:textId="77777777" w:rsidR="000D552D" w:rsidRPr="00577503" w:rsidRDefault="00000000" w:rsidP="00577503">
            <w:pPr>
              <w:spacing w:after="0" w:line="240" w:lineRule="auto"/>
              <w:jc w:val="left"/>
              <w:rPr>
                <w:rFonts w:cs="Calibri"/>
                <w:sz w:val="20"/>
              </w:rPr>
            </w:pPr>
            <w:r w:rsidRPr="00577503">
              <w:rPr>
                <w:rFonts w:cs="Calibri"/>
                <w:sz w:val="20"/>
              </w:rPr>
              <w:t>Accès et synchronisation de la boîte sur le serveur</w:t>
            </w:r>
          </w:p>
        </w:tc>
      </w:tr>
      <w:tr w:rsidR="000D552D" w:rsidRPr="00577503" w14:paraId="34F1E12C" w14:textId="77777777" w:rsidTr="00577503">
        <w:tc>
          <w:tcPr>
            <w:tcW w:w="3005" w:type="dxa"/>
          </w:tcPr>
          <w:p w14:paraId="79693002" w14:textId="77777777" w:rsidR="000D552D" w:rsidRPr="00577503" w:rsidRDefault="00000000" w:rsidP="00577503">
            <w:pPr>
              <w:spacing w:after="0" w:line="240" w:lineRule="auto"/>
              <w:jc w:val="left"/>
              <w:rPr>
                <w:rFonts w:cs="Calibri"/>
                <w:sz w:val="20"/>
              </w:rPr>
            </w:pPr>
            <w:r w:rsidRPr="00577503">
              <w:rPr>
                <w:rFonts w:cs="Calibri"/>
                <w:sz w:val="20"/>
              </w:rPr>
              <w:t>POP</w:t>
            </w:r>
          </w:p>
        </w:tc>
        <w:tc>
          <w:tcPr>
            <w:tcW w:w="7461" w:type="dxa"/>
          </w:tcPr>
          <w:p w14:paraId="5363C10D" w14:textId="77777777" w:rsidR="000D552D" w:rsidRPr="00577503" w:rsidRDefault="00000000" w:rsidP="00577503">
            <w:pPr>
              <w:spacing w:after="0" w:line="240" w:lineRule="auto"/>
              <w:jc w:val="left"/>
              <w:rPr>
                <w:rFonts w:cs="Calibri"/>
                <w:sz w:val="20"/>
              </w:rPr>
            </w:pPr>
            <w:r w:rsidRPr="00577503">
              <w:rPr>
                <w:rFonts w:cs="Calibri"/>
                <w:sz w:val="20"/>
              </w:rPr>
              <w:t>Récupération du courrier, avec gestion de la conservation</w:t>
            </w:r>
          </w:p>
        </w:tc>
      </w:tr>
    </w:tbl>
    <w:p w14:paraId="3E581978" w14:textId="77777777" w:rsidR="00D02642" w:rsidRPr="00D02642" w:rsidRDefault="00D02642" w:rsidP="00577503">
      <w:pPr>
        <w:pStyle w:val="Titre1"/>
      </w:pPr>
      <w:r w:rsidRPr="00D02642">
        <w:t>8. Synthèse</w:t>
      </w:r>
    </w:p>
    <w:p w14:paraId="54D5EB2E" w14:textId="26010784" w:rsidR="00D02642" w:rsidRPr="00D02642" w:rsidRDefault="00D02642" w:rsidP="00577503">
      <w:pPr>
        <w:spacing w:after="0" w:line="240" w:lineRule="auto"/>
      </w:pPr>
      <w:r>
        <w:t>HTTP et HTTPS concernent le Web</w:t>
      </w:r>
      <w:r w:rsidR="00577503">
        <w:t> ;</w:t>
      </w:r>
      <w:r>
        <w:t xml:space="preserve"> FTP concerne le transfert de fichiers</w:t>
      </w:r>
      <w:r w:rsidR="00577503">
        <w:t> ;</w:t>
      </w:r>
      <w:r>
        <w:t xml:space="preserve"> SMTP, IMAP et POP concernent la messagerie. Un webmail utilise aussi HTTP/HTTPS entre le navigateur et son service</w:t>
      </w:r>
      <w:r w:rsidR="00577503">
        <w:t> :</w:t>
      </w:r>
      <w:r>
        <w:t xml:space="preserve"> l’interface web ne remplace pas tous les protocoles de messagerie.</w:t>
      </w:r>
    </w:p>
    <w:p w14:paraId="2DAC34B4" w14:textId="77777777" w:rsidR="00D02642" w:rsidRPr="00D02642" w:rsidRDefault="00D02642" w:rsidP="00577503">
      <w:pPr>
        <w:pStyle w:val="Titre1"/>
      </w:pPr>
      <w:r w:rsidRPr="00D02642">
        <w:t>Fiche 10 – Utiliser les principaux services Internet</w:t>
      </w:r>
    </w:p>
    <w:p w14:paraId="426EB3EF" w14:textId="77777777" w:rsidR="00D02642" w:rsidRPr="00D02642" w:rsidRDefault="00D02642" w:rsidP="00577503">
      <w:pPr>
        <w:keepNext/>
        <w:spacing w:after="0" w:line="240" w:lineRule="auto"/>
        <w:rPr>
          <w:b/>
          <w:bCs/>
        </w:rPr>
      </w:pPr>
      <w:r w:rsidRPr="00D02642">
        <w:rPr>
          <w:b/>
          <w:bCs/>
        </w:rPr>
        <w:t>Objectif</w:t>
      </w:r>
    </w:p>
    <w:p w14:paraId="2BF9A9CC" w14:textId="77777777" w:rsidR="00D02642" w:rsidRPr="00D02642" w:rsidRDefault="00D02642" w:rsidP="00577503">
      <w:pPr>
        <w:spacing w:after="0" w:line="240" w:lineRule="auto"/>
      </w:pPr>
      <w:r w:rsidRPr="00D02642">
        <w:t>Identifier les principaux services proposés sur Internet et comprendre leurs usages.</w:t>
      </w:r>
    </w:p>
    <w:p w14:paraId="23F3C603" w14:textId="77777777" w:rsidR="00D02642" w:rsidRPr="00D02642" w:rsidRDefault="00D02642" w:rsidP="00577503">
      <w:pPr>
        <w:pStyle w:val="Titre1"/>
      </w:pPr>
      <w:r w:rsidRPr="00D02642">
        <w:t>1. La navigation web</w:t>
      </w:r>
    </w:p>
    <w:p w14:paraId="5A001ED4" w14:textId="77777777" w:rsidR="00D02642" w:rsidRPr="00D02642" w:rsidRDefault="00D02642" w:rsidP="00577503">
      <w:pPr>
        <w:spacing w:after="0" w:line="240" w:lineRule="auto"/>
      </w:pPr>
      <w:r>
        <w:t>La navigation web permet de consulter des sites, des documents et des contenus multimédias.</w:t>
      </w:r>
    </w:p>
    <w:p w14:paraId="51AB9EA1" w14:textId="1EEE048B" w:rsidR="00D02642" w:rsidRPr="00D02642" w:rsidRDefault="00D02642" w:rsidP="00577503">
      <w:pPr>
        <w:spacing w:after="0" w:line="240" w:lineRule="auto"/>
      </w:pPr>
      <w:r>
        <w:t>Exemples de navigateurs</w:t>
      </w:r>
      <w:r w:rsidR="00577503">
        <w:t> :</w:t>
      </w:r>
      <w:r>
        <w:t xml:space="preserve"> Chrome, Firefox, Edge et Safari.</w:t>
      </w:r>
    </w:p>
    <w:p w14:paraId="3FF16ABE" w14:textId="77777777" w:rsidR="00D02642" w:rsidRPr="00D02642" w:rsidRDefault="00D02642" w:rsidP="00577503">
      <w:pPr>
        <w:pStyle w:val="Titre1"/>
      </w:pPr>
      <w:r w:rsidRPr="00D02642">
        <w:lastRenderedPageBreak/>
        <w:t>2. Les moteurs de recherche</w:t>
      </w:r>
    </w:p>
    <w:p w14:paraId="2B98D636" w14:textId="6F8CC220" w:rsidR="00D02642" w:rsidRPr="00D02642" w:rsidRDefault="00D02642" w:rsidP="00577503">
      <w:pPr>
        <w:spacing w:after="0" w:line="240" w:lineRule="auto"/>
      </w:pPr>
      <w:r>
        <w:t>Un moteur de recherche est un service qui recherche dans un index du Web. Il ne donne pas accès à toutes les pages</w:t>
      </w:r>
      <w:r w:rsidR="00577503">
        <w:t> :</w:t>
      </w:r>
      <w:r>
        <w:t xml:space="preserve"> certaines sont privées, non indexées ou absentes de son index. Le navigateur est le logiciel utilisé pour accéder au moteur et aux sites.</w:t>
      </w:r>
    </w:p>
    <w:p w14:paraId="215EB1A2" w14:textId="50CC070F" w:rsidR="00D02642" w:rsidRPr="00D02642" w:rsidRDefault="00D02642" w:rsidP="00577503">
      <w:pPr>
        <w:spacing w:after="0" w:line="240" w:lineRule="auto"/>
      </w:pPr>
      <w:r>
        <w:t>Exemples de moteurs</w:t>
      </w:r>
      <w:r w:rsidR="00577503">
        <w:t> :</w:t>
      </w:r>
      <w:r>
        <w:t xml:space="preserve"> Google, Bing et Qwant.</w:t>
      </w:r>
    </w:p>
    <w:p w14:paraId="48D1496D" w14:textId="77777777" w:rsidR="00D02642" w:rsidRPr="00D02642" w:rsidRDefault="00D02642" w:rsidP="00577503">
      <w:pPr>
        <w:pStyle w:val="Titre1"/>
      </w:pPr>
      <w:r w:rsidRPr="00D02642">
        <w:t>3. La messagerie électronique</w:t>
      </w:r>
    </w:p>
    <w:p w14:paraId="1FFAAF92" w14:textId="77777777" w:rsidR="00D02642" w:rsidRPr="00D02642" w:rsidRDefault="00D02642" w:rsidP="00577503">
      <w:pPr>
        <w:spacing w:after="0" w:line="240" w:lineRule="auto"/>
      </w:pPr>
      <w:r>
        <w:t>La messagerie électronique permet l’envoi, la réception et le stockage des courriels.</w:t>
      </w:r>
    </w:p>
    <w:p w14:paraId="6F2E26C3" w14:textId="789AD18F" w:rsidR="00D02642" w:rsidRPr="00D02642" w:rsidRDefault="00D02642" w:rsidP="00577503">
      <w:pPr>
        <w:spacing w:after="0" w:line="240" w:lineRule="auto"/>
      </w:pPr>
      <w:r>
        <w:t>Exemples de services ou logiciels de messagerie</w:t>
      </w:r>
      <w:r w:rsidR="00577503">
        <w:t> :</w:t>
      </w:r>
      <w:r>
        <w:t xml:space="preserve"> Gmail et Outlook.</w:t>
      </w:r>
    </w:p>
    <w:p w14:paraId="589205EB" w14:textId="77777777" w:rsidR="00D02642" w:rsidRPr="00D02642" w:rsidRDefault="00D02642" w:rsidP="00577503">
      <w:pPr>
        <w:pStyle w:val="Titre1"/>
      </w:pPr>
      <w:r w:rsidRPr="00D02642">
        <w:t>4. La visioconférence</w:t>
      </w:r>
    </w:p>
    <w:p w14:paraId="74F9E49B" w14:textId="77777777" w:rsidR="00D02642" w:rsidRPr="00D02642" w:rsidRDefault="00D02642" w:rsidP="00577503">
      <w:pPr>
        <w:spacing w:after="0" w:line="240" w:lineRule="auto"/>
      </w:pPr>
      <w:r w:rsidRPr="00D02642">
        <w:t>La visioconférence permet la communication audio et vidéo à distance.</w:t>
      </w:r>
    </w:p>
    <w:p w14:paraId="31C3FF27" w14:textId="7EF1E26D" w:rsidR="00D02642" w:rsidRPr="00D02642" w:rsidRDefault="00D02642" w:rsidP="00577503">
      <w:pPr>
        <w:spacing w:after="0" w:line="240" w:lineRule="auto"/>
      </w:pPr>
      <w:r>
        <w:t>Exemples de services de visioconférence</w:t>
      </w:r>
      <w:r w:rsidR="00577503">
        <w:t> :</w:t>
      </w:r>
      <w:r>
        <w:t xml:space="preserve"> Teams, Zoom et Google Meet.</w:t>
      </w:r>
    </w:p>
    <w:p w14:paraId="472043EC" w14:textId="77777777" w:rsidR="00D02642" w:rsidRPr="00D02642" w:rsidRDefault="00D02642" w:rsidP="00577503">
      <w:pPr>
        <w:pStyle w:val="Titre1"/>
      </w:pPr>
      <w:r w:rsidRPr="00D02642">
        <w:t>5. Le stockage en ligne</w:t>
      </w:r>
    </w:p>
    <w:p w14:paraId="3BDA9CE3" w14:textId="6F0A5005" w:rsidR="00D02642" w:rsidRPr="00D02642" w:rsidRDefault="00D02642" w:rsidP="00577503">
      <w:pPr>
        <w:spacing w:after="0" w:line="240" w:lineRule="auto"/>
      </w:pPr>
      <w:r>
        <w:t>Le stockage en ligne conserve des fichiers sur des serveurs distants. Selon le service et la configuration, des copies locales ou un accès hors connexion peuvent être préparés. La synchronisation répercute des changements</w:t>
      </w:r>
      <w:r w:rsidR="00577503">
        <w:t> ;</w:t>
      </w:r>
      <w:r>
        <w:t xml:space="preserve"> elle ne remplace pas, à elle seule, une politique de sauvegarde.</w:t>
      </w:r>
    </w:p>
    <w:p w14:paraId="4CC1765F" w14:textId="2E52707E" w:rsidR="00D02642" w:rsidRPr="00D02642" w:rsidRDefault="00D02642" w:rsidP="00577503">
      <w:pPr>
        <w:spacing w:after="0" w:line="240" w:lineRule="auto"/>
      </w:pPr>
      <w:r>
        <w:t>Exemples de stockage en ligne</w:t>
      </w:r>
      <w:r w:rsidR="00577503">
        <w:t> :</w:t>
      </w:r>
      <w:r>
        <w:t xml:space="preserve"> Google Drive, OneDrive et iCloud.</w:t>
      </w:r>
    </w:p>
    <w:p w14:paraId="34E70669" w14:textId="77777777" w:rsidR="00D02642" w:rsidRPr="00D02642" w:rsidRDefault="00D02642" w:rsidP="00577503">
      <w:pPr>
        <w:pStyle w:val="Titre1"/>
      </w:pPr>
      <w:r w:rsidRPr="00D02642">
        <w:t>6. Le streaming</w:t>
      </w:r>
    </w:p>
    <w:p w14:paraId="1DEDB334" w14:textId="755C057F" w:rsidR="00D02642" w:rsidRPr="00D02642" w:rsidRDefault="00D02642" w:rsidP="00577503">
      <w:pPr>
        <w:spacing w:after="0" w:line="240" w:lineRule="auto"/>
      </w:pPr>
      <w:r>
        <w:t>Le streaming, ou lecture en flux, permet de commencer la lecture audio ou vidéo avant la réception complète du contenu. Des données sont bien téléchargées et mises en mémoire tampon</w:t>
      </w:r>
      <w:r w:rsidR="00577503">
        <w:t> ;</w:t>
      </w:r>
      <w:r>
        <w:t xml:space="preserve"> ce n’est pas une absence de téléchargement.</w:t>
      </w:r>
    </w:p>
    <w:p w14:paraId="43008930" w14:textId="75366A75" w:rsidR="00D02642" w:rsidRPr="00D02642" w:rsidRDefault="00D02642" w:rsidP="00577503">
      <w:pPr>
        <w:spacing w:after="0" w:line="240" w:lineRule="auto"/>
      </w:pPr>
      <w:r>
        <w:t>Exemples de services proposant des contenus en flux</w:t>
      </w:r>
      <w:r w:rsidR="00577503">
        <w:t> :</w:t>
      </w:r>
      <w:r>
        <w:t xml:space="preserve"> YouTube, Netflix et Spotify.</w:t>
      </w:r>
    </w:p>
    <w:p w14:paraId="069BD23A" w14:textId="77777777" w:rsidR="00D02642" w:rsidRPr="00D02642" w:rsidRDefault="00D02642" w:rsidP="00577503">
      <w:pPr>
        <w:pStyle w:val="Titre1"/>
      </w:pPr>
      <w:r w:rsidRPr="00D02642">
        <w:t>7. Les usages professionnels</w:t>
      </w:r>
    </w:p>
    <w:p w14:paraId="22DCC21B" w14:textId="44E99044" w:rsidR="00D02642" w:rsidRPr="00D02642" w:rsidRDefault="00D02642" w:rsidP="00577503">
      <w:pPr>
        <w:spacing w:after="0" w:line="240" w:lineRule="auto"/>
      </w:pPr>
      <w:r>
        <w:t>Usages professionnels</w:t>
      </w:r>
      <w:r w:rsidR="00577503">
        <w:t> :</w:t>
      </w:r>
      <w:r>
        <w:t xml:space="preserve"> télétravail, collaboration, applications cloud et échanges avec les partenaires.</w:t>
      </w:r>
    </w:p>
    <w:p w14:paraId="0A0F40C8" w14:textId="77777777" w:rsidR="00D02642" w:rsidRPr="00D02642" w:rsidRDefault="00D02642" w:rsidP="00577503">
      <w:pPr>
        <w:pStyle w:val="Titre1"/>
      </w:pPr>
      <w:r w:rsidRPr="00D02642">
        <w:t>8. Limites et contraintes</w:t>
      </w:r>
    </w:p>
    <w:tbl>
      <w:tblPr>
        <w:tblStyle w:val="Grilledutableau"/>
        <w:tblW w:w="0" w:type="auto"/>
        <w:tblLayout w:type="fixed"/>
        <w:tblLook w:val="04A0" w:firstRow="1" w:lastRow="0" w:firstColumn="1" w:lastColumn="0" w:noHBand="0" w:noVBand="1"/>
      </w:tblPr>
      <w:tblGrid>
        <w:gridCol w:w="3005"/>
        <w:gridCol w:w="7461"/>
      </w:tblGrid>
      <w:tr w:rsidR="000D552D" w:rsidRPr="00577503" w14:paraId="5A34B64D" w14:textId="77777777" w:rsidTr="00577503">
        <w:trPr>
          <w:tblHeader/>
        </w:trPr>
        <w:tc>
          <w:tcPr>
            <w:tcW w:w="3005" w:type="dxa"/>
          </w:tcPr>
          <w:p w14:paraId="0634EA43" w14:textId="77777777" w:rsidR="000D552D" w:rsidRPr="00577503" w:rsidRDefault="00000000" w:rsidP="00577503">
            <w:pPr>
              <w:spacing w:after="0" w:line="240" w:lineRule="auto"/>
              <w:jc w:val="left"/>
              <w:rPr>
                <w:rFonts w:cs="Calibri"/>
                <w:sz w:val="20"/>
              </w:rPr>
            </w:pPr>
            <w:r w:rsidRPr="00577503">
              <w:rPr>
                <w:rFonts w:cs="Calibri"/>
                <w:b/>
                <w:sz w:val="20"/>
              </w:rPr>
              <w:t>Limite</w:t>
            </w:r>
          </w:p>
        </w:tc>
        <w:tc>
          <w:tcPr>
            <w:tcW w:w="7461" w:type="dxa"/>
          </w:tcPr>
          <w:p w14:paraId="370BC942" w14:textId="77777777" w:rsidR="000D552D" w:rsidRPr="00577503" w:rsidRDefault="00000000" w:rsidP="00577503">
            <w:pPr>
              <w:spacing w:after="0" w:line="240" w:lineRule="auto"/>
              <w:jc w:val="left"/>
              <w:rPr>
                <w:rFonts w:cs="Calibri"/>
                <w:sz w:val="20"/>
              </w:rPr>
            </w:pPr>
            <w:r w:rsidRPr="00577503">
              <w:rPr>
                <w:rFonts w:cs="Calibri"/>
                <w:b/>
                <w:sz w:val="20"/>
              </w:rPr>
              <w:t>Conséquence et précaution</w:t>
            </w:r>
          </w:p>
        </w:tc>
      </w:tr>
      <w:tr w:rsidR="000D552D" w:rsidRPr="00577503" w14:paraId="08E2FFD3" w14:textId="77777777" w:rsidTr="00577503">
        <w:tc>
          <w:tcPr>
            <w:tcW w:w="3005" w:type="dxa"/>
          </w:tcPr>
          <w:p w14:paraId="33429332" w14:textId="77777777" w:rsidR="000D552D" w:rsidRPr="00577503" w:rsidRDefault="00000000" w:rsidP="00577503">
            <w:pPr>
              <w:spacing w:after="0" w:line="240" w:lineRule="auto"/>
              <w:jc w:val="left"/>
              <w:rPr>
                <w:rFonts w:cs="Calibri"/>
                <w:sz w:val="20"/>
              </w:rPr>
            </w:pPr>
            <w:r w:rsidRPr="00577503">
              <w:rPr>
                <w:rFonts w:cs="Calibri"/>
                <w:sz w:val="20"/>
              </w:rPr>
              <w:t>Dépendance à la connexion</w:t>
            </w:r>
          </w:p>
        </w:tc>
        <w:tc>
          <w:tcPr>
            <w:tcW w:w="7461" w:type="dxa"/>
          </w:tcPr>
          <w:p w14:paraId="1C15BC3C" w14:textId="02F55D5D" w:rsidR="000D552D" w:rsidRPr="00577503" w:rsidRDefault="00000000" w:rsidP="00577503">
            <w:pPr>
              <w:spacing w:after="0" w:line="240" w:lineRule="auto"/>
              <w:jc w:val="left"/>
              <w:rPr>
                <w:rFonts w:cs="Calibri"/>
                <w:sz w:val="20"/>
              </w:rPr>
            </w:pPr>
            <w:r w:rsidRPr="00577503">
              <w:rPr>
                <w:rFonts w:cs="Calibri"/>
                <w:sz w:val="20"/>
              </w:rPr>
              <w:t>Échanges distants indisponibles</w:t>
            </w:r>
            <w:r w:rsidR="00577503" w:rsidRPr="00577503">
              <w:rPr>
                <w:rFonts w:cs="Calibri"/>
                <w:sz w:val="20"/>
              </w:rPr>
              <w:t> ;</w:t>
            </w:r>
            <w:r w:rsidRPr="00577503">
              <w:rPr>
                <w:rFonts w:cs="Calibri"/>
                <w:sz w:val="20"/>
              </w:rPr>
              <w:t xml:space="preserve"> certaines fonctions locales ou hors connexion peuvent rester accessibles si elles ont été préparées.</w:t>
            </w:r>
          </w:p>
        </w:tc>
      </w:tr>
      <w:tr w:rsidR="000D552D" w:rsidRPr="00577503" w14:paraId="514F84DC" w14:textId="77777777" w:rsidTr="00577503">
        <w:tc>
          <w:tcPr>
            <w:tcW w:w="3005" w:type="dxa"/>
          </w:tcPr>
          <w:p w14:paraId="077CF3B5" w14:textId="77777777" w:rsidR="000D552D" w:rsidRPr="00577503" w:rsidRDefault="00000000" w:rsidP="00577503">
            <w:pPr>
              <w:spacing w:after="0" w:line="240" w:lineRule="auto"/>
              <w:jc w:val="left"/>
              <w:rPr>
                <w:rFonts w:cs="Calibri"/>
                <w:sz w:val="20"/>
              </w:rPr>
            </w:pPr>
            <w:r w:rsidRPr="00577503">
              <w:rPr>
                <w:rFonts w:cs="Calibri"/>
                <w:sz w:val="20"/>
              </w:rPr>
              <w:t>Capacité et saturation</w:t>
            </w:r>
          </w:p>
        </w:tc>
        <w:tc>
          <w:tcPr>
            <w:tcW w:w="7461" w:type="dxa"/>
          </w:tcPr>
          <w:p w14:paraId="5F9E271E" w14:textId="40B2D5A1" w:rsidR="000D552D" w:rsidRPr="00577503" w:rsidRDefault="00000000" w:rsidP="00577503">
            <w:pPr>
              <w:spacing w:after="0" w:line="240" w:lineRule="auto"/>
              <w:jc w:val="left"/>
              <w:rPr>
                <w:rFonts w:cs="Calibri"/>
                <w:sz w:val="20"/>
              </w:rPr>
            </w:pPr>
            <w:r w:rsidRPr="00577503">
              <w:rPr>
                <w:rFonts w:cs="Calibri"/>
                <w:sz w:val="20"/>
              </w:rPr>
              <w:t>Ralentissements</w:t>
            </w:r>
            <w:r w:rsidR="00577503" w:rsidRPr="00577503">
              <w:rPr>
                <w:rFonts w:cs="Calibri"/>
                <w:sz w:val="20"/>
              </w:rPr>
              <w:t> ;</w:t>
            </w:r>
            <w:r w:rsidRPr="00577503">
              <w:rPr>
                <w:rFonts w:cs="Calibri"/>
                <w:sz w:val="20"/>
              </w:rPr>
              <w:t xml:space="preserve"> adapter les usages et dimensionner les liaisons.</w:t>
            </w:r>
          </w:p>
        </w:tc>
      </w:tr>
      <w:tr w:rsidR="000D552D" w:rsidRPr="00577503" w14:paraId="2DE62956" w14:textId="77777777" w:rsidTr="00577503">
        <w:tc>
          <w:tcPr>
            <w:tcW w:w="3005" w:type="dxa"/>
          </w:tcPr>
          <w:p w14:paraId="72A8D964" w14:textId="77777777" w:rsidR="000D552D" w:rsidRPr="00577503" w:rsidRDefault="00000000" w:rsidP="00577503">
            <w:pPr>
              <w:spacing w:after="0" w:line="240" w:lineRule="auto"/>
              <w:jc w:val="left"/>
              <w:rPr>
                <w:rFonts w:cs="Calibri"/>
                <w:sz w:val="20"/>
              </w:rPr>
            </w:pPr>
            <w:r w:rsidRPr="00577503">
              <w:rPr>
                <w:rFonts w:cs="Calibri"/>
                <w:sz w:val="20"/>
              </w:rPr>
              <w:t>Latence, variations et pertes</w:t>
            </w:r>
          </w:p>
        </w:tc>
        <w:tc>
          <w:tcPr>
            <w:tcW w:w="7461" w:type="dxa"/>
          </w:tcPr>
          <w:p w14:paraId="52A8B9A1" w14:textId="34626AC6" w:rsidR="000D552D" w:rsidRPr="00577503" w:rsidRDefault="00000000" w:rsidP="00577503">
            <w:pPr>
              <w:spacing w:after="0" w:line="240" w:lineRule="auto"/>
              <w:jc w:val="left"/>
              <w:rPr>
                <w:rFonts w:cs="Calibri"/>
                <w:sz w:val="20"/>
              </w:rPr>
            </w:pPr>
            <w:r w:rsidRPr="00577503">
              <w:rPr>
                <w:rFonts w:cs="Calibri"/>
                <w:sz w:val="20"/>
              </w:rPr>
              <w:t>Dégradation possible de l’audio et de la vidéo</w:t>
            </w:r>
            <w:r w:rsidR="00577503" w:rsidRPr="00577503">
              <w:rPr>
                <w:rFonts w:cs="Calibri"/>
                <w:sz w:val="20"/>
              </w:rPr>
              <w:t> ;</w:t>
            </w:r>
            <w:r w:rsidRPr="00577503">
              <w:rPr>
                <w:rFonts w:cs="Calibri"/>
                <w:sz w:val="20"/>
              </w:rPr>
              <w:t xml:space="preserve"> le débit seul ne suffit pas.</w:t>
            </w:r>
          </w:p>
        </w:tc>
      </w:tr>
      <w:tr w:rsidR="000D552D" w:rsidRPr="00577503" w14:paraId="7B08B817" w14:textId="77777777" w:rsidTr="00577503">
        <w:tc>
          <w:tcPr>
            <w:tcW w:w="3005" w:type="dxa"/>
          </w:tcPr>
          <w:p w14:paraId="71CC8588" w14:textId="77777777" w:rsidR="000D552D" w:rsidRPr="00577503" w:rsidRDefault="00000000" w:rsidP="00577503">
            <w:pPr>
              <w:spacing w:after="0" w:line="240" w:lineRule="auto"/>
              <w:jc w:val="left"/>
              <w:rPr>
                <w:rFonts w:cs="Calibri"/>
                <w:sz w:val="20"/>
              </w:rPr>
            </w:pPr>
            <w:r w:rsidRPr="00577503">
              <w:rPr>
                <w:rFonts w:cs="Calibri"/>
                <w:sz w:val="20"/>
              </w:rPr>
              <w:t>Dépendance aux plateformes</w:t>
            </w:r>
          </w:p>
        </w:tc>
        <w:tc>
          <w:tcPr>
            <w:tcW w:w="7461" w:type="dxa"/>
          </w:tcPr>
          <w:p w14:paraId="4E2BA293" w14:textId="2704B7B5" w:rsidR="000D552D" w:rsidRPr="00577503" w:rsidRDefault="00000000" w:rsidP="00577503">
            <w:pPr>
              <w:spacing w:after="0" w:line="240" w:lineRule="auto"/>
              <w:jc w:val="left"/>
              <w:rPr>
                <w:rFonts w:cs="Calibri"/>
                <w:sz w:val="20"/>
              </w:rPr>
            </w:pPr>
            <w:r w:rsidRPr="00577503">
              <w:rPr>
                <w:rFonts w:cs="Calibri"/>
                <w:sz w:val="20"/>
              </w:rPr>
              <w:t>Indisponibilité ou accès suspendu</w:t>
            </w:r>
            <w:r w:rsidR="00577503" w:rsidRPr="00577503">
              <w:rPr>
                <w:rFonts w:cs="Calibri"/>
                <w:sz w:val="20"/>
              </w:rPr>
              <w:t> ;</w:t>
            </w:r>
            <w:r w:rsidRPr="00577503">
              <w:rPr>
                <w:rFonts w:cs="Calibri"/>
                <w:sz w:val="20"/>
              </w:rPr>
              <w:t xml:space="preserve"> prévoir export, réversibilité et continuité selon les besoins.</w:t>
            </w:r>
          </w:p>
        </w:tc>
      </w:tr>
      <w:tr w:rsidR="000D552D" w:rsidRPr="00577503" w14:paraId="41362B4C" w14:textId="77777777" w:rsidTr="00577503">
        <w:tc>
          <w:tcPr>
            <w:tcW w:w="3005" w:type="dxa"/>
          </w:tcPr>
          <w:p w14:paraId="188B50A1" w14:textId="77777777" w:rsidR="000D552D" w:rsidRPr="00577503" w:rsidRDefault="00000000" w:rsidP="00577503">
            <w:pPr>
              <w:spacing w:after="0" w:line="240" w:lineRule="auto"/>
              <w:jc w:val="left"/>
              <w:rPr>
                <w:rFonts w:cs="Calibri"/>
                <w:sz w:val="20"/>
              </w:rPr>
            </w:pPr>
            <w:r w:rsidRPr="00577503">
              <w:rPr>
                <w:rFonts w:cs="Calibri"/>
                <w:sz w:val="20"/>
              </w:rPr>
              <w:t>Droits et protection des données</w:t>
            </w:r>
          </w:p>
        </w:tc>
        <w:tc>
          <w:tcPr>
            <w:tcW w:w="7461" w:type="dxa"/>
          </w:tcPr>
          <w:p w14:paraId="33A0F726" w14:textId="77777777" w:rsidR="000D552D" w:rsidRPr="00577503" w:rsidRDefault="00000000" w:rsidP="00577503">
            <w:pPr>
              <w:spacing w:after="0" w:line="240" w:lineRule="auto"/>
              <w:jc w:val="left"/>
              <w:rPr>
                <w:rFonts w:cs="Calibri"/>
                <w:sz w:val="20"/>
              </w:rPr>
            </w:pPr>
            <w:r w:rsidRPr="00577503">
              <w:rPr>
                <w:rFonts w:cs="Calibri"/>
                <w:sz w:val="20"/>
              </w:rPr>
              <w:t>Contrôler les destinataires, les droits de partage et la confidentialité. Le stockage distant n’est pas une sauvegarde automatique.</w:t>
            </w:r>
          </w:p>
        </w:tc>
      </w:tr>
    </w:tbl>
    <w:p w14:paraId="5627C8D1" w14:textId="77777777" w:rsidR="00D02642" w:rsidRPr="00D02642" w:rsidRDefault="00D02642" w:rsidP="00577503">
      <w:pPr>
        <w:pStyle w:val="Titre1"/>
      </w:pPr>
      <w:r w:rsidRPr="00D02642">
        <w:t>9. Synthèse</w:t>
      </w:r>
    </w:p>
    <w:p w14:paraId="0BBEBCF9" w14:textId="77777777" w:rsidR="00577503" w:rsidRDefault="00D02642" w:rsidP="00577503">
      <w:pPr>
        <w:spacing w:after="0" w:line="240" w:lineRule="auto"/>
      </w:pPr>
      <w:r w:rsidRPr="00D02642">
        <w:t>Les services Internet sont devenus essentiels dans les usages personnels, scolaires et professionnels. Ils facilitent la communication, l’accès à l’information et le travail collaboratif.</w:t>
      </w:r>
    </w:p>
    <w:p w14:paraId="459E2AD0" w14:textId="111FCB16" w:rsidR="00D02642" w:rsidRDefault="00D02642" w:rsidP="00577503">
      <w:pPr>
        <w:spacing w:after="0" w:line="240" w:lineRule="auto"/>
      </w:pPr>
    </w:p>
    <w:sectPr w:rsidR="00D02642" w:rsidSect="00577503">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12820" w14:textId="77777777" w:rsidR="002A7108" w:rsidRDefault="002A7108" w:rsidP="00B870C7">
      <w:r>
        <w:separator/>
      </w:r>
    </w:p>
  </w:endnote>
  <w:endnote w:type="continuationSeparator" w:id="0">
    <w:p w14:paraId="27C40E63" w14:textId="77777777" w:rsidR="002A7108" w:rsidRDefault="002A7108"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0FB9" w14:textId="77777777" w:rsidR="00580F46" w:rsidRPr="00580F46" w:rsidRDefault="00580F46" w:rsidP="00577503">
    <w:pPr>
      <w:pStyle w:val="Pieddepage"/>
      <w:tabs>
        <w:tab w:val="clear" w:pos="9072"/>
        <w:tab w:val="right" w:pos="10466"/>
      </w:tabs>
      <w:jc w:val="right"/>
    </w:pPr>
    <w:r>
      <w:fldChar w:fldCharType="begin"/>
    </w:r>
    <w:r>
      <w:instrText>PAGE</w:instrText>
    </w:r>
    <w:r>
      <w:fldChar w:fldCharType="separate"/>
    </w:r>
    <w:r w:rsidR="0057750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D13F1" w14:textId="77777777" w:rsidR="002A7108" w:rsidRDefault="002A7108" w:rsidP="00B870C7">
      <w:r>
        <w:separator/>
      </w:r>
    </w:p>
  </w:footnote>
  <w:footnote w:type="continuationSeparator" w:id="0">
    <w:p w14:paraId="5CFD241C" w14:textId="77777777" w:rsidR="002A7108" w:rsidRDefault="002A7108"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37F4"/>
    <w:multiLevelType w:val="multilevel"/>
    <w:tmpl w:val="A2F8B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15445"/>
    <w:multiLevelType w:val="multilevel"/>
    <w:tmpl w:val="6710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F350E"/>
    <w:multiLevelType w:val="multilevel"/>
    <w:tmpl w:val="14C66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C605F"/>
    <w:multiLevelType w:val="multilevel"/>
    <w:tmpl w:val="BA04B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A8075E"/>
    <w:multiLevelType w:val="multilevel"/>
    <w:tmpl w:val="8F5C4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C24C02"/>
    <w:multiLevelType w:val="multilevel"/>
    <w:tmpl w:val="5F5EF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16DDC"/>
    <w:multiLevelType w:val="multilevel"/>
    <w:tmpl w:val="B030B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A87091"/>
    <w:multiLevelType w:val="multilevel"/>
    <w:tmpl w:val="6D60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2854B9"/>
    <w:multiLevelType w:val="multilevel"/>
    <w:tmpl w:val="EE78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4261B0"/>
    <w:multiLevelType w:val="multilevel"/>
    <w:tmpl w:val="B89E2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9561EB"/>
    <w:multiLevelType w:val="multilevel"/>
    <w:tmpl w:val="7272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FD6B7E"/>
    <w:multiLevelType w:val="multilevel"/>
    <w:tmpl w:val="2D5E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475187"/>
    <w:multiLevelType w:val="multilevel"/>
    <w:tmpl w:val="C922A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DE1D86"/>
    <w:multiLevelType w:val="multilevel"/>
    <w:tmpl w:val="9386F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E4446F"/>
    <w:multiLevelType w:val="multilevel"/>
    <w:tmpl w:val="4D4E3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010CF"/>
    <w:multiLevelType w:val="multilevel"/>
    <w:tmpl w:val="365E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764317"/>
    <w:multiLevelType w:val="multilevel"/>
    <w:tmpl w:val="3B2EE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C7565F"/>
    <w:multiLevelType w:val="multilevel"/>
    <w:tmpl w:val="960A6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C24E50"/>
    <w:multiLevelType w:val="multilevel"/>
    <w:tmpl w:val="551EE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AC7ECB"/>
    <w:multiLevelType w:val="multilevel"/>
    <w:tmpl w:val="2E92E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5D4E89"/>
    <w:multiLevelType w:val="multilevel"/>
    <w:tmpl w:val="6CFEA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4E3EB9"/>
    <w:multiLevelType w:val="multilevel"/>
    <w:tmpl w:val="00D07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38300D"/>
    <w:multiLevelType w:val="multilevel"/>
    <w:tmpl w:val="3FE25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717F55"/>
    <w:multiLevelType w:val="multilevel"/>
    <w:tmpl w:val="68B43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D25B5E"/>
    <w:multiLevelType w:val="multilevel"/>
    <w:tmpl w:val="E8EEA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6C4F21"/>
    <w:multiLevelType w:val="multilevel"/>
    <w:tmpl w:val="BD9A4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4F752E"/>
    <w:multiLevelType w:val="multilevel"/>
    <w:tmpl w:val="52586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A60614"/>
    <w:multiLevelType w:val="multilevel"/>
    <w:tmpl w:val="BF689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F31BC0"/>
    <w:multiLevelType w:val="multilevel"/>
    <w:tmpl w:val="B12A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B83D12"/>
    <w:multiLevelType w:val="multilevel"/>
    <w:tmpl w:val="40686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9320276">
    <w:abstractNumId w:val="1"/>
  </w:num>
  <w:num w:numId="2" w16cid:durableId="150217122">
    <w:abstractNumId w:val="5"/>
  </w:num>
  <w:num w:numId="3" w16cid:durableId="163594166">
    <w:abstractNumId w:val="25"/>
  </w:num>
  <w:num w:numId="4" w16cid:durableId="1024944983">
    <w:abstractNumId w:val="26"/>
  </w:num>
  <w:num w:numId="5" w16cid:durableId="568734919">
    <w:abstractNumId w:val="14"/>
  </w:num>
  <w:num w:numId="6" w16cid:durableId="1876693536">
    <w:abstractNumId w:val="6"/>
  </w:num>
  <w:num w:numId="7" w16cid:durableId="788351970">
    <w:abstractNumId w:val="2"/>
  </w:num>
  <w:num w:numId="8" w16cid:durableId="1303149160">
    <w:abstractNumId w:val="22"/>
  </w:num>
  <w:num w:numId="9" w16cid:durableId="1537504414">
    <w:abstractNumId w:val="15"/>
  </w:num>
  <w:num w:numId="10" w16cid:durableId="2097826149">
    <w:abstractNumId w:val="8"/>
  </w:num>
  <w:num w:numId="11" w16cid:durableId="200630043">
    <w:abstractNumId w:val="23"/>
  </w:num>
  <w:num w:numId="12" w16cid:durableId="1585798328">
    <w:abstractNumId w:val="18"/>
  </w:num>
  <w:num w:numId="13" w16cid:durableId="1217398033">
    <w:abstractNumId w:val="20"/>
  </w:num>
  <w:num w:numId="14" w16cid:durableId="279724386">
    <w:abstractNumId w:val="4"/>
  </w:num>
  <w:num w:numId="15" w16cid:durableId="1697152960">
    <w:abstractNumId w:val="3"/>
  </w:num>
  <w:num w:numId="16" w16cid:durableId="310600132">
    <w:abstractNumId w:val="11"/>
  </w:num>
  <w:num w:numId="17" w16cid:durableId="1008871770">
    <w:abstractNumId w:val="21"/>
  </w:num>
  <w:num w:numId="18" w16cid:durableId="1249072122">
    <w:abstractNumId w:val="9"/>
  </w:num>
  <w:num w:numId="19" w16cid:durableId="754714237">
    <w:abstractNumId w:val="27"/>
  </w:num>
  <w:num w:numId="20" w16cid:durableId="24914283">
    <w:abstractNumId w:val="7"/>
  </w:num>
  <w:num w:numId="21" w16cid:durableId="430048916">
    <w:abstractNumId w:val="13"/>
  </w:num>
  <w:num w:numId="22" w16cid:durableId="272783850">
    <w:abstractNumId w:val="28"/>
  </w:num>
  <w:num w:numId="23" w16cid:durableId="598686647">
    <w:abstractNumId w:val="10"/>
  </w:num>
  <w:num w:numId="24" w16cid:durableId="1838810347">
    <w:abstractNumId w:val="12"/>
  </w:num>
  <w:num w:numId="25" w16cid:durableId="191497152">
    <w:abstractNumId w:val="17"/>
  </w:num>
  <w:num w:numId="26" w16cid:durableId="918902598">
    <w:abstractNumId w:val="0"/>
  </w:num>
  <w:num w:numId="27" w16cid:durableId="886993095">
    <w:abstractNumId w:val="19"/>
  </w:num>
  <w:num w:numId="28" w16cid:durableId="2017724736">
    <w:abstractNumId w:val="16"/>
  </w:num>
  <w:num w:numId="29" w16cid:durableId="2044818558">
    <w:abstractNumId w:val="29"/>
  </w:num>
  <w:num w:numId="30" w16cid:durableId="267584016">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D552D"/>
    <w:rsid w:val="000D6577"/>
    <w:rsid w:val="000F1177"/>
    <w:rsid w:val="0013594E"/>
    <w:rsid w:val="00135CDD"/>
    <w:rsid w:val="001666DB"/>
    <w:rsid w:val="001B03F3"/>
    <w:rsid w:val="001C2E5A"/>
    <w:rsid w:val="001F5435"/>
    <w:rsid w:val="001F64D4"/>
    <w:rsid w:val="002439F2"/>
    <w:rsid w:val="002569B2"/>
    <w:rsid w:val="0026538A"/>
    <w:rsid w:val="00287044"/>
    <w:rsid w:val="002A54D6"/>
    <w:rsid w:val="002A7108"/>
    <w:rsid w:val="002F2663"/>
    <w:rsid w:val="003028E5"/>
    <w:rsid w:val="00305E8E"/>
    <w:rsid w:val="003437AD"/>
    <w:rsid w:val="00355840"/>
    <w:rsid w:val="00375473"/>
    <w:rsid w:val="003A6A47"/>
    <w:rsid w:val="003C4213"/>
    <w:rsid w:val="003D4892"/>
    <w:rsid w:val="003D6FF4"/>
    <w:rsid w:val="003E0E50"/>
    <w:rsid w:val="003E639A"/>
    <w:rsid w:val="003E73E6"/>
    <w:rsid w:val="003F7676"/>
    <w:rsid w:val="004203D1"/>
    <w:rsid w:val="0042534D"/>
    <w:rsid w:val="004A6242"/>
    <w:rsid w:val="004B49D6"/>
    <w:rsid w:val="004D247E"/>
    <w:rsid w:val="004E074F"/>
    <w:rsid w:val="0050112B"/>
    <w:rsid w:val="005221A8"/>
    <w:rsid w:val="00541075"/>
    <w:rsid w:val="00577503"/>
    <w:rsid w:val="00580F46"/>
    <w:rsid w:val="0059110C"/>
    <w:rsid w:val="005962A0"/>
    <w:rsid w:val="005B4561"/>
    <w:rsid w:val="005E0DC3"/>
    <w:rsid w:val="00600E05"/>
    <w:rsid w:val="00613FDE"/>
    <w:rsid w:val="00632C58"/>
    <w:rsid w:val="00632EDC"/>
    <w:rsid w:val="006460AB"/>
    <w:rsid w:val="00665A35"/>
    <w:rsid w:val="006662D3"/>
    <w:rsid w:val="006C0415"/>
    <w:rsid w:val="006C6336"/>
    <w:rsid w:val="006D099F"/>
    <w:rsid w:val="00700DA4"/>
    <w:rsid w:val="00713AC4"/>
    <w:rsid w:val="007A1353"/>
    <w:rsid w:val="007D52B4"/>
    <w:rsid w:val="007E1FF6"/>
    <w:rsid w:val="00800F72"/>
    <w:rsid w:val="00821279"/>
    <w:rsid w:val="008476EE"/>
    <w:rsid w:val="00867BAB"/>
    <w:rsid w:val="00867FF2"/>
    <w:rsid w:val="008D1926"/>
    <w:rsid w:val="009115B1"/>
    <w:rsid w:val="00911C39"/>
    <w:rsid w:val="00931ED3"/>
    <w:rsid w:val="00991621"/>
    <w:rsid w:val="009B0B53"/>
    <w:rsid w:val="009B4249"/>
    <w:rsid w:val="009F0A1D"/>
    <w:rsid w:val="009F317A"/>
    <w:rsid w:val="00A145DF"/>
    <w:rsid w:val="00A4325D"/>
    <w:rsid w:val="00A52414"/>
    <w:rsid w:val="00A662DC"/>
    <w:rsid w:val="00A94D14"/>
    <w:rsid w:val="00A9715C"/>
    <w:rsid w:val="00AA6814"/>
    <w:rsid w:val="00AB3D3A"/>
    <w:rsid w:val="00AB6315"/>
    <w:rsid w:val="00AF5111"/>
    <w:rsid w:val="00B507B1"/>
    <w:rsid w:val="00B649B3"/>
    <w:rsid w:val="00B65E49"/>
    <w:rsid w:val="00B870C7"/>
    <w:rsid w:val="00B9030D"/>
    <w:rsid w:val="00B906BB"/>
    <w:rsid w:val="00B9666C"/>
    <w:rsid w:val="00BA73A4"/>
    <w:rsid w:val="00BB2B03"/>
    <w:rsid w:val="00BD66AA"/>
    <w:rsid w:val="00C03F1D"/>
    <w:rsid w:val="00C43ED4"/>
    <w:rsid w:val="00C825EC"/>
    <w:rsid w:val="00C87F06"/>
    <w:rsid w:val="00CA4633"/>
    <w:rsid w:val="00CC4DE7"/>
    <w:rsid w:val="00D00629"/>
    <w:rsid w:val="00D02642"/>
    <w:rsid w:val="00D503E9"/>
    <w:rsid w:val="00DA6E3D"/>
    <w:rsid w:val="00DD2902"/>
    <w:rsid w:val="00DE760B"/>
    <w:rsid w:val="00E07964"/>
    <w:rsid w:val="00E5775F"/>
    <w:rsid w:val="00E76E5B"/>
    <w:rsid w:val="00E9016D"/>
    <w:rsid w:val="00F07238"/>
    <w:rsid w:val="00F26BAE"/>
    <w:rsid w:val="00F4784B"/>
    <w:rsid w:val="00F47F65"/>
    <w:rsid w:val="00F73967"/>
    <w:rsid w:val="00F83D28"/>
    <w:rsid w:val="00FC5D7F"/>
    <w:rsid w:val="00FD29E5"/>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94102"/>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spacing w:after="100" w:line="247" w:lineRule="auto"/>
      <w:jc w:val="both"/>
    </w:pPr>
    <w:rPr>
      <w:rFonts w:ascii="Calibri" w:hAnsi="Calibri"/>
      <w:color w:val="000000"/>
    </w:rPr>
  </w:style>
  <w:style w:type="paragraph" w:styleId="Titre1">
    <w:name w:val="heading 1"/>
    <w:basedOn w:val="Normal"/>
    <w:next w:val="Normal"/>
    <w:link w:val="Titre1Car"/>
    <w:uiPriority w:val="9"/>
    <w:qFormat/>
    <w:rsid w:val="00577503"/>
    <w:pPr>
      <w:keepNext/>
      <w:keepLines/>
      <w:spacing w:after="0" w:line="240" w:lineRule="auto"/>
      <w:outlineLvl w:val="0"/>
    </w:pPr>
    <w:rPr>
      <w:rFonts w:eastAsiaTheme="majorEastAsia" w:cstheme="majorBidi"/>
      <w:b/>
      <w:sz w:val="30"/>
      <w:szCs w:val="40"/>
    </w:rPr>
  </w:style>
  <w:style w:type="paragraph" w:styleId="Titre2">
    <w:name w:val="heading 2"/>
    <w:basedOn w:val="Normal"/>
    <w:next w:val="Normal"/>
    <w:link w:val="Titre2Car"/>
    <w:uiPriority w:val="9"/>
    <w:unhideWhenUsed/>
    <w:qFormat/>
    <w:rsid w:val="004D247E"/>
    <w:pPr>
      <w:keepNext/>
      <w:keepLines/>
      <w:spacing w:before="180"/>
      <w:outlineLvl w:val="1"/>
    </w:pPr>
    <w:rPr>
      <w:rFonts w:asciiTheme="majorHAnsi" w:eastAsiaTheme="majorEastAsia" w:hAnsiTheme="majorHAnsi" w:cstheme="majorBidi"/>
      <w:b/>
      <w:sz w:val="24"/>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77503"/>
    <w:rPr>
      <w:rFonts w:ascii="Calibri" w:eastAsiaTheme="majorEastAsia" w:hAnsi="Calibri" w:cstheme="majorBidi"/>
      <w:b/>
      <w:color w:val="000000"/>
      <w:sz w:val="3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contextualSpacing/>
    </w:pPr>
    <w:rPr>
      <w:rFonts w:asciiTheme="majorHAnsi" w:eastAsiaTheme="majorEastAsia" w:hAnsiTheme="majorHAnsi" w:cstheme="majorBidi"/>
      <w:spacing w:val="-10"/>
      <w:kern w:val="28"/>
      <w:sz w:val="3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2377</Words>
  <Characters>13077</Characters>
  <Application>Microsoft Office Word</Application>
  <DocSecurity>0</DocSecurity>
  <Lines>108</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Bloc 2 Comprendre Internet et le Web</dc:title>
  <dc:subject/>
  <dc:creator>Georges Cherry</dc:creator>
  <cp:keywords/>
  <dc:description/>
  <cp:lastModifiedBy>Georges Cherry</cp:lastModifiedBy>
  <cp:revision>4</cp:revision>
  <cp:lastPrinted>2024-10-21T07:08:00Z</cp:lastPrinted>
  <dcterms:created xsi:type="dcterms:W3CDTF">2026-05-20T06:57:00Z</dcterms:created>
  <dcterms:modified xsi:type="dcterms:W3CDTF">2026-10-19T13:30:00Z</dcterms:modified>
</cp:coreProperties>
</file>