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5CC3" w14:textId="77777777" w:rsidR="00A2630B" w:rsidRPr="00A2630B" w:rsidRDefault="00A2630B" w:rsidP="00A2630B">
      <w:pPr>
        <w:pStyle w:val="Titre1"/>
      </w:pPr>
      <w:r w:rsidRPr="00A2630B">
        <w:t>Fiche 17 – Tableau comparatif des principales méthodes de calcul des coûts</w:t>
      </w:r>
    </w:p>
    <w:p w14:paraId="69BE75F2" w14:textId="77777777" w:rsidR="00A2630B" w:rsidRPr="00A2630B" w:rsidRDefault="00A2630B" w:rsidP="00A2630B">
      <w:pPr>
        <w:jc w:val="both"/>
        <w:rPr>
          <w:b/>
          <w:bCs/>
        </w:rPr>
      </w:pPr>
      <w:r w:rsidRPr="00A2630B">
        <w:rPr>
          <w:b/>
          <w:bCs/>
        </w:rPr>
        <w:t>1. Tableau comparatif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5"/>
        <w:gridCol w:w="1725"/>
        <w:gridCol w:w="2576"/>
        <w:gridCol w:w="2458"/>
        <w:gridCol w:w="2628"/>
        <w:gridCol w:w="2114"/>
        <w:gridCol w:w="2032"/>
      </w:tblGrid>
      <w:tr w:rsidR="00A2630B" w:rsidRPr="00A2630B" w14:paraId="76BB0161" w14:textId="77777777" w:rsidTr="00A2630B">
        <w:trPr>
          <w:tblHeader/>
        </w:trPr>
        <w:tc>
          <w:tcPr>
            <w:tcW w:w="0" w:type="auto"/>
            <w:hideMark/>
          </w:tcPr>
          <w:p w14:paraId="4ABFBBE7" w14:textId="77777777" w:rsidR="00A2630B" w:rsidRPr="00A2630B" w:rsidRDefault="00A2630B" w:rsidP="00A2630B">
            <w:pPr>
              <w:spacing w:after="160" w:line="259" w:lineRule="auto"/>
              <w:jc w:val="both"/>
              <w:rPr>
                <w:b/>
                <w:bCs/>
              </w:rPr>
            </w:pPr>
            <w:r w:rsidRPr="00A2630B">
              <w:rPr>
                <w:b/>
                <w:bCs/>
              </w:rPr>
              <w:t>Méthode</w:t>
            </w:r>
          </w:p>
        </w:tc>
        <w:tc>
          <w:tcPr>
            <w:tcW w:w="0" w:type="auto"/>
            <w:hideMark/>
          </w:tcPr>
          <w:p w14:paraId="38985F1D" w14:textId="77777777" w:rsidR="00A2630B" w:rsidRPr="00A2630B" w:rsidRDefault="00A2630B" w:rsidP="00A2630B">
            <w:pPr>
              <w:spacing w:after="160" w:line="259" w:lineRule="auto"/>
              <w:jc w:val="both"/>
              <w:rPr>
                <w:b/>
                <w:bCs/>
              </w:rPr>
            </w:pPr>
            <w:r w:rsidRPr="00A2630B">
              <w:rPr>
                <w:b/>
                <w:bCs/>
              </w:rPr>
              <w:t>Type (complets / partiels)</w:t>
            </w:r>
          </w:p>
        </w:tc>
        <w:tc>
          <w:tcPr>
            <w:tcW w:w="0" w:type="auto"/>
            <w:hideMark/>
          </w:tcPr>
          <w:p w14:paraId="4885BF57" w14:textId="77777777" w:rsidR="00A2630B" w:rsidRPr="00A2630B" w:rsidRDefault="00A2630B" w:rsidP="00A2630B">
            <w:pPr>
              <w:spacing w:after="160" w:line="259" w:lineRule="auto"/>
              <w:jc w:val="both"/>
              <w:rPr>
                <w:b/>
                <w:bCs/>
              </w:rPr>
            </w:pPr>
            <w:r w:rsidRPr="00A2630B">
              <w:rPr>
                <w:b/>
                <w:bCs/>
              </w:rPr>
              <w:t>Objet principal</w:t>
            </w:r>
          </w:p>
        </w:tc>
        <w:tc>
          <w:tcPr>
            <w:tcW w:w="0" w:type="auto"/>
            <w:hideMark/>
          </w:tcPr>
          <w:p w14:paraId="4E0A4459" w14:textId="77777777" w:rsidR="00A2630B" w:rsidRPr="00A2630B" w:rsidRDefault="00A2630B" w:rsidP="00A2630B">
            <w:pPr>
              <w:spacing w:after="160" w:line="259" w:lineRule="auto"/>
              <w:jc w:val="both"/>
              <w:rPr>
                <w:b/>
                <w:bCs/>
              </w:rPr>
            </w:pPr>
            <w:r w:rsidRPr="00A2630B">
              <w:rPr>
                <w:b/>
                <w:bCs/>
              </w:rPr>
              <w:t>Mise en œuvre (étapes clés)</w:t>
            </w:r>
          </w:p>
        </w:tc>
        <w:tc>
          <w:tcPr>
            <w:tcW w:w="0" w:type="auto"/>
            <w:hideMark/>
          </w:tcPr>
          <w:p w14:paraId="7AECD8B4" w14:textId="77777777" w:rsidR="00A2630B" w:rsidRPr="00A2630B" w:rsidRDefault="00A2630B" w:rsidP="00A2630B">
            <w:pPr>
              <w:spacing w:after="160" w:line="259" w:lineRule="auto"/>
              <w:jc w:val="both"/>
              <w:rPr>
                <w:b/>
                <w:bCs/>
              </w:rPr>
            </w:pPr>
            <w:r w:rsidRPr="00A2630B">
              <w:rPr>
                <w:b/>
                <w:bCs/>
              </w:rPr>
              <w:t>Utilisation / Décisions</w:t>
            </w:r>
          </w:p>
        </w:tc>
        <w:tc>
          <w:tcPr>
            <w:tcW w:w="0" w:type="auto"/>
            <w:hideMark/>
          </w:tcPr>
          <w:p w14:paraId="6B427171" w14:textId="77777777" w:rsidR="00A2630B" w:rsidRPr="00A2630B" w:rsidRDefault="00A2630B" w:rsidP="00A2630B">
            <w:pPr>
              <w:spacing w:after="160" w:line="259" w:lineRule="auto"/>
              <w:jc w:val="both"/>
              <w:rPr>
                <w:b/>
                <w:bCs/>
              </w:rPr>
            </w:pPr>
            <w:r w:rsidRPr="00A2630B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6F06E639" w14:textId="77777777" w:rsidR="00A2630B" w:rsidRPr="00A2630B" w:rsidRDefault="00A2630B" w:rsidP="00A2630B">
            <w:pPr>
              <w:spacing w:after="160" w:line="259" w:lineRule="auto"/>
              <w:jc w:val="both"/>
              <w:rPr>
                <w:b/>
                <w:bCs/>
              </w:rPr>
            </w:pPr>
            <w:r w:rsidRPr="00A2630B">
              <w:rPr>
                <w:b/>
                <w:bCs/>
              </w:rPr>
              <w:t>Limites</w:t>
            </w:r>
          </w:p>
        </w:tc>
      </w:tr>
      <w:tr w:rsidR="00A2630B" w:rsidRPr="00A2630B" w14:paraId="03599A2C" w14:textId="77777777" w:rsidTr="00A2630B">
        <w:tc>
          <w:tcPr>
            <w:tcW w:w="0" w:type="auto"/>
            <w:hideMark/>
          </w:tcPr>
          <w:p w14:paraId="7F30DCFF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t>Coûts complets (sections homogènes)</w:t>
            </w:r>
          </w:p>
        </w:tc>
        <w:tc>
          <w:tcPr>
            <w:tcW w:w="0" w:type="auto"/>
            <w:hideMark/>
          </w:tcPr>
          <w:p w14:paraId="109B1F19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Coûts complets</w:t>
            </w:r>
          </w:p>
        </w:tc>
        <w:tc>
          <w:tcPr>
            <w:tcW w:w="0" w:type="auto"/>
            <w:hideMark/>
          </w:tcPr>
          <w:p w14:paraId="2A04AA52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Calcul du </w:t>
            </w:r>
            <w:r w:rsidRPr="00A2630B">
              <w:rPr>
                <w:b/>
                <w:bCs/>
              </w:rPr>
              <w:t>coût de revient intégral</w:t>
            </w:r>
            <w:r w:rsidRPr="00A2630B">
              <w:t xml:space="preserve"> (achat, production, distribution)</w:t>
            </w:r>
          </w:p>
        </w:tc>
        <w:tc>
          <w:tcPr>
            <w:tcW w:w="0" w:type="auto"/>
            <w:hideMark/>
          </w:tcPr>
          <w:p w14:paraId="1006D406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Charges directes + répartition des indirects via sections et UO</w:t>
            </w:r>
          </w:p>
        </w:tc>
        <w:tc>
          <w:tcPr>
            <w:tcW w:w="0" w:type="auto"/>
            <w:hideMark/>
          </w:tcPr>
          <w:p w14:paraId="7100A18D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Valorisation des stocks, fixation des prix LT, analyse de rentabilité</w:t>
            </w:r>
          </w:p>
        </w:tc>
        <w:tc>
          <w:tcPr>
            <w:tcW w:w="0" w:type="auto"/>
            <w:hideMark/>
          </w:tcPr>
          <w:p w14:paraId="404280FA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Vision exhaustive, conformité comptable</w:t>
            </w:r>
          </w:p>
        </w:tc>
        <w:tc>
          <w:tcPr>
            <w:tcW w:w="0" w:type="auto"/>
            <w:hideMark/>
          </w:tcPr>
          <w:p w14:paraId="525AE03E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Lourde, clés de répartition parfois arbitraires</w:t>
            </w:r>
          </w:p>
        </w:tc>
      </w:tr>
      <w:tr w:rsidR="00A2630B" w:rsidRPr="00A2630B" w14:paraId="10948974" w14:textId="77777777" w:rsidTr="00A2630B">
        <w:tc>
          <w:tcPr>
            <w:tcW w:w="0" w:type="auto"/>
            <w:hideMark/>
          </w:tcPr>
          <w:p w14:paraId="1F7C2FD3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t>Coûts variables (Direct Costing)</w:t>
            </w:r>
          </w:p>
        </w:tc>
        <w:tc>
          <w:tcPr>
            <w:tcW w:w="0" w:type="auto"/>
            <w:hideMark/>
          </w:tcPr>
          <w:p w14:paraId="7A438113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Coûts partiels</w:t>
            </w:r>
          </w:p>
        </w:tc>
        <w:tc>
          <w:tcPr>
            <w:tcW w:w="0" w:type="auto"/>
            <w:hideMark/>
          </w:tcPr>
          <w:p w14:paraId="0ABBA46D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Mesurer la </w:t>
            </w:r>
            <w:r w:rsidRPr="00A2630B">
              <w:rPr>
                <w:b/>
                <w:bCs/>
              </w:rPr>
              <w:t>marge sur coûts variables (MCV)</w:t>
            </w:r>
          </w:p>
        </w:tc>
        <w:tc>
          <w:tcPr>
            <w:tcW w:w="0" w:type="auto"/>
            <w:hideMark/>
          </w:tcPr>
          <w:p w14:paraId="5B9F9A13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Séparer CV/CF, calculer MCV, comparer aux CF</w:t>
            </w:r>
          </w:p>
        </w:tc>
        <w:tc>
          <w:tcPr>
            <w:tcW w:w="0" w:type="auto"/>
            <w:hideMark/>
          </w:tcPr>
          <w:p w14:paraId="14E6B8C0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Décisions CT, seuil de rentabilité, point mort</w:t>
            </w:r>
          </w:p>
        </w:tc>
        <w:tc>
          <w:tcPr>
            <w:tcW w:w="0" w:type="auto"/>
            <w:hideMark/>
          </w:tcPr>
          <w:p w14:paraId="724A5C2A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Simple, met en avant la contribution</w:t>
            </w:r>
          </w:p>
        </w:tc>
        <w:tc>
          <w:tcPr>
            <w:tcW w:w="0" w:type="auto"/>
            <w:hideMark/>
          </w:tcPr>
          <w:p w14:paraId="29BE9CDD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Incomplet pour LT, pas de valorisation</w:t>
            </w:r>
          </w:p>
        </w:tc>
      </w:tr>
      <w:tr w:rsidR="00A2630B" w:rsidRPr="00A2630B" w14:paraId="573DBCB9" w14:textId="77777777" w:rsidTr="00A2630B">
        <w:tc>
          <w:tcPr>
            <w:tcW w:w="0" w:type="auto"/>
            <w:hideMark/>
          </w:tcPr>
          <w:p w14:paraId="2D69DF57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t>Coûts spécifiques</w:t>
            </w:r>
          </w:p>
        </w:tc>
        <w:tc>
          <w:tcPr>
            <w:tcW w:w="0" w:type="auto"/>
            <w:hideMark/>
          </w:tcPr>
          <w:p w14:paraId="51A9C8EC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Coûts partiels</w:t>
            </w:r>
          </w:p>
        </w:tc>
        <w:tc>
          <w:tcPr>
            <w:tcW w:w="0" w:type="auto"/>
            <w:hideMark/>
          </w:tcPr>
          <w:p w14:paraId="798DE809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Mesurer la </w:t>
            </w:r>
            <w:r w:rsidRPr="00A2630B">
              <w:rPr>
                <w:b/>
                <w:bCs/>
              </w:rPr>
              <w:t>contribution nette</w:t>
            </w:r>
            <w:r w:rsidRPr="00A2630B">
              <w:t xml:space="preserve"> après CF spécifiques</w:t>
            </w:r>
          </w:p>
        </w:tc>
        <w:tc>
          <w:tcPr>
            <w:tcW w:w="0" w:type="auto"/>
            <w:hideMark/>
          </w:tcPr>
          <w:p w14:paraId="540BAD76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MCV – CF spécifiques = MCS</w:t>
            </w:r>
          </w:p>
        </w:tc>
        <w:tc>
          <w:tcPr>
            <w:tcW w:w="0" w:type="auto"/>
            <w:hideMark/>
          </w:tcPr>
          <w:p w14:paraId="5F0A5C03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Maintien/abandon de produit, arbitrages de gamme</w:t>
            </w:r>
          </w:p>
        </w:tc>
        <w:tc>
          <w:tcPr>
            <w:tcW w:w="0" w:type="auto"/>
            <w:hideMark/>
          </w:tcPr>
          <w:p w14:paraId="2B78B842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Évite imputations arbitraires, bonne vision par produit</w:t>
            </w:r>
          </w:p>
        </w:tc>
        <w:tc>
          <w:tcPr>
            <w:tcW w:w="0" w:type="auto"/>
            <w:hideMark/>
          </w:tcPr>
          <w:p w14:paraId="5141754C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Identification des CF spécifiques délicate, vision CT</w:t>
            </w:r>
          </w:p>
        </w:tc>
      </w:tr>
      <w:tr w:rsidR="00A2630B" w:rsidRPr="00A2630B" w14:paraId="67FF7336" w14:textId="77777777" w:rsidTr="00A2630B">
        <w:tc>
          <w:tcPr>
            <w:tcW w:w="0" w:type="auto"/>
            <w:hideMark/>
          </w:tcPr>
          <w:p w14:paraId="767DF66C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t>Coût marginal</w:t>
            </w:r>
          </w:p>
        </w:tc>
        <w:tc>
          <w:tcPr>
            <w:tcW w:w="0" w:type="auto"/>
            <w:hideMark/>
          </w:tcPr>
          <w:p w14:paraId="596378AE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Coûts partiels</w:t>
            </w:r>
          </w:p>
        </w:tc>
        <w:tc>
          <w:tcPr>
            <w:tcW w:w="0" w:type="auto"/>
            <w:hideMark/>
          </w:tcPr>
          <w:p w14:paraId="58199755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Évaluer le </w:t>
            </w:r>
            <w:r w:rsidRPr="00A2630B">
              <w:rPr>
                <w:b/>
                <w:bCs/>
              </w:rPr>
              <w:t>supplément de coût</w:t>
            </w:r>
            <w:r w:rsidRPr="00A2630B">
              <w:t xml:space="preserve"> d’une unité/commande</w:t>
            </w:r>
          </w:p>
        </w:tc>
        <w:tc>
          <w:tcPr>
            <w:tcW w:w="0" w:type="auto"/>
            <w:hideMark/>
          </w:tcPr>
          <w:p w14:paraId="68CF75D6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Lister coûts incrémentaux, comparer à la recette marginale</w:t>
            </w:r>
          </w:p>
        </w:tc>
        <w:tc>
          <w:tcPr>
            <w:tcW w:w="0" w:type="auto"/>
            <w:hideMark/>
          </w:tcPr>
          <w:p w14:paraId="79E88A66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Commande ponctuelle, arbitrage prix-volume</w:t>
            </w:r>
          </w:p>
        </w:tc>
        <w:tc>
          <w:tcPr>
            <w:tcW w:w="0" w:type="auto"/>
            <w:hideMark/>
          </w:tcPr>
          <w:p w14:paraId="69126E54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Rapide, prix plancher clair</w:t>
            </w:r>
          </w:p>
        </w:tc>
        <w:tc>
          <w:tcPr>
            <w:tcW w:w="0" w:type="auto"/>
            <w:hideMark/>
          </w:tcPr>
          <w:p w14:paraId="031F6F5A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Risque de sous-prix, non adapté LT</w:t>
            </w:r>
          </w:p>
        </w:tc>
      </w:tr>
      <w:tr w:rsidR="00A2630B" w:rsidRPr="00A2630B" w14:paraId="3298EFC8" w14:textId="77777777" w:rsidTr="00A2630B">
        <w:tc>
          <w:tcPr>
            <w:tcW w:w="0" w:type="auto"/>
            <w:hideMark/>
          </w:tcPr>
          <w:p w14:paraId="4DF3BC34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t>Coûts directs</w:t>
            </w:r>
          </w:p>
        </w:tc>
        <w:tc>
          <w:tcPr>
            <w:tcW w:w="0" w:type="auto"/>
            <w:hideMark/>
          </w:tcPr>
          <w:p w14:paraId="1A8802B7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Coûts partiels</w:t>
            </w:r>
          </w:p>
        </w:tc>
        <w:tc>
          <w:tcPr>
            <w:tcW w:w="0" w:type="auto"/>
            <w:hideMark/>
          </w:tcPr>
          <w:p w14:paraId="6EDCE891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Imputer seulement les </w:t>
            </w:r>
            <w:r w:rsidRPr="00A2630B">
              <w:rPr>
                <w:b/>
                <w:bCs/>
              </w:rPr>
              <w:t>charges directes</w:t>
            </w:r>
            <w:r w:rsidRPr="00A2630B">
              <w:t xml:space="preserve"> aux produits</w:t>
            </w:r>
          </w:p>
        </w:tc>
        <w:tc>
          <w:tcPr>
            <w:tcW w:w="0" w:type="auto"/>
            <w:hideMark/>
          </w:tcPr>
          <w:p w14:paraId="2BD2E475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Identifier charges directes (MP, MOD), calculer MCD</w:t>
            </w:r>
          </w:p>
        </w:tc>
        <w:tc>
          <w:tcPr>
            <w:tcW w:w="0" w:type="auto"/>
            <w:hideMark/>
          </w:tcPr>
          <w:p w14:paraId="549337FE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Pilotage commercial, comparaisons rapides</w:t>
            </w:r>
          </w:p>
        </w:tc>
        <w:tc>
          <w:tcPr>
            <w:tcW w:w="0" w:type="auto"/>
            <w:hideMark/>
          </w:tcPr>
          <w:p w14:paraId="2ED7DCCC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Simplicité, évite l’arbitraire</w:t>
            </w:r>
          </w:p>
        </w:tc>
        <w:tc>
          <w:tcPr>
            <w:tcW w:w="0" w:type="auto"/>
            <w:hideMark/>
          </w:tcPr>
          <w:p w14:paraId="2A3E4990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Ignore indirects, pas de coût complet</w:t>
            </w:r>
          </w:p>
        </w:tc>
      </w:tr>
      <w:tr w:rsidR="00A2630B" w:rsidRPr="00A2630B" w14:paraId="3B811D38" w14:textId="77777777" w:rsidTr="00A2630B">
        <w:tc>
          <w:tcPr>
            <w:tcW w:w="0" w:type="auto"/>
            <w:hideMark/>
          </w:tcPr>
          <w:p w14:paraId="303396A9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t>Imputation rationnelle</w:t>
            </w:r>
          </w:p>
        </w:tc>
        <w:tc>
          <w:tcPr>
            <w:tcW w:w="0" w:type="auto"/>
            <w:hideMark/>
          </w:tcPr>
          <w:p w14:paraId="4627A46A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Coûts partiels (ajustement CF)</w:t>
            </w:r>
          </w:p>
        </w:tc>
        <w:tc>
          <w:tcPr>
            <w:tcW w:w="0" w:type="auto"/>
            <w:hideMark/>
          </w:tcPr>
          <w:p w14:paraId="79DB5A3C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Neutraliser la </w:t>
            </w:r>
            <w:r w:rsidRPr="00A2630B">
              <w:rPr>
                <w:b/>
                <w:bCs/>
              </w:rPr>
              <w:t>sous/</w:t>
            </w:r>
            <w:proofErr w:type="spellStart"/>
            <w:r w:rsidRPr="00A2630B">
              <w:rPr>
                <w:b/>
                <w:bCs/>
              </w:rPr>
              <w:t>sur-activité</w:t>
            </w:r>
            <w:proofErr w:type="spellEnd"/>
          </w:p>
        </w:tc>
        <w:tc>
          <w:tcPr>
            <w:tcW w:w="0" w:type="auto"/>
            <w:hideMark/>
          </w:tcPr>
          <w:p w14:paraId="6F21A6EE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Calcul CIR = </w:t>
            </w:r>
            <w:proofErr w:type="spellStart"/>
            <w:r w:rsidRPr="00A2630B">
              <w:t>Act</w:t>
            </w:r>
            <w:proofErr w:type="spellEnd"/>
            <w:r w:rsidRPr="00A2630B">
              <w:t xml:space="preserve">. réelle / </w:t>
            </w:r>
            <w:proofErr w:type="spellStart"/>
            <w:r w:rsidRPr="00A2630B">
              <w:t>Act</w:t>
            </w:r>
            <w:proofErr w:type="spellEnd"/>
            <w:r w:rsidRPr="00A2630B">
              <w:t>. normale ; CF imputées ; mali/boni isolé</w:t>
            </w:r>
          </w:p>
        </w:tc>
        <w:tc>
          <w:tcPr>
            <w:tcW w:w="0" w:type="auto"/>
            <w:hideMark/>
          </w:tcPr>
          <w:p w14:paraId="790DF178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Comparaison inter-périodes, </w:t>
            </w:r>
            <w:proofErr w:type="spellStart"/>
            <w:r w:rsidRPr="00A2630B">
              <w:t>pricing</w:t>
            </w:r>
            <w:proofErr w:type="spellEnd"/>
          </w:p>
        </w:tc>
        <w:tc>
          <w:tcPr>
            <w:tcW w:w="0" w:type="auto"/>
            <w:hideMark/>
          </w:tcPr>
          <w:p w14:paraId="26F56FEC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Donne coûts plus représentatifs</w:t>
            </w:r>
          </w:p>
        </w:tc>
        <w:tc>
          <w:tcPr>
            <w:tcW w:w="0" w:type="auto"/>
            <w:hideMark/>
          </w:tcPr>
          <w:p w14:paraId="30D376CB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Dépend du choix d’activité normale</w:t>
            </w:r>
          </w:p>
        </w:tc>
      </w:tr>
      <w:tr w:rsidR="00A2630B" w:rsidRPr="00A2630B" w14:paraId="429668F2" w14:textId="77777777" w:rsidTr="00A2630B">
        <w:tc>
          <w:tcPr>
            <w:tcW w:w="0" w:type="auto"/>
            <w:hideMark/>
          </w:tcPr>
          <w:p w14:paraId="634AAE28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lastRenderedPageBreak/>
              <w:t>ABC (Activity-Based Costing)</w:t>
            </w:r>
          </w:p>
        </w:tc>
        <w:tc>
          <w:tcPr>
            <w:tcW w:w="0" w:type="auto"/>
            <w:hideMark/>
          </w:tcPr>
          <w:p w14:paraId="430812F1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Coûts complets (par activités)</w:t>
            </w:r>
          </w:p>
        </w:tc>
        <w:tc>
          <w:tcPr>
            <w:tcW w:w="0" w:type="auto"/>
            <w:hideMark/>
          </w:tcPr>
          <w:p w14:paraId="27CB7C4C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Affecter les indirects via des </w:t>
            </w:r>
            <w:r w:rsidRPr="00A2630B">
              <w:rPr>
                <w:b/>
                <w:bCs/>
              </w:rPr>
              <w:t>inducteurs causaux</w:t>
            </w:r>
          </w:p>
        </w:tc>
        <w:tc>
          <w:tcPr>
            <w:tcW w:w="0" w:type="auto"/>
            <w:hideMark/>
          </w:tcPr>
          <w:p w14:paraId="446C33CB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Cartographier activités, choisir inducteurs, imputer coûts</w:t>
            </w:r>
          </w:p>
        </w:tc>
        <w:tc>
          <w:tcPr>
            <w:tcW w:w="0" w:type="auto"/>
            <w:hideMark/>
          </w:tcPr>
          <w:p w14:paraId="060BD7D4" w14:textId="77777777" w:rsidR="00A2630B" w:rsidRPr="00A2630B" w:rsidRDefault="00A2630B" w:rsidP="00A2630B">
            <w:pPr>
              <w:spacing w:after="160" w:line="259" w:lineRule="auto"/>
              <w:jc w:val="both"/>
            </w:pPr>
            <w:proofErr w:type="spellStart"/>
            <w:r w:rsidRPr="00A2630B">
              <w:t>Multi-produits</w:t>
            </w:r>
            <w:proofErr w:type="spellEnd"/>
            <w:r w:rsidRPr="00A2630B">
              <w:t>/services, pilotage par activités</w:t>
            </w:r>
          </w:p>
        </w:tc>
        <w:tc>
          <w:tcPr>
            <w:tcW w:w="0" w:type="auto"/>
            <w:hideMark/>
          </w:tcPr>
          <w:p w14:paraId="0F6394C5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Grande précision, met en évidence VA</w:t>
            </w:r>
          </w:p>
        </w:tc>
        <w:tc>
          <w:tcPr>
            <w:tcW w:w="0" w:type="auto"/>
            <w:hideMark/>
          </w:tcPr>
          <w:p w14:paraId="7A4EF83E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Lourde, maintenance complexe</w:t>
            </w:r>
          </w:p>
        </w:tc>
      </w:tr>
      <w:tr w:rsidR="00A2630B" w:rsidRPr="00A2630B" w14:paraId="06D3A678" w14:textId="77777777" w:rsidTr="00A2630B">
        <w:tc>
          <w:tcPr>
            <w:tcW w:w="0" w:type="auto"/>
            <w:hideMark/>
          </w:tcPr>
          <w:p w14:paraId="1F44E0A9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t>UVA (Unité de Valeur Ajoutée)</w:t>
            </w:r>
          </w:p>
        </w:tc>
        <w:tc>
          <w:tcPr>
            <w:tcW w:w="0" w:type="auto"/>
            <w:hideMark/>
          </w:tcPr>
          <w:p w14:paraId="306B7795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Coûts complets (par unité unique)</w:t>
            </w:r>
          </w:p>
        </w:tc>
        <w:tc>
          <w:tcPr>
            <w:tcW w:w="0" w:type="auto"/>
            <w:hideMark/>
          </w:tcPr>
          <w:p w14:paraId="25D74DD9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Traduire toute l’activité en </w:t>
            </w:r>
            <w:r w:rsidRPr="00A2630B">
              <w:rPr>
                <w:b/>
                <w:bCs/>
              </w:rPr>
              <w:t>UVA</w:t>
            </w:r>
            <w:r w:rsidRPr="00A2630B">
              <w:t xml:space="preserve"> pour unifier les coûts</w:t>
            </w:r>
          </w:p>
        </w:tc>
        <w:tc>
          <w:tcPr>
            <w:tcW w:w="0" w:type="auto"/>
            <w:hideMark/>
          </w:tcPr>
          <w:p w14:paraId="4FD23295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Définir UVA de référence, calcul indices, affecter charges, calcul coût UVA</w:t>
            </w:r>
          </w:p>
        </w:tc>
        <w:tc>
          <w:tcPr>
            <w:tcW w:w="0" w:type="auto"/>
            <w:hideMark/>
          </w:tcPr>
          <w:p w14:paraId="4DEB532C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Pilotage stratégique, rentabilité produit/client, simulation</w:t>
            </w:r>
          </w:p>
        </w:tc>
        <w:tc>
          <w:tcPr>
            <w:tcW w:w="0" w:type="auto"/>
            <w:hideMark/>
          </w:tcPr>
          <w:p w14:paraId="57E29F0B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Simple, unitaire, efficace, comparable</w:t>
            </w:r>
          </w:p>
        </w:tc>
        <w:tc>
          <w:tcPr>
            <w:tcW w:w="0" w:type="auto"/>
            <w:hideMark/>
          </w:tcPr>
          <w:p w14:paraId="2BFC3D97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Moins répandue, nécessite rigueur initiale</w:t>
            </w:r>
          </w:p>
        </w:tc>
      </w:tr>
      <w:tr w:rsidR="00A2630B" w:rsidRPr="00A2630B" w14:paraId="4AF48415" w14:textId="77777777" w:rsidTr="00A2630B">
        <w:tc>
          <w:tcPr>
            <w:tcW w:w="0" w:type="auto"/>
            <w:hideMark/>
          </w:tcPr>
          <w:p w14:paraId="00A6108E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rPr>
                <w:b/>
                <w:bCs/>
              </w:rPr>
              <w:t>Coûts cibles (Target Costing)</w:t>
            </w:r>
          </w:p>
        </w:tc>
        <w:tc>
          <w:tcPr>
            <w:tcW w:w="0" w:type="auto"/>
            <w:hideMark/>
          </w:tcPr>
          <w:p w14:paraId="7DD5CB95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Objectif de coût complet (prospectif)</w:t>
            </w:r>
          </w:p>
        </w:tc>
        <w:tc>
          <w:tcPr>
            <w:tcW w:w="0" w:type="auto"/>
            <w:hideMark/>
          </w:tcPr>
          <w:p w14:paraId="0DF01595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 xml:space="preserve">Fixer un </w:t>
            </w:r>
            <w:r w:rsidRPr="00A2630B">
              <w:rPr>
                <w:b/>
                <w:bCs/>
              </w:rPr>
              <w:t>coût max dès conception</w:t>
            </w:r>
            <w:r w:rsidRPr="00A2630B">
              <w:t xml:space="preserve"> = Prix marché – Marge cible</w:t>
            </w:r>
          </w:p>
        </w:tc>
        <w:tc>
          <w:tcPr>
            <w:tcW w:w="0" w:type="auto"/>
            <w:hideMark/>
          </w:tcPr>
          <w:p w14:paraId="4E78BD49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Déterminer prix cible, marge, déduire coût cible, ajuster conception</w:t>
            </w:r>
          </w:p>
        </w:tc>
        <w:tc>
          <w:tcPr>
            <w:tcW w:w="0" w:type="auto"/>
            <w:hideMark/>
          </w:tcPr>
          <w:p w14:paraId="0902704A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Conception produit, compétitivité prix</w:t>
            </w:r>
          </w:p>
        </w:tc>
        <w:tc>
          <w:tcPr>
            <w:tcW w:w="0" w:type="auto"/>
            <w:hideMark/>
          </w:tcPr>
          <w:p w14:paraId="3D9A8766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Préventif, orienté marché</w:t>
            </w:r>
          </w:p>
        </w:tc>
        <w:tc>
          <w:tcPr>
            <w:tcW w:w="0" w:type="auto"/>
            <w:hideMark/>
          </w:tcPr>
          <w:p w14:paraId="6C491697" w14:textId="77777777" w:rsidR="00A2630B" w:rsidRPr="00A2630B" w:rsidRDefault="00A2630B" w:rsidP="00A2630B">
            <w:pPr>
              <w:spacing w:after="160" w:line="259" w:lineRule="auto"/>
              <w:jc w:val="both"/>
            </w:pPr>
            <w:r w:rsidRPr="00A2630B">
              <w:t>Exigeant, arbitrages qualité/coût</w:t>
            </w:r>
          </w:p>
        </w:tc>
      </w:tr>
    </w:tbl>
    <w:p w14:paraId="2D8279E2" w14:textId="77777777" w:rsidR="00A2630B" w:rsidRPr="00A2630B" w:rsidRDefault="00A2630B" w:rsidP="00A2630B">
      <w:pPr>
        <w:jc w:val="both"/>
        <w:rPr>
          <w:b/>
          <w:bCs/>
        </w:rPr>
      </w:pPr>
      <w:r w:rsidRPr="00A2630B">
        <w:rPr>
          <w:b/>
          <w:bCs/>
        </w:rPr>
        <w:t>2. Lecture et interprétation</w:t>
      </w:r>
    </w:p>
    <w:p w14:paraId="018AAFCB" w14:textId="77777777" w:rsidR="00A2630B" w:rsidRPr="00A2630B" w:rsidRDefault="00A2630B" w:rsidP="00A2630B">
      <w:pPr>
        <w:numPr>
          <w:ilvl w:val="0"/>
          <w:numId w:val="174"/>
        </w:numPr>
        <w:jc w:val="both"/>
      </w:pPr>
      <w:r w:rsidRPr="00A2630B">
        <w:rPr>
          <w:b/>
          <w:bCs/>
        </w:rPr>
        <w:t>Coûts complets</w:t>
      </w:r>
      <w:r w:rsidRPr="00A2630B">
        <w:t xml:space="preserve"> (sections homogènes, ABC, UVA) → utiles pour les décisions de </w:t>
      </w:r>
      <w:r w:rsidRPr="00A2630B">
        <w:rPr>
          <w:b/>
          <w:bCs/>
        </w:rPr>
        <w:t>long terme</w:t>
      </w:r>
      <w:r w:rsidRPr="00A2630B">
        <w:t>, la valorisation et la stratégie de prix.</w:t>
      </w:r>
    </w:p>
    <w:p w14:paraId="4086A64F" w14:textId="77777777" w:rsidR="00A2630B" w:rsidRPr="00A2630B" w:rsidRDefault="00A2630B" w:rsidP="00A2630B">
      <w:pPr>
        <w:numPr>
          <w:ilvl w:val="0"/>
          <w:numId w:val="174"/>
        </w:numPr>
        <w:jc w:val="both"/>
      </w:pPr>
      <w:r w:rsidRPr="00A2630B">
        <w:rPr>
          <w:b/>
          <w:bCs/>
        </w:rPr>
        <w:t>Coûts partiels</w:t>
      </w:r>
      <w:r w:rsidRPr="00A2630B">
        <w:t xml:space="preserve"> (variables, spécifiques, marginal, directs, imputation rationnelle) → outils d’</w:t>
      </w:r>
      <w:r w:rsidRPr="00A2630B">
        <w:rPr>
          <w:b/>
          <w:bCs/>
        </w:rPr>
        <w:t>aide à la décision opérationnelle</w:t>
      </w:r>
      <w:r w:rsidRPr="00A2630B">
        <w:t xml:space="preserve"> (court/moyen terme).</w:t>
      </w:r>
    </w:p>
    <w:p w14:paraId="08A6FAF2" w14:textId="77777777" w:rsidR="00A2630B" w:rsidRPr="00A2630B" w:rsidRDefault="00A2630B" w:rsidP="00A2630B">
      <w:pPr>
        <w:numPr>
          <w:ilvl w:val="0"/>
          <w:numId w:val="174"/>
        </w:numPr>
        <w:jc w:val="both"/>
      </w:pPr>
      <w:r w:rsidRPr="00A2630B">
        <w:rPr>
          <w:b/>
          <w:bCs/>
        </w:rPr>
        <w:t>Méthodes prospectives</w:t>
      </w:r>
      <w:r w:rsidRPr="00A2630B">
        <w:t xml:space="preserve"> (coûts cibles) → orientées vers la </w:t>
      </w:r>
      <w:r w:rsidRPr="00A2630B">
        <w:rPr>
          <w:b/>
          <w:bCs/>
        </w:rPr>
        <w:t>conception et l’anticipation</w:t>
      </w:r>
      <w:r w:rsidRPr="00A2630B">
        <w:t>, adaptées aux marchés concurrentiels.</w:t>
      </w:r>
    </w:p>
    <w:p w14:paraId="5A583AAF" w14:textId="77777777" w:rsidR="00A2630B" w:rsidRPr="00A2630B" w:rsidRDefault="00A2630B" w:rsidP="00A2630B">
      <w:pPr>
        <w:jc w:val="both"/>
        <w:rPr>
          <w:b/>
          <w:bCs/>
        </w:rPr>
      </w:pPr>
      <w:r w:rsidRPr="00A2630B">
        <w:rPr>
          <w:b/>
          <w:bCs/>
        </w:rPr>
        <w:t>3. Synthèse finale</w:t>
      </w:r>
    </w:p>
    <w:p w14:paraId="05D043D7" w14:textId="77777777" w:rsidR="00A2630B" w:rsidRPr="00A2630B" w:rsidRDefault="00A2630B" w:rsidP="00A2630B">
      <w:pPr>
        <w:numPr>
          <w:ilvl w:val="0"/>
          <w:numId w:val="175"/>
        </w:numPr>
        <w:jc w:val="both"/>
      </w:pPr>
      <w:r w:rsidRPr="00A2630B">
        <w:rPr>
          <w:b/>
          <w:bCs/>
        </w:rPr>
        <w:t>Aucune méthode n’est universelle</w:t>
      </w:r>
      <w:r w:rsidRPr="00A2630B">
        <w:t xml:space="preserve"> : chaque approche répond à un objectif précis.</w:t>
      </w:r>
    </w:p>
    <w:p w14:paraId="21C730AD" w14:textId="77777777" w:rsidR="00A2630B" w:rsidRPr="00A2630B" w:rsidRDefault="00A2630B" w:rsidP="00A2630B">
      <w:pPr>
        <w:numPr>
          <w:ilvl w:val="0"/>
          <w:numId w:val="175"/>
        </w:numPr>
        <w:jc w:val="both"/>
      </w:pPr>
      <w:r w:rsidRPr="00A2630B">
        <w:t>En pratique, les entreprises combinent plusieurs méthodes :</w:t>
      </w:r>
    </w:p>
    <w:p w14:paraId="71A31EB5" w14:textId="77777777" w:rsidR="00A2630B" w:rsidRPr="00A2630B" w:rsidRDefault="00A2630B" w:rsidP="00A2630B">
      <w:pPr>
        <w:numPr>
          <w:ilvl w:val="1"/>
          <w:numId w:val="175"/>
        </w:numPr>
        <w:jc w:val="both"/>
      </w:pPr>
      <w:r w:rsidRPr="00A2630B">
        <w:rPr>
          <w:b/>
          <w:bCs/>
        </w:rPr>
        <w:t>Coûts complets</w:t>
      </w:r>
      <w:r w:rsidRPr="00A2630B">
        <w:t xml:space="preserve"> pour la valorisation et la vision stratégique,</w:t>
      </w:r>
    </w:p>
    <w:p w14:paraId="19DDF8FF" w14:textId="77777777" w:rsidR="00A2630B" w:rsidRPr="00A2630B" w:rsidRDefault="00A2630B" w:rsidP="00A2630B">
      <w:pPr>
        <w:numPr>
          <w:ilvl w:val="1"/>
          <w:numId w:val="175"/>
        </w:numPr>
        <w:jc w:val="both"/>
      </w:pPr>
      <w:r w:rsidRPr="00A2630B">
        <w:rPr>
          <w:b/>
          <w:bCs/>
        </w:rPr>
        <w:t>Coûts partiels</w:t>
      </w:r>
      <w:r w:rsidRPr="00A2630B">
        <w:t xml:space="preserve"> pour le pilotage quotidien,</w:t>
      </w:r>
    </w:p>
    <w:p w14:paraId="73A61032" w14:textId="77777777" w:rsidR="00A2630B" w:rsidRPr="00A2630B" w:rsidRDefault="00A2630B" w:rsidP="00A2630B">
      <w:pPr>
        <w:numPr>
          <w:ilvl w:val="1"/>
          <w:numId w:val="175"/>
        </w:numPr>
        <w:jc w:val="both"/>
      </w:pPr>
      <w:r w:rsidRPr="00A2630B">
        <w:rPr>
          <w:b/>
          <w:bCs/>
        </w:rPr>
        <w:t>Méthodes modernes (ABC, UVA, coûts cibles)</w:t>
      </w:r>
      <w:r w:rsidRPr="00A2630B">
        <w:t xml:space="preserve"> pour la précision et la compétitivité.</w:t>
      </w:r>
    </w:p>
    <w:p w14:paraId="44C84BE5" w14:textId="77777777" w:rsidR="00A2630B" w:rsidRPr="00A2630B" w:rsidRDefault="00A2630B" w:rsidP="00A2630B">
      <w:pPr>
        <w:jc w:val="both"/>
      </w:pPr>
      <w:r w:rsidRPr="00A2630B">
        <w:rPr>
          <w:rFonts w:ascii="Segoe UI Emoji" w:hAnsi="Segoe UI Emoji" w:cs="Segoe UI Emoji"/>
        </w:rPr>
        <w:t>👉</w:t>
      </w:r>
      <w:r w:rsidRPr="00A2630B">
        <w:t xml:space="preserve"> Ce tableau comparatif constitue une </w:t>
      </w:r>
      <w:r w:rsidRPr="00A2630B">
        <w:rPr>
          <w:b/>
          <w:bCs/>
        </w:rPr>
        <w:t>grille de lecture rapide</w:t>
      </w:r>
      <w:r w:rsidRPr="00A2630B">
        <w:t xml:space="preserve"> pour choisir la méthode la plus adaptée selon le contexte.</w:t>
      </w:r>
    </w:p>
    <w:sectPr w:rsidR="00A2630B" w:rsidRPr="00A2630B" w:rsidSect="00A2630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CD44" w14:textId="77777777" w:rsidR="00411A97" w:rsidRDefault="00411A97" w:rsidP="00580F46">
      <w:pPr>
        <w:spacing w:after="0" w:line="240" w:lineRule="auto"/>
      </w:pPr>
      <w:r>
        <w:separator/>
      </w:r>
    </w:p>
  </w:endnote>
  <w:endnote w:type="continuationSeparator" w:id="0">
    <w:p w14:paraId="3BFCAC49" w14:textId="77777777" w:rsidR="00411A97" w:rsidRDefault="00411A97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DBDC" w14:textId="77777777" w:rsidR="00411A97" w:rsidRDefault="00411A97" w:rsidP="00580F46">
      <w:pPr>
        <w:spacing w:after="0" w:line="240" w:lineRule="auto"/>
      </w:pPr>
      <w:r>
        <w:separator/>
      </w:r>
    </w:p>
  </w:footnote>
  <w:footnote w:type="continuationSeparator" w:id="0">
    <w:p w14:paraId="22F430FB" w14:textId="77777777" w:rsidR="00411A97" w:rsidRDefault="00411A97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D437EF8"/>
    <w:multiLevelType w:val="multilevel"/>
    <w:tmpl w:val="8B5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41093B"/>
    <w:multiLevelType w:val="multilevel"/>
    <w:tmpl w:val="9660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3"/>
  </w:num>
  <w:num w:numId="2" w16cid:durableId="1969772821">
    <w:abstractNumId w:val="49"/>
  </w:num>
  <w:num w:numId="3" w16cid:durableId="993755049">
    <w:abstractNumId w:val="111"/>
  </w:num>
  <w:num w:numId="4" w16cid:durableId="586116025">
    <w:abstractNumId w:val="154"/>
  </w:num>
  <w:num w:numId="5" w16cid:durableId="1702245743">
    <w:abstractNumId w:val="159"/>
  </w:num>
  <w:num w:numId="6" w16cid:durableId="1128276001">
    <w:abstractNumId w:val="79"/>
  </w:num>
  <w:num w:numId="7" w16cid:durableId="299381959">
    <w:abstractNumId w:val="96"/>
  </w:num>
  <w:num w:numId="8" w16cid:durableId="743184661">
    <w:abstractNumId w:val="158"/>
  </w:num>
  <w:num w:numId="9" w16cid:durableId="1202087570">
    <w:abstractNumId w:val="167"/>
  </w:num>
  <w:num w:numId="10" w16cid:durableId="1028410972">
    <w:abstractNumId w:val="80"/>
  </w:num>
  <w:num w:numId="11" w16cid:durableId="210462333">
    <w:abstractNumId w:val="57"/>
  </w:num>
  <w:num w:numId="12" w16cid:durableId="2095080098">
    <w:abstractNumId w:val="50"/>
  </w:num>
  <w:num w:numId="13" w16cid:durableId="1395931051">
    <w:abstractNumId w:val="36"/>
  </w:num>
  <w:num w:numId="14" w16cid:durableId="1108617728">
    <w:abstractNumId w:val="110"/>
  </w:num>
  <w:num w:numId="15" w16cid:durableId="951476451">
    <w:abstractNumId w:val="44"/>
  </w:num>
  <w:num w:numId="16" w16cid:durableId="1267739148">
    <w:abstractNumId w:val="68"/>
  </w:num>
  <w:num w:numId="17" w16cid:durableId="1181970123">
    <w:abstractNumId w:val="87"/>
  </w:num>
  <w:num w:numId="18" w16cid:durableId="451361762">
    <w:abstractNumId w:val="84"/>
  </w:num>
  <w:num w:numId="19" w16cid:durableId="1719695523">
    <w:abstractNumId w:val="139"/>
  </w:num>
  <w:num w:numId="20" w16cid:durableId="1708723590">
    <w:abstractNumId w:val="150"/>
  </w:num>
  <w:num w:numId="21" w16cid:durableId="362706822">
    <w:abstractNumId w:val="8"/>
  </w:num>
  <w:num w:numId="22" w16cid:durableId="429470193">
    <w:abstractNumId w:val="171"/>
  </w:num>
  <w:num w:numId="23" w16cid:durableId="1301614841">
    <w:abstractNumId w:val="51"/>
  </w:num>
  <w:num w:numId="24" w16cid:durableId="555823789">
    <w:abstractNumId w:val="102"/>
  </w:num>
  <w:num w:numId="25" w16cid:durableId="1808740245">
    <w:abstractNumId w:val="141"/>
  </w:num>
  <w:num w:numId="26" w16cid:durableId="905334348">
    <w:abstractNumId w:val="104"/>
  </w:num>
  <w:num w:numId="27" w16cid:durableId="1762139636">
    <w:abstractNumId w:val="170"/>
  </w:num>
  <w:num w:numId="28" w16cid:durableId="623661194">
    <w:abstractNumId w:val="127"/>
  </w:num>
  <w:num w:numId="29" w16cid:durableId="1080519049">
    <w:abstractNumId w:val="162"/>
  </w:num>
  <w:num w:numId="30" w16cid:durableId="1764302913">
    <w:abstractNumId w:val="0"/>
  </w:num>
  <w:num w:numId="31" w16cid:durableId="265162533">
    <w:abstractNumId w:val="58"/>
  </w:num>
  <w:num w:numId="32" w16cid:durableId="1980257717">
    <w:abstractNumId w:val="1"/>
  </w:num>
  <w:num w:numId="33" w16cid:durableId="176776402">
    <w:abstractNumId w:val="165"/>
  </w:num>
  <w:num w:numId="34" w16cid:durableId="1466654264">
    <w:abstractNumId w:val="27"/>
  </w:num>
  <w:num w:numId="35" w16cid:durableId="1989239436">
    <w:abstractNumId w:val="90"/>
  </w:num>
  <w:num w:numId="36" w16cid:durableId="848104552">
    <w:abstractNumId w:val="63"/>
  </w:num>
  <w:num w:numId="37" w16cid:durableId="1857960856">
    <w:abstractNumId w:val="21"/>
  </w:num>
  <w:num w:numId="38" w16cid:durableId="435444936">
    <w:abstractNumId w:val="169"/>
  </w:num>
  <w:num w:numId="39" w16cid:durableId="1903324043">
    <w:abstractNumId w:val="34"/>
  </w:num>
  <w:num w:numId="40" w16cid:durableId="246352112">
    <w:abstractNumId w:val="18"/>
  </w:num>
  <w:num w:numId="41" w16cid:durableId="1024359036">
    <w:abstractNumId w:val="56"/>
  </w:num>
  <w:num w:numId="42" w16cid:durableId="1298218601">
    <w:abstractNumId w:val="85"/>
  </w:num>
  <w:num w:numId="43" w16cid:durableId="234169730">
    <w:abstractNumId w:val="15"/>
  </w:num>
  <w:num w:numId="44" w16cid:durableId="693383009">
    <w:abstractNumId w:val="46"/>
  </w:num>
  <w:num w:numId="45" w16cid:durableId="1686591168">
    <w:abstractNumId w:val="120"/>
  </w:num>
  <w:num w:numId="46" w16cid:durableId="1924727275">
    <w:abstractNumId w:val="114"/>
  </w:num>
  <w:num w:numId="47" w16cid:durableId="218908341">
    <w:abstractNumId w:val="108"/>
  </w:num>
  <w:num w:numId="48" w16cid:durableId="1416515728">
    <w:abstractNumId w:val="122"/>
  </w:num>
  <w:num w:numId="49" w16cid:durableId="1126894720">
    <w:abstractNumId w:val="164"/>
  </w:num>
  <w:num w:numId="50" w16cid:durableId="121045156">
    <w:abstractNumId w:val="98"/>
  </w:num>
  <w:num w:numId="51" w16cid:durableId="1561289923">
    <w:abstractNumId w:val="91"/>
  </w:num>
  <w:num w:numId="52" w16cid:durableId="1769306741">
    <w:abstractNumId w:val="132"/>
  </w:num>
  <w:num w:numId="53" w16cid:durableId="76485141">
    <w:abstractNumId w:val="32"/>
  </w:num>
  <w:num w:numId="54" w16cid:durableId="769201495">
    <w:abstractNumId w:val="115"/>
  </w:num>
  <w:num w:numId="55" w16cid:durableId="1315833412">
    <w:abstractNumId w:val="113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5"/>
  </w:num>
  <w:num w:numId="59" w16cid:durableId="706102380">
    <w:abstractNumId w:val="161"/>
  </w:num>
  <w:num w:numId="60" w16cid:durableId="762652933">
    <w:abstractNumId w:val="37"/>
  </w:num>
  <w:num w:numId="61" w16cid:durableId="1980070124">
    <w:abstractNumId w:val="155"/>
  </w:num>
  <w:num w:numId="62" w16cid:durableId="1751384401">
    <w:abstractNumId w:val="137"/>
  </w:num>
  <w:num w:numId="63" w16cid:durableId="888758772">
    <w:abstractNumId w:val="48"/>
  </w:num>
  <w:num w:numId="64" w16cid:durableId="1428504556">
    <w:abstractNumId w:val="11"/>
  </w:num>
  <w:num w:numId="65" w16cid:durableId="1368019865">
    <w:abstractNumId w:val="172"/>
  </w:num>
  <w:num w:numId="66" w16cid:durableId="1997103089">
    <w:abstractNumId w:val="151"/>
  </w:num>
  <w:num w:numId="67" w16cid:durableId="999576817">
    <w:abstractNumId w:val="166"/>
  </w:num>
  <w:num w:numId="68" w16cid:durableId="1120220483">
    <w:abstractNumId w:val="168"/>
  </w:num>
  <w:num w:numId="69" w16cid:durableId="1251962254">
    <w:abstractNumId w:val="7"/>
  </w:num>
  <w:num w:numId="70" w16cid:durableId="1279601433">
    <w:abstractNumId w:val="86"/>
  </w:num>
  <w:num w:numId="71" w16cid:durableId="1467965383">
    <w:abstractNumId w:val="29"/>
  </w:num>
  <w:num w:numId="72" w16cid:durableId="825433357">
    <w:abstractNumId w:val="25"/>
  </w:num>
  <w:num w:numId="73" w16cid:durableId="1998805076">
    <w:abstractNumId w:val="39"/>
  </w:num>
  <w:num w:numId="74" w16cid:durableId="709107061">
    <w:abstractNumId w:val="28"/>
  </w:num>
  <w:num w:numId="75" w16cid:durableId="1231696408">
    <w:abstractNumId w:val="119"/>
  </w:num>
  <w:num w:numId="76" w16cid:durableId="722605870">
    <w:abstractNumId w:val="73"/>
  </w:num>
  <w:num w:numId="77" w16cid:durableId="129324489">
    <w:abstractNumId w:val="147"/>
  </w:num>
  <w:num w:numId="78" w16cid:durableId="983044799">
    <w:abstractNumId w:val="112"/>
  </w:num>
  <w:num w:numId="79" w16cid:durableId="1135030876">
    <w:abstractNumId w:val="9"/>
  </w:num>
  <w:num w:numId="80" w16cid:durableId="193005106">
    <w:abstractNumId w:val="78"/>
  </w:num>
  <w:num w:numId="81" w16cid:durableId="1651210118">
    <w:abstractNumId w:val="148"/>
  </w:num>
  <w:num w:numId="82" w16cid:durableId="1644046001">
    <w:abstractNumId w:val="62"/>
  </w:num>
  <w:num w:numId="83" w16cid:durableId="1825584539">
    <w:abstractNumId w:val="4"/>
  </w:num>
  <w:num w:numId="84" w16cid:durableId="1457600251">
    <w:abstractNumId w:val="99"/>
  </w:num>
  <w:num w:numId="85" w16cid:durableId="796483808">
    <w:abstractNumId w:val="103"/>
  </w:num>
  <w:num w:numId="86" w16cid:durableId="677079084">
    <w:abstractNumId w:val="70"/>
  </w:num>
  <w:num w:numId="87" w16cid:durableId="1717895316">
    <w:abstractNumId w:val="77"/>
  </w:num>
  <w:num w:numId="88" w16cid:durableId="1381586366">
    <w:abstractNumId w:val="128"/>
  </w:num>
  <w:num w:numId="89" w16cid:durableId="726415045">
    <w:abstractNumId w:val="38"/>
  </w:num>
  <w:num w:numId="90" w16cid:durableId="134374695">
    <w:abstractNumId w:val="129"/>
  </w:num>
  <w:num w:numId="91" w16cid:durableId="1333605177">
    <w:abstractNumId w:val="140"/>
  </w:num>
  <w:num w:numId="92" w16cid:durableId="707990345">
    <w:abstractNumId w:val="71"/>
  </w:num>
  <w:num w:numId="93" w16cid:durableId="1424061098">
    <w:abstractNumId w:val="19"/>
  </w:num>
  <w:num w:numId="94" w16cid:durableId="1238593463">
    <w:abstractNumId w:val="83"/>
  </w:num>
  <w:num w:numId="95" w16cid:durableId="474218565">
    <w:abstractNumId w:val="30"/>
  </w:num>
  <w:num w:numId="96" w16cid:durableId="1305157866">
    <w:abstractNumId w:val="14"/>
  </w:num>
  <w:num w:numId="97" w16cid:durableId="503668382">
    <w:abstractNumId w:val="134"/>
  </w:num>
  <w:num w:numId="98" w16cid:durableId="141898825">
    <w:abstractNumId w:val="54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5"/>
  </w:num>
  <w:num w:numId="102" w16cid:durableId="1758553305">
    <w:abstractNumId w:val="66"/>
  </w:num>
  <w:num w:numId="103" w16cid:durableId="1085539426">
    <w:abstractNumId w:val="53"/>
  </w:num>
  <w:num w:numId="104" w16cid:durableId="1402362524">
    <w:abstractNumId w:val="145"/>
  </w:num>
  <w:num w:numId="105" w16cid:durableId="83691757">
    <w:abstractNumId w:val="131"/>
  </w:num>
  <w:num w:numId="106" w16cid:durableId="1198078696">
    <w:abstractNumId w:val="35"/>
  </w:num>
  <w:num w:numId="107" w16cid:durableId="1240169118">
    <w:abstractNumId w:val="22"/>
  </w:num>
  <w:num w:numId="108" w16cid:durableId="187839146">
    <w:abstractNumId w:val="67"/>
  </w:num>
  <w:num w:numId="109" w16cid:durableId="139004657">
    <w:abstractNumId w:val="142"/>
  </w:num>
  <w:num w:numId="110" w16cid:durableId="835002621">
    <w:abstractNumId w:val="156"/>
  </w:num>
  <w:num w:numId="111" w16cid:durableId="146362569">
    <w:abstractNumId w:val="75"/>
  </w:num>
  <w:num w:numId="112" w16cid:durableId="1851218359">
    <w:abstractNumId w:val="152"/>
  </w:num>
  <w:num w:numId="113" w16cid:durableId="1189637771">
    <w:abstractNumId w:val="5"/>
  </w:num>
  <w:num w:numId="114" w16cid:durableId="1268536209">
    <w:abstractNumId w:val="52"/>
  </w:num>
  <w:num w:numId="115" w16cid:durableId="603001856">
    <w:abstractNumId w:val="61"/>
  </w:num>
  <w:num w:numId="116" w16cid:durableId="41905772">
    <w:abstractNumId w:val="12"/>
  </w:num>
  <w:num w:numId="117" w16cid:durableId="935871616">
    <w:abstractNumId w:val="31"/>
  </w:num>
  <w:num w:numId="118" w16cid:durableId="1768841013">
    <w:abstractNumId w:val="60"/>
  </w:num>
  <w:num w:numId="119" w16cid:durableId="900410431">
    <w:abstractNumId w:val="74"/>
  </w:num>
  <w:num w:numId="120" w16cid:durableId="315885655">
    <w:abstractNumId w:val="40"/>
  </w:num>
  <w:num w:numId="121" w16cid:durableId="1814448626">
    <w:abstractNumId w:val="45"/>
  </w:num>
  <w:num w:numId="122" w16cid:durableId="1097486741">
    <w:abstractNumId w:val="173"/>
  </w:num>
  <w:num w:numId="123" w16cid:durableId="1956865228">
    <w:abstractNumId w:val="3"/>
  </w:num>
  <w:num w:numId="124" w16cid:durableId="1276867340">
    <w:abstractNumId w:val="76"/>
  </w:num>
  <w:num w:numId="125" w16cid:durableId="1608587397">
    <w:abstractNumId w:val="130"/>
  </w:num>
  <w:num w:numId="126" w16cid:durableId="2131439396">
    <w:abstractNumId w:val="133"/>
  </w:num>
  <w:num w:numId="127" w16cid:durableId="1244336791">
    <w:abstractNumId w:val="42"/>
  </w:num>
  <w:num w:numId="128" w16cid:durableId="818154906">
    <w:abstractNumId w:val="135"/>
  </w:num>
  <w:num w:numId="129" w16cid:durableId="1882933843">
    <w:abstractNumId w:val="160"/>
  </w:num>
  <w:num w:numId="130" w16cid:durableId="1056199195">
    <w:abstractNumId w:val="43"/>
  </w:num>
  <w:num w:numId="131" w16cid:durableId="553470426">
    <w:abstractNumId w:val="59"/>
  </w:num>
  <w:num w:numId="132" w16cid:durableId="739669324">
    <w:abstractNumId w:val="143"/>
  </w:num>
  <w:num w:numId="133" w16cid:durableId="1342589866">
    <w:abstractNumId w:val="93"/>
  </w:num>
  <w:num w:numId="134" w16cid:durableId="805589429">
    <w:abstractNumId w:val="157"/>
  </w:num>
  <w:num w:numId="135" w16cid:durableId="1751851846">
    <w:abstractNumId w:val="69"/>
  </w:num>
  <w:num w:numId="136" w16cid:durableId="1035348142">
    <w:abstractNumId w:val="138"/>
  </w:num>
  <w:num w:numId="137" w16cid:durableId="342322650">
    <w:abstractNumId w:val="100"/>
  </w:num>
  <w:num w:numId="138" w16cid:durableId="2021813476">
    <w:abstractNumId w:val="47"/>
  </w:num>
  <w:num w:numId="139" w16cid:durableId="1260796502">
    <w:abstractNumId w:val="101"/>
  </w:num>
  <w:num w:numId="140" w16cid:durableId="211890294">
    <w:abstractNumId w:val="94"/>
  </w:num>
  <w:num w:numId="141" w16cid:durableId="1770925473">
    <w:abstractNumId w:val="126"/>
  </w:num>
  <w:num w:numId="142" w16cid:durableId="192891600">
    <w:abstractNumId w:val="20"/>
  </w:num>
  <w:num w:numId="143" w16cid:durableId="675690864">
    <w:abstractNumId w:val="109"/>
  </w:num>
  <w:num w:numId="144" w16cid:durableId="1495105408">
    <w:abstractNumId w:val="72"/>
  </w:num>
  <w:num w:numId="145" w16cid:durableId="170608313">
    <w:abstractNumId w:val="6"/>
  </w:num>
  <w:num w:numId="146" w16cid:durableId="388725436">
    <w:abstractNumId w:val="146"/>
  </w:num>
  <w:num w:numId="147" w16cid:durableId="1916433450">
    <w:abstractNumId w:val="117"/>
  </w:num>
  <w:num w:numId="148" w16cid:durableId="3675684">
    <w:abstractNumId w:val="89"/>
  </w:num>
  <w:num w:numId="149" w16cid:durableId="1134447677">
    <w:abstractNumId w:val="106"/>
  </w:num>
  <w:num w:numId="150" w16cid:durableId="269163122">
    <w:abstractNumId w:val="97"/>
  </w:num>
  <w:num w:numId="151" w16cid:durableId="596711321">
    <w:abstractNumId w:val="116"/>
  </w:num>
  <w:num w:numId="152" w16cid:durableId="574584926">
    <w:abstractNumId w:val="17"/>
  </w:num>
  <w:num w:numId="153" w16cid:durableId="2109736526">
    <w:abstractNumId w:val="163"/>
  </w:num>
  <w:num w:numId="154" w16cid:durableId="1291741062">
    <w:abstractNumId w:val="174"/>
  </w:num>
  <w:num w:numId="155" w16cid:durableId="1206135565">
    <w:abstractNumId w:val="124"/>
  </w:num>
  <w:num w:numId="156" w16cid:durableId="154761118">
    <w:abstractNumId w:val="92"/>
  </w:num>
  <w:num w:numId="157" w16cid:durableId="6100150">
    <w:abstractNumId w:val="55"/>
  </w:num>
  <w:num w:numId="158" w16cid:durableId="1250579651">
    <w:abstractNumId w:val="64"/>
  </w:num>
  <w:num w:numId="159" w16cid:durableId="356202047">
    <w:abstractNumId w:val="26"/>
  </w:num>
  <w:num w:numId="160" w16cid:durableId="884827526">
    <w:abstractNumId w:val="123"/>
  </w:num>
  <w:num w:numId="161" w16cid:durableId="34549794">
    <w:abstractNumId w:val="41"/>
  </w:num>
  <w:num w:numId="162" w16cid:durableId="1224100997">
    <w:abstractNumId w:val="81"/>
  </w:num>
  <w:num w:numId="163" w16cid:durableId="940256393">
    <w:abstractNumId w:val="136"/>
  </w:num>
  <w:num w:numId="164" w16cid:durableId="1318457270">
    <w:abstractNumId w:val="121"/>
  </w:num>
  <w:num w:numId="165" w16cid:durableId="1415737338">
    <w:abstractNumId w:val="88"/>
  </w:num>
  <w:num w:numId="166" w16cid:durableId="1779907670">
    <w:abstractNumId w:val="33"/>
  </w:num>
  <w:num w:numId="167" w16cid:durableId="1723602264">
    <w:abstractNumId w:val="149"/>
  </w:num>
  <w:num w:numId="168" w16cid:durableId="1451587149">
    <w:abstractNumId w:val="24"/>
  </w:num>
  <w:num w:numId="169" w16cid:durableId="723872476">
    <w:abstractNumId w:val="105"/>
  </w:num>
  <w:num w:numId="170" w16cid:durableId="372077083">
    <w:abstractNumId w:val="118"/>
  </w:num>
  <w:num w:numId="171" w16cid:durableId="62607842">
    <w:abstractNumId w:val="107"/>
  </w:num>
  <w:num w:numId="172" w16cid:durableId="915626482">
    <w:abstractNumId w:val="13"/>
  </w:num>
  <w:num w:numId="173" w16cid:durableId="748817343">
    <w:abstractNumId w:val="144"/>
  </w:num>
  <w:num w:numId="174" w16cid:durableId="752122722">
    <w:abstractNumId w:val="95"/>
  </w:num>
  <w:num w:numId="175" w16cid:durableId="1727221384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C564D"/>
    <w:rsid w:val="003D4892"/>
    <w:rsid w:val="003D6FF4"/>
    <w:rsid w:val="003E0E50"/>
    <w:rsid w:val="003E639A"/>
    <w:rsid w:val="003E73E6"/>
    <w:rsid w:val="003F7676"/>
    <w:rsid w:val="00411A97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A4526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2630B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A2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2025-09-21T09:31:00Z</dcterms:created>
  <dcterms:modified xsi:type="dcterms:W3CDTF">2025-09-21T09:32:00Z</dcterms:modified>
</cp:coreProperties>
</file>