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E69C" w14:textId="77777777" w:rsidR="00BC4E24" w:rsidRPr="00BC4E24" w:rsidRDefault="00BC4E24" w:rsidP="00BC4E24">
      <w:pPr>
        <w:pStyle w:val="Titre1"/>
      </w:pPr>
      <w:r w:rsidRPr="00BC4E24">
        <w:t>Fiche 20 – Les coûts de la non-qualité (COQ)</w:t>
      </w:r>
    </w:p>
    <w:p w14:paraId="5CCC85F0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1. Définition et principe</w:t>
      </w:r>
    </w:p>
    <w:p w14:paraId="2D3B32D0" w14:textId="77777777" w:rsidR="00BC4E24" w:rsidRPr="00BC4E24" w:rsidRDefault="00BC4E24" w:rsidP="00BC4E24">
      <w:pPr>
        <w:jc w:val="both"/>
      </w:pPr>
      <w:r w:rsidRPr="00BC4E24">
        <w:t xml:space="preserve">Le </w:t>
      </w:r>
      <w:r w:rsidRPr="00BC4E24">
        <w:rPr>
          <w:b/>
          <w:bCs/>
        </w:rPr>
        <w:t>coût de la non-qualité</w:t>
      </w:r>
      <w:r w:rsidRPr="00BC4E24">
        <w:t xml:space="preserve"> (COQ) désigne l’ensemble des charges supportées par une entreprise en raison des </w:t>
      </w:r>
      <w:r w:rsidRPr="00BC4E24">
        <w:rPr>
          <w:b/>
          <w:bCs/>
        </w:rPr>
        <w:t>dysfonctionnements</w:t>
      </w:r>
      <w:r w:rsidRPr="00BC4E24">
        <w:t xml:space="preserve"> liés à la qualité :</w:t>
      </w:r>
    </w:p>
    <w:p w14:paraId="53191B3F" w14:textId="77777777" w:rsidR="00BC4E24" w:rsidRPr="00BC4E24" w:rsidRDefault="00BC4E24" w:rsidP="00BC4E24">
      <w:pPr>
        <w:numPr>
          <w:ilvl w:val="0"/>
          <w:numId w:val="174"/>
        </w:numPr>
        <w:jc w:val="both"/>
      </w:pPr>
      <w:r w:rsidRPr="00BC4E24">
        <w:t>produits non conformes,</w:t>
      </w:r>
    </w:p>
    <w:p w14:paraId="053716E2" w14:textId="77777777" w:rsidR="00BC4E24" w:rsidRPr="00BC4E24" w:rsidRDefault="00BC4E24" w:rsidP="00BC4E24">
      <w:pPr>
        <w:numPr>
          <w:ilvl w:val="0"/>
          <w:numId w:val="174"/>
        </w:numPr>
        <w:jc w:val="both"/>
      </w:pPr>
      <w:r w:rsidRPr="00BC4E24">
        <w:t>retards de livraison,</w:t>
      </w:r>
    </w:p>
    <w:p w14:paraId="2D758B28" w14:textId="77777777" w:rsidR="00BC4E24" w:rsidRPr="00BC4E24" w:rsidRDefault="00BC4E24" w:rsidP="00BC4E24">
      <w:pPr>
        <w:numPr>
          <w:ilvl w:val="0"/>
          <w:numId w:val="174"/>
        </w:numPr>
        <w:jc w:val="both"/>
      </w:pPr>
      <w:r w:rsidRPr="00BC4E24">
        <w:t>service après-vente,</w:t>
      </w:r>
    </w:p>
    <w:p w14:paraId="11685A12" w14:textId="77777777" w:rsidR="00BC4E24" w:rsidRPr="00BC4E24" w:rsidRDefault="00BC4E24" w:rsidP="00BC4E24">
      <w:pPr>
        <w:numPr>
          <w:ilvl w:val="0"/>
          <w:numId w:val="174"/>
        </w:numPr>
        <w:jc w:val="both"/>
      </w:pPr>
      <w:r w:rsidRPr="00BC4E24">
        <w:t>défauts de prévention et de contrôle,</w:t>
      </w:r>
    </w:p>
    <w:p w14:paraId="6B542487" w14:textId="77777777" w:rsidR="00BC4E24" w:rsidRPr="00BC4E24" w:rsidRDefault="00BC4E24" w:rsidP="00BC4E24">
      <w:pPr>
        <w:numPr>
          <w:ilvl w:val="0"/>
          <w:numId w:val="174"/>
        </w:numPr>
        <w:jc w:val="both"/>
      </w:pPr>
      <w:r w:rsidRPr="00BC4E24">
        <w:t>perte de réputation ou de clients.</w:t>
      </w:r>
    </w:p>
    <w:p w14:paraId="160A2D88" w14:textId="77777777" w:rsidR="00BC4E24" w:rsidRPr="00BC4E24" w:rsidRDefault="00BC4E24" w:rsidP="00BC4E24">
      <w:pPr>
        <w:jc w:val="both"/>
      </w:pPr>
      <w:r w:rsidRPr="00BC4E24">
        <w:rPr>
          <w:rFonts w:ascii="Segoe UI Emoji" w:hAnsi="Segoe UI Emoji" w:cs="Segoe UI Emoji"/>
        </w:rPr>
        <w:t>👉</w:t>
      </w:r>
      <w:r w:rsidRPr="00BC4E24">
        <w:t xml:space="preserve"> On distingue deux dimensions complémentaires (P. Lemaitre) :</w:t>
      </w:r>
    </w:p>
    <w:p w14:paraId="1F816FD5" w14:textId="77777777" w:rsidR="00BC4E24" w:rsidRPr="00BC4E24" w:rsidRDefault="00BC4E24" w:rsidP="00BC4E24">
      <w:pPr>
        <w:numPr>
          <w:ilvl w:val="0"/>
          <w:numId w:val="175"/>
        </w:numPr>
        <w:jc w:val="both"/>
      </w:pPr>
      <w:r w:rsidRPr="00BC4E24">
        <w:t xml:space="preserve">la </w:t>
      </w:r>
      <w:r w:rsidRPr="00BC4E24">
        <w:rPr>
          <w:b/>
          <w:bCs/>
        </w:rPr>
        <w:t>gestion qualitative de la production</w:t>
      </w:r>
      <w:r w:rsidRPr="00BC4E24">
        <w:t xml:space="preserve"> (prévention et contrôle),</w:t>
      </w:r>
    </w:p>
    <w:p w14:paraId="43AC0569" w14:textId="77777777" w:rsidR="00BC4E24" w:rsidRPr="00BC4E24" w:rsidRDefault="00BC4E24" w:rsidP="00BC4E24">
      <w:pPr>
        <w:numPr>
          <w:ilvl w:val="0"/>
          <w:numId w:val="175"/>
        </w:numPr>
        <w:jc w:val="both"/>
      </w:pPr>
      <w:r w:rsidRPr="00BC4E24">
        <w:t xml:space="preserve">la </w:t>
      </w:r>
      <w:r w:rsidRPr="00BC4E24">
        <w:rPr>
          <w:b/>
          <w:bCs/>
        </w:rPr>
        <w:t xml:space="preserve">gestion de la </w:t>
      </w:r>
      <w:proofErr w:type="spellStart"/>
      <w:r w:rsidRPr="00BC4E24">
        <w:rPr>
          <w:b/>
          <w:bCs/>
        </w:rPr>
        <w:t>dysqualité</w:t>
      </w:r>
      <w:proofErr w:type="spellEnd"/>
      <w:r w:rsidRPr="00BC4E24">
        <w:t xml:space="preserve"> (correction des anomalies internes ou externes).</w:t>
      </w:r>
    </w:p>
    <w:p w14:paraId="39586E7A" w14:textId="77777777" w:rsidR="00BC4E24" w:rsidRPr="00BC4E24" w:rsidRDefault="00BC4E24" w:rsidP="00BC4E24">
      <w:pPr>
        <w:jc w:val="both"/>
      </w:pPr>
      <w:r w:rsidRPr="00BC4E24">
        <w:t xml:space="preserve">Finalité : mesurer le coût réel des défauts de qualité afin de mettre en place une </w:t>
      </w:r>
      <w:r w:rsidRPr="00BC4E24">
        <w:rPr>
          <w:b/>
          <w:bCs/>
        </w:rPr>
        <w:t>démarche d’amélioration continue</w:t>
      </w:r>
      <w:r w:rsidRPr="00BC4E24">
        <w:t>.</w:t>
      </w:r>
    </w:p>
    <w:p w14:paraId="75CAD1CC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2. Classification des coûts de non-qualité (NF X50-126)</w:t>
      </w:r>
    </w:p>
    <w:p w14:paraId="00DF72CE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2.1 Anomalies internes</w:t>
      </w:r>
    </w:p>
    <w:p w14:paraId="1743E756" w14:textId="77777777" w:rsidR="00BC4E24" w:rsidRPr="00BC4E24" w:rsidRDefault="00BC4E24" w:rsidP="00BC4E24">
      <w:pPr>
        <w:numPr>
          <w:ilvl w:val="0"/>
          <w:numId w:val="176"/>
        </w:numPr>
        <w:jc w:val="both"/>
      </w:pPr>
      <w:r w:rsidRPr="00BC4E24">
        <w:t>Rebuts (produits définitivement perdus).</w:t>
      </w:r>
    </w:p>
    <w:p w14:paraId="230E7EF3" w14:textId="77777777" w:rsidR="00BC4E24" w:rsidRPr="00BC4E24" w:rsidRDefault="00BC4E24" w:rsidP="00BC4E24">
      <w:pPr>
        <w:numPr>
          <w:ilvl w:val="0"/>
          <w:numId w:val="176"/>
        </w:numPr>
        <w:jc w:val="both"/>
      </w:pPr>
      <w:r w:rsidRPr="00BC4E24">
        <w:t>Retouches, reconditionnements.</w:t>
      </w:r>
    </w:p>
    <w:p w14:paraId="7E28F1CC" w14:textId="77777777" w:rsidR="00BC4E24" w:rsidRPr="00BC4E24" w:rsidRDefault="00BC4E24" w:rsidP="00BC4E24">
      <w:pPr>
        <w:numPr>
          <w:ilvl w:val="0"/>
          <w:numId w:val="176"/>
        </w:numPr>
        <w:jc w:val="both"/>
      </w:pPr>
      <w:r w:rsidRPr="00BC4E24">
        <w:t>Déclassements (produits finis ou en cours).</w:t>
      </w:r>
    </w:p>
    <w:p w14:paraId="03D12C8A" w14:textId="77777777" w:rsidR="00BC4E24" w:rsidRPr="00BC4E24" w:rsidRDefault="00BC4E24" w:rsidP="00BC4E24">
      <w:pPr>
        <w:numPr>
          <w:ilvl w:val="0"/>
          <w:numId w:val="176"/>
        </w:numPr>
        <w:jc w:val="both"/>
      </w:pPr>
      <w:r w:rsidRPr="00BC4E24">
        <w:t>Achats inemployables.</w:t>
      </w:r>
    </w:p>
    <w:p w14:paraId="0AA66AF3" w14:textId="77777777" w:rsidR="00BC4E24" w:rsidRPr="00BC4E24" w:rsidRDefault="00BC4E24" w:rsidP="00BC4E24">
      <w:pPr>
        <w:numPr>
          <w:ilvl w:val="0"/>
          <w:numId w:val="176"/>
        </w:numPr>
        <w:jc w:val="both"/>
      </w:pPr>
      <w:r w:rsidRPr="00BC4E24">
        <w:t>Accidents du travail, absentéisme, pollution.</w:t>
      </w:r>
    </w:p>
    <w:p w14:paraId="2D61A453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2.2 Anomalies externes</w:t>
      </w:r>
    </w:p>
    <w:p w14:paraId="15E9D8E6" w14:textId="77777777" w:rsidR="00BC4E24" w:rsidRPr="00BC4E24" w:rsidRDefault="00BC4E24" w:rsidP="00BC4E24">
      <w:pPr>
        <w:numPr>
          <w:ilvl w:val="0"/>
          <w:numId w:val="177"/>
        </w:numPr>
        <w:jc w:val="both"/>
      </w:pPr>
      <w:r w:rsidRPr="00BC4E24">
        <w:t>SAV (coûts de garantie, réparations).</w:t>
      </w:r>
    </w:p>
    <w:p w14:paraId="4732B3BD" w14:textId="77777777" w:rsidR="00BC4E24" w:rsidRPr="00BC4E24" w:rsidRDefault="00BC4E24" w:rsidP="00BC4E24">
      <w:pPr>
        <w:numPr>
          <w:ilvl w:val="0"/>
          <w:numId w:val="177"/>
        </w:numPr>
        <w:jc w:val="both"/>
      </w:pPr>
      <w:r w:rsidRPr="00BC4E24">
        <w:t>Réclamations clients.</w:t>
      </w:r>
    </w:p>
    <w:p w14:paraId="7F263EBC" w14:textId="77777777" w:rsidR="00BC4E24" w:rsidRPr="00BC4E24" w:rsidRDefault="00BC4E24" w:rsidP="00BC4E24">
      <w:pPr>
        <w:numPr>
          <w:ilvl w:val="0"/>
          <w:numId w:val="177"/>
        </w:numPr>
        <w:jc w:val="both"/>
      </w:pPr>
      <w:r w:rsidRPr="00BC4E24">
        <w:t>Ristournes, remises, pénalités de retard.</w:t>
      </w:r>
    </w:p>
    <w:p w14:paraId="7941B3C5" w14:textId="77777777" w:rsidR="00BC4E24" w:rsidRPr="00BC4E24" w:rsidRDefault="00BC4E24" w:rsidP="00BC4E24">
      <w:pPr>
        <w:numPr>
          <w:ilvl w:val="0"/>
          <w:numId w:val="177"/>
        </w:numPr>
        <w:jc w:val="both"/>
      </w:pPr>
      <w:r w:rsidRPr="00BC4E24">
        <w:t>Pertes de clientèle (coût indirect).</w:t>
      </w:r>
    </w:p>
    <w:p w14:paraId="689A87F9" w14:textId="77777777" w:rsidR="00BC4E24" w:rsidRPr="00BC4E24" w:rsidRDefault="00BC4E24" w:rsidP="00BC4E24">
      <w:pPr>
        <w:numPr>
          <w:ilvl w:val="0"/>
          <w:numId w:val="177"/>
        </w:numPr>
        <w:jc w:val="both"/>
      </w:pPr>
      <w:r w:rsidRPr="00BC4E24">
        <w:t>Assurance pour responsabilité produits.</w:t>
      </w:r>
    </w:p>
    <w:p w14:paraId="0B5F3B98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2.3 Coûts de détection</w:t>
      </w:r>
    </w:p>
    <w:p w14:paraId="5F7DEB6B" w14:textId="77777777" w:rsidR="00BC4E24" w:rsidRPr="00BC4E24" w:rsidRDefault="00BC4E24" w:rsidP="00BC4E24">
      <w:pPr>
        <w:numPr>
          <w:ilvl w:val="0"/>
          <w:numId w:val="178"/>
        </w:numPr>
        <w:jc w:val="both"/>
      </w:pPr>
      <w:r w:rsidRPr="00BC4E24">
        <w:t>Salaires des contrôleurs qualité.</w:t>
      </w:r>
    </w:p>
    <w:p w14:paraId="7CBD405C" w14:textId="77777777" w:rsidR="00BC4E24" w:rsidRPr="00BC4E24" w:rsidRDefault="00BC4E24" w:rsidP="00BC4E24">
      <w:pPr>
        <w:numPr>
          <w:ilvl w:val="0"/>
          <w:numId w:val="178"/>
        </w:numPr>
        <w:jc w:val="both"/>
      </w:pPr>
      <w:r w:rsidRPr="00BC4E24">
        <w:t>Matériel de contrôle, amortissements.</w:t>
      </w:r>
    </w:p>
    <w:p w14:paraId="035AF71F" w14:textId="77777777" w:rsidR="00BC4E24" w:rsidRPr="00BC4E24" w:rsidRDefault="00BC4E24" w:rsidP="00BC4E24">
      <w:pPr>
        <w:numPr>
          <w:ilvl w:val="0"/>
          <w:numId w:val="178"/>
        </w:numPr>
        <w:jc w:val="both"/>
      </w:pPr>
      <w:r w:rsidRPr="00BC4E24">
        <w:t>Frais d’essais, étalonnages.</w:t>
      </w:r>
    </w:p>
    <w:p w14:paraId="53C710BD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2.4 Coûts de prévention</w:t>
      </w:r>
    </w:p>
    <w:p w14:paraId="16DA1082" w14:textId="77777777" w:rsidR="00BC4E24" w:rsidRPr="00BC4E24" w:rsidRDefault="00BC4E24" w:rsidP="00BC4E24">
      <w:pPr>
        <w:numPr>
          <w:ilvl w:val="0"/>
          <w:numId w:val="179"/>
        </w:numPr>
        <w:jc w:val="both"/>
      </w:pPr>
      <w:r w:rsidRPr="00BC4E24">
        <w:t>Formation, sensibilisation, motivation.</w:t>
      </w:r>
    </w:p>
    <w:p w14:paraId="46B809A4" w14:textId="77777777" w:rsidR="00BC4E24" w:rsidRPr="00BC4E24" w:rsidRDefault="00BC4E24" w:rsidP="00BC4E24">
      <w:pPr>
        <w:numPr>
          <w:ilvl w:val="0"/>
          <w:numId w:val="179"/>
        </w:numPr>
        <w:jc w:val="both"/>
      </w:pPr>
      <w:r w:rsidRPr="00BC4E24">
        <w:lastRenderedPageBreak/>
        <w:t>Audits qualité.</w:t>
      </w:r>
    </w:p>
    <w:p w14:paraId="1D56BE2F" w14:textId="77777777" w:rsidR="00BC4E24" w:rsidRPr="00BC4E24" w:rsidRDefault="00BC4E24" w:rsidP="00BC4E24">
      <w:pPr>
        <w:numPr>
          <w:ilvl w:val="0"/>
          <w:numId w:val="179"/>
        </w:numPr>
        <w:jc w:val="both"/>
      </w:pPr>
      <w:r w:rsidRPr="00BC4E24">
        <w:t>Évaluation des fournisseurs.</w:t>
      </w:r>
    </w:p>
    <w:p w14:paraId="23CAD03E" w14:textId="77777777" w:rsidR="00BC4E24" w:rsidRPr="00BC4E24" w:rsidRDefault="00BC4E24" w:rsidP="00BC4E24">
      <w:pPr>
        <w:numPr>
          <w:ilvl w:val="0"/>
          <w:numId w:val="179"/>
        </w:numPr>
        <w:jc w:val="both"/>
      </w:pPr>
      <w:r w:rsidRPr="00BC4E24">
        <w:t>Documentation qualité.</w:t>
      </w:r>
    </w:p>
    <w:p w14:paraId="3C407F86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3. Pourquoi mesurer les coûts de la non-qualité ?</w:t>
      </w:r>
    </w:p>
    <w:p w14:paraId="116919FD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Objectifs internes</w:t>
      </w:r>
    </w:p>
    <w:p w14:paraId="0816BE61" w14:textId="77777777" w:rsidR="00BC4E24" w:rsidRPr="00BC4E24" w:rsidRDefault="00BC4E24" w:rsidP="00BC4E24">
      <w:pPr>
        <w:numPr>
          <w:ilvl w:val="0"/>
          <w:numId w:val="180"/>
        </w:numPr>
        <w:jc w:val="both"/>
      </w:pPr>
      <w:r w:rsidRPr="00BC4E24">
        <w:t>Sensibiliser le personnel aux conséquences des erreurs.</w:t>
      </w:r>
    </w:p>
    <w:p w14:paraId="6B923CF1" w14:textId="77777777" w:rsidR="00BC4E24" w:rsidRPr="00BC4E24" w:rsidRDefault="00BC4E24" w:rsidP="00BC4E24">
      <w:pPr>
        <w:numPr>
          <w:ilvl w:val="0"/>
          <w:numId w:val="180"/>
        </w:numPr>
        <w:jc w:val="both"/>
      </w:pPr>
      <w:r w:rsidRPr="00BC4E24">
        <w:t>Rendre la démarche qualité plus concrète.</w:t>
      </w:r>
    </w:p>
    <w:p w14:paraId="6438E21C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Objectifs opérationnels</w:t>
      </w:r>
    </w:p>
    <w:p w14:paraId="7547300C" w14:textId="77777777" w:rsidR="00BC4E24" w:rsidRPr="00BC4E24" w:rsidRDefault="00BC4E24" w:rsidP="00BC4E24">
      <w:pPr>
        <w:numPr>
          <w:ilvl w:val="0"/>
          <w:numId w:val="181"/>
        </w:numPr>
        <w:jc w:val="both"/>
      </w:pPr>
      <w:r w:rsidRPr="00BC4E24">
        <w:t>Évaluer les pertes réelles liées aux défauts.</w:t>
      </w:r>
    </w:p>
    <w:p w14:paraId="470B416F" w14:textId="77777777" w:rsidR="00BC4E24" w:rsidRPr="00BC4E24" w:rsidRDefault="00BC4E24" w:rsidP="00BC4E24">
      <w:pPr>
        <w:numPr>
          <w:ilvl w:val="0"/>
          <w:numId w:val="181"/>
        </w:numPr>
        <w:jc w:val="both"/>
      </w:pPr>
      <w:r w:rsidRPr="00BC4E24">
        <w:t>Orienter les programmes de réduction des coûts.</w:t>
      </w:r>
    </w:p>
    <w:p w14:paraId="15DA0995" w14:textId="77777777" w:rsidR="00BC4E24" w:rsidRPr="00BC4E24" w:rsidRDefault="00BC4E24" w:rsidP="00BC4E24">
      <w:pPr>
        <w:numPr>
          <w:ilvl w:val="0"/>
          <w:numId w:val="181"/>
        </w:numPr>
        <w:jc w:val="both"/>
      </w:pPr>
      <w:r w:rsidRPr="00BC4E24">
        <w:t>Suivre les résultats des efforts qualité (prévention vs anomalies).</w:t>
      </w:r>
    </w:p>
    <w:p w14:paraId="68AE4CD4" w14:textId="77777777" w:rsidR="00BC4E24" w:rsidRPr="00BC4E24" w:rsidRDefault="00BC4E24" w:rsidP="00BC4E24">
      <w:pPr>
        <w:numPr>
          <w:ilvl w:val="0"/>
          <w:numId w:val="181"/>
        </w:numPr>
        <w:jc w:val="both"/>
      </w:pPr>
      <w:r w:rsidRPr="00BC4E24">
        <w:t>Alimenter la communication interne et externe (certification ISO, assurance qualité).</w:t>
      </w:r>
    </w:p>
    <w:p w14:paraId="2EB55F3F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4. Comment mesurer ?</w:t>
      </w:r>
    </w:p>
    <w:p w14:paraId="7F13C33C" w14:textId="77777777" w:rsidR="00BC4E24" w:rsidRPr="00BC4E24" w:rsidRDefault="00BC4E24" w:rsidP="00BC4E24">
      <w:pPr>
        <w:numPr>
          <w:ilvl w:val="0"/>
          <w:numId w:val="182"/>
        </w:numPr>
        <w:jc w:val="both"/>
      </w:pPr>
      <w:r w:rsidRPr="00BC4E24">
        <w:t>Sources : comptabilité générale, comptabilité analytique, documents techniques ou commerciaux, enquêtes internes.</w:t>
      </w:r>
    </w:p>
    <w:p w14:paraId="3435D35A" w14:textId="77777777" w:rsidR="00BC4E24" w:rsidRPr="00BC4E24" w:rsidRDefault="00BC4E24" w:rsidP="00BC4E24">
      <w:pPr>
        <w:numPr>
          <w:ilvl w:val="0"/>
          <w:numId w:val="182"/>
        </w:numPr>
        <w:jc w:val="both"/>
      </w:pPr>
      <w:r w:rsidRPr="00BC4E24">
        <w:t>Principes :</w:t>
      </w:r>
    </w:p>
    <w:p w14:paraId="0FF9F598" w14:textId="77777777" w:rsidR="00BC4E24" w:rsidRPr="00BC4E24" w:rsidRDefault="00BC4E24" w:rsidP="00BC4E24">
      <w:pPr>
        <w:numPr>
          <w:ilvl w:val="1"/>
          <w:numId w:val="182"/>
        </w:numPr>
        <w:jc w:val="both"/>
      </w:pPr>
      <w:r w:rsidRPr="00BC4E24">
        <w:t>Utiliser les données du dernier exercice connu.</w:t>
      </w:r>
    </w:p>
    <w:p w14:paraId="034F9027" w14:textId="77777777" w:rsidR="00BC4E24" w:rsidRPr="00BC4E24" w:rsidRDefault="00BC4E24" w:rsidP="00BC4E24">
      <w:pPr>
        <w:numPr>
          <w:ilvl w:val="1"/>
          <w:numId w:val="182"/>
        </w:numPr>
        <w:jc w:val="both"/>
      </w:pPr>
      <w:r w:rsidRPr="00BC4E24">
        <w:t>Évaluer en référence à « 0 défaut » (aucune anomalie acceptable).</w:t>
      </w:r>
    </w:p>
    <w:p w14:paraId="1E59EA08" w14:textId="77777777" w:rsidR="00BC4E24" w:rsidRPr="00BC4E24" w:rsidRDefault="00BC4E24" w:rsidP="00BC4E24">
      <w:pPr>
        <w:numPr>
          <w:ilvl w:val="1"/>
          <w:numId w:val="182"/>
        </w:numPr>
        <w:jc w:val="both"/>
      </w:pPr>
      <w:r w:rsidRPr="00BC4E24">
        <w:t>Isoler les postes par centre de responsabilité (production, maintenance, logistique).</w:t>
      </w:r>
    </w:p>
    <w:p w14:paraId="7A7401C8" w14:textId="77777777" w:rsidR="00BC4E24" w:rsidRPr="00BC4E24" w:rsidRDefault="00BC4E24" w:rsidP="00BC4E24">
      <w:pPr>
        <w:numPr>
          <w:ilvl w:val="1"/>
          <w:numId w:val="182"/>
        </w:numPr>
        <w:jc w:val="both"/>
      </w:pPr>
      <w:r w:rsidRPr="00BC4E24">
        <w:t>Utiliser le diagramme de Pareto pour prioriser les anomalies les plus coûteuses.</w:t>
      </w:r>
    </w:p>
    <w:p w14:paraId="63350D0D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5. Ratios et analyse</w:t>
      </w:r>
    </w:p>
    <w:p w14:paraId="054286B1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Ratios globaux</w:t>
      </w:r>
    </w:p>
    <w:p w14:paraId="6435D50B" w14:textId="77777777" w:rsidR="00BC4E24" w:rsidRPr="00BC4E24" w:rsidRDefault="00BC4E24" w:rsidP="00BC4E24">
      <w:pPr>
        <w:numPr>
          <w:ilvl w:val="0"/>
          <w:numId w:val="183"/>
        </w:numPr>
        <w:jc w:val="both"/>
      </w:pPr>
      <w:r w:rsidRPr="00BC4E24">
        <w:t>Coûts directs de non-qualité ÷ Valeur ajoutée.</w:t>
      </w:r>
    </w:p>
    <w:p w14:paraId="003AEF4D" w14:textId="77777777" w:rsidR="00BC4E24" w:rsidRPr="00BC4E24" w:rsidRDefault="00BC4E24" w:rsidP="00BC4E24">
      <w:pPr>
        <w:numPr>
          <w:ilvl w:val="0"/>
          <w:numId w:val="183"/>
        </w:numPr>
        <w:jc w:val="both"/>
      </w:pPr>
      <w:r w:rsidRPr="00BC4E24">
        <w:t>Coûts directs de non-qualité ÷ CA.</w:t>
      </w:r>
    </w:p>
    <w:p w14:paraId="6FFB0A74" w14:textId="77777777" w:rsidR="00BC4E24" w:rsidRPr="00BC4E24" w:rsidRDefault="00BC4E24" w:rsidP="00BC4E24">
      <w:pPr>
        <w:numPr>
          <w:ilvl w:val="0"/>
          <w:numId w:val="183"/>
        </w:numPr>
        <w:jc w:val="both"/>
      </w:pPr>
      <w:r w:rsidRPr="00BC4E24">
        <w:t>Coûts directs de non-qualité ÷ Effectif.</w:t>
      </w:r>
    </w:p>
    <w:p w14:paraId="0CCCE7CD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Ratio prévention / anomalies</w:t>
      </w:r>
    </w:p>
    <w:p w14:paraId="2BE5554D" w14:textId="77777777" w:rsidR="00BC4E24" w:rsidRPr="00BC4E24" w:rsidRDefault="00BC4E24" w:rsidP="00BC4E24">
      <w:pPr>
        <w:numPr>
          <w:ilvl w:val="0"/>
          <w:numId w:val="184"/>
        </w:numPr>
        <w:jc w:val="both"/>
      </w:pPr>
      <w:r w:rsidRPr="00BC4E24">
        <w:t xml:space="preserve">Si </w:t>
      </w:r>
      <w:r w:rsidRPr="00BC4E24">
        <w:rPr>
          <w:b/>
          <w:bCs/>
        </w:rPr>
        <w:t>&gt; 1</w:t>
      </w:r>
      <w:r w:rsidRPr="00BC4E24">
        <w:t xml:space="preserve"> → trop de contrôle, privilégier la réduction d’inspection.</w:t>
      </w:r>
    </w:p>
    <w:p w14:paraId="18063CCC" w14:textId="77777777" w:rsidR="00BC4E24" w:rsidRPr="00BC4E24" w:rsidRDefault="00BC4E24" w:rsidP="00BC4E24">
      <w:pPr>
        <w:numPr>
          <w:ilvl w:val="0"/>
          <w:numId w:val="184"/>
        </w:numPr>
        <w:jc w:val="both"/>
      </w:pPr>
      <w:r w:rsidRPr="00BC4E24">
        <w:t xml:space="preserve">Si </w:t>
      </w:r>
      <w:r w:rsidRPr="00BC4E24">
        <w:rPr>
          <w:b/>
          <w:bCs/>
        </w:rPr>
        <w:t>&lt; 1</w:t>
      </w:r>
      <w:r w:rsidRPr="00BC4E24">
        <w:t xml:space="preserve"> → insuffisance de prévention, renforcer les actions amont.</w:t>
      </w:r>
    </w:p>
    <w:p w14:paraId="42571F13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Approche dynamique</w:t>
      </w:r>
    </w:p>
    <w:p w14:paraId="234FE1E3" w14:textId="77777777" w:rsidR="00BC4E24" w:rsidRPr="00BC4E24" w:rsidRDefault="00BC4E24" w:rsidP="00BC4E24">
      <w:pPr>
        <w:numPr>
          <w:ilvl w:val="0"/>
          <w:numId w:val="185"/>
        </w:numPr>
        <w:jc w:val="both"/>
      </w:pPr>
      <w:r w:rsidRPr="00BC4E24">
        <w:t xml:space="preserve">Optimum atteint quand </w:t>
      </w:r>
      <w:r w:rsidRPr="00BC4E24">
        <w:rPr>
          <w:b/>
          <w:bCs/>
        </w:rPr>
        <w:t>Coût anomalies = Coût prévention + détection</w:t>
      </w:r>
      <w:r w:rsidRPr="00BC4E24">
        <w:t>.</w:t>
      </w:r>
    </w:p>
    <w:p w14:paraId="4A998DF7" w14:textId="77777777" w:rsidR="00BC4E24" w:rsidRPr="00BC4E24" w:rsidRDefault="00BC4E24" w:rsidP="00BC4E24">
      <w:pPr>
        <w:numPr>
          <w:ilvl w:val="0"/>
          <w:numId w:val="185"/>
        </w:numPr>
        <w:jc w:val="both"/>
      </w:pPr>
      <w:r w:rsidRPr="00BC4E24">
        <w:t>Objectif long terme : diminuer le coût global (diminution des anomalies plus rapide que la hausse de prévention).</w:t>
      </w:r>
    </w:p>
    <w:p w14:paraId="08547295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6. Exemple chiffré simplifié (cas ISO 9000)</w:t>
      </w:r>
    </w:p>
    <w:p w14:paraId="2ABC701C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Données extraites</w:t>
      </w:r>
    </w:p>
    <w:p w14:paraId="1A259B92" w14:textId="77777777" w:rsidR="00BC4E24" w:rsidRPr="00BC4E24" w:rsidRDefault="00BC4E24" w:rsidP="00BC4E24">
      <w:pPr>
        <w:numPr>
          <w:ilvl w:val="0"/>
          <w:numId w:val="186"/>
        </w:numPr>
        <w:jc w:val="both"/>
      </w:pPr>
      <w:r w:rsidRPr="00BC4E24">
        <w:lastRenderedPageBreak/>
        <w:t>Anomalies internes :</w:t>
      </w:r>
    </w:p>
    <w:p w14:paraId="2FCDE8C3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Rebuts : 69 800 €</w:t>
      </w:r>
    </w:p>
    <w:p w14:paraId="09674793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Reconditionnements : 3 500 €</w:t>
      </w:r>
    </w:p>
    <w:p w14:paraId="5A3197DC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Achats inemployables : 4 500 €</w:t>
      </w:r>
    </w:p>
    <w:p w14:paraId="3B9BBB5F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Accidents du travail : 2 700 €</w:t>
      </w:r>
    </w:p>
    <w:p w14:paraId="60700D4B" w14:textId="77777777" w:rsidR="00BC4E24" w:rsidRPr="00BC4E24" w:rsidRDefault="00BC4E24" w:rsidP="00BC4E24">
      <w:pPr>
        <w:numPr>
          <w:ilvl w:val="0"/>
          <w:numId w:val="186"/>
        </w:numPr>
        <w:jc w:val="both"/>
      </w:pPr>
      <w:r w:rsidRPr="00BC4E24">
        <w:t>Anomalies externes :</w:t>
      </w:r>
    </w:p>
    <w:p w14:paraId="45BAD1A9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Pénalités de retard : 6 000 €</w:t>
      </w:r>
    </w:p>
    <w:p w14:paraId="2B0A0AF3" w14:textId="77777777" w:rsidR="00BC4E24" w:rsidRPr="00BC4E24" w:rsidRDefault="00BC4E24" w:rsidP="00BC4E24">
      <w:pPr>
        <w:numPr>
          <w:ilvl w:val="1"/>
          <w:numId w:val="186"/>
        </w:numPr>
        <w:jc w:val="both"/>
      </w:pPr>
      <w:r w:rsidRPr="00BC4E24">
        <w:t>SAV : 23 000 €</w:t>
      </w:r>
    </w:p>
    <w:p w14:paraId="3B52DBDA" w14:textId="77777777" w:rsidR="00BC4E24" w:rsidRPr="00BC4E24" w:rsidRDefault="00BC4E24" w:rsidP="00BC4E24">
      <w:pPr>
        <w:numPr>
          <w:ilvl w:val="0"/>
          <w:numId w:val="186"/>
        </w:numPr>
        <w:jc w:val="both"/>
      </w:pPr>
      <w:r w:rsidRPr="00BC4E24">
        <w:t>Détection : contrôleur (3 500 €), matériel (1 000 €), étalonnage (200 €)</w:t>
      </w:r>
    </w:p>
    <w:p w14:paraId="74C91049" w14:textId="77777777" w:rsidR="00BC4E24" w:rsidRPr="00BC4E24" w:rsidRDefault="00BC4E24" w:rsidP="00BC4E24">
      <w:pPr>
        <w:numPr>
          <w:ilvl w:val="0"/>
          <w:numId w:val="186"/>
        </w:numPr>
        <w:jc w:val="both"/>
      </w:pPr>
      <w:r w:rsidRPr="00BC4E24">
        <w:t>Prévention : formation, sensibilisation (17 000 €)</w:t>
      </w:r>
    </w:p>
    <w:p w14:paraId="6082B568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Résultats</w:t>
      </w:r>
    </w:p>
    <w:p w14:paraId="11763E69" w14:textId="77777777" w:rsidR="00BC4E24" w:rsidRPr="00BC4E24" w:rsidRDefault="00BC4E24" w:rsidP="00BC4E24">
      <w:pPr>
        <w:numPr>
          <w:ilvl w:val="0"/>
          <w:numId w:val="187"/>
        </w:numPr>
        <w:jc w:val="both"/>
      </w:pPr>
      <w:r w:rsidRPr="00BC4E24">
        <w:rPr>
          <w:b/>
          <w:bCs/>
        </w:rPr>
        <w:t>Total anomalies</w:t>
      </w:r>
      <w:r w:rsidRPr="00BC4E24">
        <w:t xml:space="preserve"> = 80 500 + 29 000 = 109 500 €</w:t>
      </w:r>
    </w:p>
    <w:p w14:paraId="0044FDA4" w14:textId="77777777" w:rsidR="00BC4E24" w:rsidRPr="00BC4E24" w:rsidRDefault="00BC4E24" w:rsidP="00BC4E24">
      <w:pPr>
        <w:numPr>
          <w:ilvl w:val="0"/>
          <w:numId w:val="187"/>
        </w:numPr>
        <w:jc w:val="both"/>
      </w:pPr>
      <w:r w:rsidRPr="00BC4E24">
        <w:rPr>
          <w:b/>
          <w:bCs/>
        </w:rPr>
        <w:t>Fonction qualité (prévention + détection)</w:t>
      </w:r>
      <w:r w:rsidRPr="00BC4E24">
        <w:t xml:space="preserve"> = 17 000 + 4 700 = 21 700 €</w:t>
      </w:r>
    </w:p>
    <w:p w14:paraId="71C33898" w14:textId="77777777" w:rsidR="00BC4E24" w:rsidRPr="00BC4E24" w:rsidRDefault="00BC4E24" w:rsidP="00BC4E24">
      <w:pPr>
        <w:numPr>
          <w:ilvl w:val="0"/>
          <w:numId w:val="187"/>
        </w:numPr>
        <w:jc w:val="both"/>
      </w:pPr>
      <w:r w:rsidRPr="00BC4E24">
        <w:rPr>
          <w:b/>
          <w:bCs/>
        </w:rPr>
        <w:t>Coût total non-qualité</w:t>
      </w:r>
      <w:r w:rsidRPr="00BC4E24">
        <w:t xml:space="preserve"> = 131 200 €</w:t>
      </w:r>
    </w:p>
    <w:p w14:paraId="695F0C04" w14:textId="77777777" w:rsidR="00BC4E24" w:rsidRPr="00BC4E24" w:rsidRDefault="00BC4E24" w:rsidP="00BC4E24">
      <w:pPr>
        <w:numPr>
          <w:ilvl w:val="0"/>
          <w:numId w:val="187"/>
        </w:numPr>
        <w:jc w:val="both"/>
      </w:pPr>
      <w:r w:rsidRPr="00BC4E24">
        <w:t xml:space="preserve">Rapport au CA (1 150 000 €) = </w:t>
      </w:r>
      <w:r w:rsidRPr="00BC4E24">
        <w:rPr>
          <w:b/>
          <w:bCs/>
        </w:rPr>
        <w:t>11,4 %</w:t>
      </w:r>
    </w:p>
    <w:p w14:paraId="7E5CD3C9" w14:textId="77777777" w:rsidR="00BC4E24" w:rsidRPr="00BC4E24" w:rsidRDefault="00BC4E24" w:rsidP="00BC4E24">
      <w:pPr>
        <w:numPr>
          <w:ilvl w:val="0"/>
          <w:numId w:val="187"/>
        </w:numPr>
        <w:jc w:val="both"/>
      </w:pPr>
      <w:r w:rsidRPr="00BC4E24">
        <w:t xml:space="preserve">Ratio Prévention / Anomalies = 21 700 ÷ 109 500 = </w:t>
      </w:r>
      <w:r w:rsidRPr="00BC4E24">
        <w:rPr>
          <w:b/>
          <w:bCs/>
        </w:rPr>
        <w:t>0,20</w:t>
      </w:r>
      <w:r w:rsidRPr="00BC4E24">
        <w:t xml:space="preserve"> → insuffisance de prévention.</w:t>
      </w:r>
    </w:p>
    <w:p w14:paraId="0A337F5B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7. Avantages et limites</w:t>
      </w:r>
    </w:p>
    <w:p w14:paraId="74A96BF8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rFonts w:ascii="Segoe UI Emoji" w:hAnsi="Segoe UI Emoji" w:cs="Segoe UI Emoji"/>
          <w:b/>
          <w:bCs/>
        </w:rPr>
        <w:t>✅</w:t>
      </w:r>
      <w:r w:rsidRPr="00BC4E24">
        <w:rPr>
          <w:b/>
          <w:bCs/>
        </w:rPr>
        <w:t xml:space="preserve"> Avantages</w:t>
      </w:r>
    </w:p>
    <w:p w14:paraId="22A005DA" w14:textId="77777777" w:rsidR="00BC4E24" w:rsidRPr="00BC4E24" w:rsidRDefault="00BC4E24" w:rsidP="00BC4E24">
      <w:pPr>
        <w:numPr>
          <w:ilvl w:val="0"/>
          <w:numId w:val="188"/>
        </w:numPr>
        <w:jc w:val="both"/>
      </w:pPr>
      <w:r w:rsidRPr="00BC4E24">
        <w:t>Rend visible un coût souvent caché.</w:t>
      </w:r>
    </w:p>
    <w:p w14:paraId="700D404D" w14:textId="77777777" w:rsidR="00BC4E24" w:rsidRPr="00BC4E24" w:rsidRDefault="00BC4E24" w:rsidP="00BC4E24">
      <w:pPr>
        <w:numPr>
          <w:ilvl w:val="0"/>
          <w:numId w:val="188"/>
        </w:numPr>
        <w:jc w:val="both"/>
      </w:pPr>
      <w:r w:rsidRPr="00BC4E24">
        <w:t>Base pour justifier les programmes qualité.</w:t>
      </w:r>
    </w:p>
    <w:p w14:paraId="4768CE72" w14:textId="77777777" w:rsidR="00BC4E24" w:rsidRPr="00BC4E24" w:rsidRDefault="00BC4E24" w:rsidP="00BC4E24">
      <w:pPr>
        <w:numPr>
          <w:ilvl w:val="0"/>
          <w:numId w:val="188"/>
        </w:numPr>
        <w:jc w:val="both"/>
      </w:pPr>
      <w:r w:rsidRPr="00BC4E24">
        <w:t>Permet d’orienter les priorités (Pareto, criticité).</w:t>
      </w:r>
    </w:p>
    <w:p w14:paraId="1AC4CAA7" w14:textId="77777777" w:rsidR="00BC4E24" w:rsidRPr="00BC4E24" w:rsidRDefault="00BC4E24" w:rsidP="00BC4E24">
      <w:pPr>
        <w:numPr>
          <w:ilvl w:val="0"/>
          <w:numId w:val="188"/>
        </w:numPr>
        <w:jc w:val="both"/>
      </w:pPr>
      <w:r w:rsidRPr="00BC4E24">
        <w:t>Sert d’indicateur d’efficacité des démarches ISO.</w:t>
      </w:r>
    </w:p>
    <w:p w14:paraId="0A9F16FA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rFonts w:ascii="Segoe UI Emoji" w:hAnsi="Segoe UI Emoji" w:cs="Segoe UI Emoji"/>
          <w:b/>
          <w:bCs/>
        </w:rPr>
        <w:t>❌</w:t>
      </w:r>
      <w:r w:rsidRPr="00BC4E24">
        <w:rPr>
          <w:b/>
          <w:bCs/>
        </w:rPr>
        <w:t xml:space="preserve"> Limites</w:t>
      </w:r>
    </w:p>
    <w:p w14:paraId="1441320A" w14:textId="77777777" w:rsidR="00BC4E24" w:rsidRPr="00BC4E24" w:rsidRDefault="00BC4E24" w:rsidP="00BC4E24">
      <w:pPr>
        <w:numPr>
          <w:ilvl w:val="0"/>
          <w:numId w:val="189"/>
        </w:numPr>
        <w:jc w:val="both"/>
      </w:pPr>
      <w:r w:rsidRPr="00BC4E24">
        <w:t>Difficile de chiffrer les coûts indirects (perte d’image, mécontentement client).</w:t>
      </w:r>
    </w:p>
    <w:p w14:paraId="24296C79" w14:textId="77777777" w:rsidR="00BC4E24" w:rsidRPr="00BC4E24" w:rsidRDefault="00BC4E24" w:rsidP="00BC4E24">
      <w:pPr>
        <w:numPr>
          <w:ilvl w:val="0"/>
          <w:numId w:val="189"/>
        </w:numPr>
        <w:jc w:val="both"/>
      </w:pPr>
      <w:r w:rsidRPr="00BC4E24">
        <w:t>Collecte d’informations lourde.</w:t>
      </w:r>
    </w:p>
    <w:p w14:paraId="64331254" w14:textId="77777777" w:rsidR="00BC4E24" w:rsidRPr="00BC4E24" w:rsidRDefault="00BC4E24" w:rsidP="00BC4E24">
      <w:pPr>
        <w:numPr>
          <w:ilvl w:val="0"/>
          <w:numId w:val="189"/>
        </w:numPr>
        <w:jc w:val="both"/>
      </w:pPr>
      <w:r w:rsidRPr="00BC4E24">
        <w:t>Risque de sous-estimation si certains coûts restent « noyés » dans d’autres postes.</w:t>
      </w:r>
    </w:p>
    <w:p w14:paraId="0DEA26B8" w14:textId="77777777" w:rsidR="00BC4E24" w:rsidRPr="00BC4E24" w:rsidRDefault="00BC4E24" w:rsidP="00BC4E24">
      <w:pPr>
        <w:jc w:val="both"/>
        <w:rPr>
          <w:b/>
          <w:bCs/>
        </w:rPr>
      </w:pPr>
      <w:r w:rsidRPr="00BC4E24">
        <w:rPr>
          <w:b/>
          <w:bCs/>
        </w:rPr>
        <w:t>8. Synthèse finale</w:t>
      </w:r>
    </w:p>
    <w:p w14:paraId="6ADC0D33" w14:textId="77777777" w:rsidR="00BC4E24" w:rsidRPr="00BC4E24" w:rsidRDefault="00BC4E24" w:rsidP="00BC4E24">
      <w:pPr>
        <w:jc w:val="both"/>
      </w:pPr>
      <w:r w:rsidRPr="00BC4E24">
        <w:t xml:space="preserve">Le </w:t>
      </w:r>
      <w:r w:rsidRPr="00BC4E24">
        <w:rPr>
          <w:b/>
          <w:bCs/>
        </w:rPr>
        <w:t>coût de la non-qualité (COQ)</w:t>
      </w:r>
      <w:r w:rsidRPr="00BC4E24">
        <w:t xml:space="preserve"> est un indicateur majeur pour piloter la démarche qualité :</w:t>
      </w:r>
    </w:p>
    <w:p w14:paraId="16F34BC0" w14:textId="77777777" w:rsidR="00BC4E24" w:rsidRPr="00BC4E24" w:rsidRDefault="00BC4E24" w:rsidP="00BC4E24">
      <w:pPr>
        <w:numPr>
          <w:ilvl w:val="0"/>
          <w:numId w:val="190"/>
        </w:numPr>
        <w:jc w:val="both"/>
      </w:pPr>
      <w:r w:rsidRPr="00BC4E24">
        <w:t>Il regroupe anomalies internes/externes, coûts de détection et de prévention.</w:t>
      </w:r>
    </w:p>
    <w:p w14:paraId="0EADBFB9" w14:textId="77777777" w:rsidR="00BC4E24" w:rsidRPr="00BC4E24" w:rsidRDefault="00BC4E24" w:rsidP="00BC4E24">
      <w:pPr>
        <w:numPr>
          <w:ilvl w:val="0"/>
          <w:numId w:val="190"/>
        </w:numPr>
        <w:jc w:val="both"/>
      </w:pPr>
      <w:r w:rsidRPr="00BC4E24">
        <w:t xml:space="preserve">Il révèle le poids réel de la </w:t>
      </w:r>
      <w:proofErr w:type="spellStart"/>
      <w:r w:rsidRPr="00BC4E24">
        <w:t>dysqualité</w:t>
      </w:r>
      <w:proofErr w:type="spellEnd"/>
      <w:r w:rsidRPr="00BC4E24">
        <w:t xml:space="preserve"> dans les comptes de l’entreprise.</w:t>
      </w:r>
    </w:p>
    <w:p w14:paraId="3AA0CDCF" w14:textId="77777777" w:rsidR="00BC4E24" w:rsidRPr="00BC4E24" w:rsidRDefault="00BC4E24" w:rsidP="00BC4E24">
      <w:pPr>
        <w:numPr>
          <w:ilvl w:val="0"/>
          <w:numId w:val="190"/>
        </w:numPr>
        <w:jc w:val="both"/>
      </w:pPr>
      <w:r w:rsidRPr="00BC4E24">
        <w:t>Sa mesure permet de cibler les actions d’amélioration et d’optimiser la répartition prévention / correction.</w:t>
      </w:r>
    </w:p>
    <w:p w14:paraId="4604617B" w14:textId="77777777" w:rsidR="00BC4E24" w:rsidRPr="00BC4E24" w:rsidRDefault="00BC4E24" w:rsidP="00BC4E24">
      <w:pPr>
        <w:jc w:val="both"/>
      </w:pPr>
      <w:r w:rsidRPr="00BC4E24">
        <w:rPr>
          <w:rFonts w:ascii="Segoe UI Emoji" w:hAnsi="Segoe UI Emoji" w:cs="Segoe UI Emoji"/>
        </w:rPr>
        <w:t>👉</w:t>
      </w:r>
      <w:r w:rsidRPr="00BC4E24">
        <w:t xml:space="preserve"> Bien maîtrisé, il devient un </w:t>
      </w:r>
      <w:r w:rsidRPr="00BC4E24">
        <w:rPr>
          <w:b/>
          <w:bCs/>
        </w:rPr>
        <w:t>outil stratégique</w:t>
      </w:r>
      <w:r w:rsidRPr="00BC4E24">
        <w:t xml:space="preserve"> : réduire les défauts, améliorer la satisfaction client, et in fine </w:t>
      </w:r>
      <w:r w:rsidRPr="00BC4E24">
        <w:rPr>
          <w:b/>
          <w:bCs/>
        </w:rPr>
        <w:t>accroître la compétitivité et la rentabilité</w:t>
      </w:r>
      <w:r w:rsidRPr="00BC4E24">
        <w:t>.</w:t>
      </w:r>
    </w:p>
    <w:sectPr w:rsidR="00BC4E24" w:rsidRPr="00BC4E2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E9C3" w14:textId="77777777" w:rsidR="0018213F" w:rsidRDefault="0018213F" w:rsidP="00580F46">
      <w:pPr>
        <w:spacing w:after="0" w:line="240" w:lineRule="auto"/>
      </w:pPr>
      <w:r>
        <w:separator/>
      </w:r>
    </w:p>
  </w:endnote>
  <w:endnote w:type="continuationSeparator" w:id="0">
    <w:p w14:paraId="3EE15252" w14:textId="77777777" w:rsidR="0018213F" w:rsidRDefault="0018213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EA0E" w14:textId="77777777" w:rsidR="0018213F" w:rsidRDefault="0018213F" w:rsidP="00580F46">
      <w:pPr>
        <w:spacing w:after="0" w:line="240" w:lineRule="auto"/>
      </w:pPr>
      <w:r>
        <w:separator/>
      </w:r>
    </w:p>
  </w:footnote>
  <w:footnote w:type="continuationSeparator" w:id="0">
    <w:p w14:paraId="1BBF4FC2" w14:textId="77777777" w:rsidR="0018213F" w:rsidRDefault="0018213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B5E8E"/>
    <w:multiLevelType w:val="multilevel"/>
    <w:tmpl w:val="76C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753A37"/>
    <w:multiLevelType w:val="multilevel"/>
    <w:tmpl w:val="00C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F73F75"/>
    <w:multiLevelType w:val="multilevel"/>
    <w:tmpl w:val="5AE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381BEE"/>
    <w:multiLevelType w:val="multilevel"/>
    <w:tmpl w:val="529E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0D92F40"/>
    <w:multiLevelType w:val="multilevel"/>
    <w:tmpl w:val="D400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F704D6"/>
    <w:multiLevelType w:val="multilevel"/>
    <w:tmpl w:val="802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26393A"/>
    <w:multiLevelType w:val="multilevel"/>
    <w:tmpl w:val="56EA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296286"/>
    <w:multiLevelType w:val="multilevel"/>
    <w:tmpl w:val="CF7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CD112E"/>
    <w:multiLevelType w:val="multilevel"/>
    <w:tmpl w:val="97E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BD015D"/>
    <w:multiLevelType w:val="multilevel"/>
    <w:tmpl w:val="F41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0C7C6C"/>
    <w:multiLevelType w:val="multilevel"/>
    <w:tmpl w:val="3E9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3034F22"/>
    <w:multiLevelType w:val="multilevel"/>
    <w:tmpl w:val="45F4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5E68BA"/>
    <w:multiLevelType w:val="multilevel"/>
    <w:tmpl w:val="F35A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B3470BE"/>
    <w:multiLevelType w:val="multilevel"/>
    <w:tmpl w:val="F3A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E90471A"/>
    <w:multiLevelType w:val="multilevel"/>
    <w:tmpl w:val="C49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EB97F91"/>
    <w:multiLevelType w:val="multilevel"/>
    <w:tmpl w:val="43B4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9D3463"/>
    <w:multiLevelType w:val="multilevel"/>
    <w:tmpl w:val="D96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3"/>
  </w:num>
  <w:num w:numId="3" w16cid:durableId="993755049">
    <w:abstractNumId w:val="119"/>
  </w:num>
  <w:num w:numId="4" w16cid:durableId="586116025">
    <w:abstractNumId w:val="165"/>
  </w:num>
  <w:num w:numId="5" w16cid:durableId="1702245743">
    <w:abstractNumId w:val="173"/>
  </w:num>
  <w:num w:numId="6" w16cid:durableId="1128276001">
    <w:abstractNumId w:val="86"/>
  </w:num>
  <w:num w:numId="7" w16cid:durableId="299381959">
    <w:abstractNumId w:val="101"/>
  </w:num>
  <w:num w:numId="8" w16cid:durableId="743184661">
    <w:abstractNumId w:val="170"/>
  </w:num>
  <w:num w:numId="9" w16cid:durableId="1202087570">
    <w:abstractNumId w:val="182"/>
  </w:num>
  <w:num w:numId="10" w16cid:durableId="1028410972">
    <w:abstractNumId w:val="87"/>
  </w:num>
  <w:num w:numId="11" w16cid:durableId="210462333">
    <w:abstractNumId w:val="61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8"/>
  </w:num>
  <w:num w:numId="15" w16cid:durableId="951476451">
    <w:abstractNumId w:val="48"/>
  </w:num>
  <w:num w:numId="16" w16cid:durableId="1267739148">
    <w:abstractNumId w:val="73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9"/>
  </w:num>
  <w:num w:numId="20" w16cid:durableId="1708723590">
    <w:abstractNumId w:val="161"/>
  </w:num>
  <w:num w:numId="21" w16cid:durableId="362706822">
    <w:abstractNumId w:val="8"/>
  </w:num>
  <w:num w:numId="22" w16cid:durableId="429470193">
    <w:abstractNumId w:val="186"/>
  </w:num>
  <w:num w:numId="23" w16cid:durableId="1301614841">
    <w:abstractNumId w:val="55"/>
  </w:num>
  <w:num w:numId="24" w16cid:durableId="555823789">
    <w:abstractNumId w:val="108"/>
  </w:num>
  <w:num w:numId="25" w16cid:durableId="1808740245">
    <w:abstractNumId w:val="151"/>
  </w:num>
  <w:num w:numId="26" w16cid:durableId="905334348">
    <w:abstractNumId w:val="111"/>
  </w:num>
  <w:num w:numId="27" w16cid:durableId="1762139636">
    <w:abstractNumId w:val="185"/>
  </w:num>
  <w:num w:numId="28" w16cid:durableId="623661194">
    <w:abstractNumId w:val="137"/>
  </w:num>
  <w:num w:numId="29" w16cid:durableId="1080519049">
    <w:abstractNumId w:val="177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80"/>
  </w:num>
  <w:num w:numId="34" w16cid:durableId="1466654264">
    <w:abstractNumId w:val="30"/>
  </w:num>
  <w:num w:numId="35" w16cid:durableId="1989239436">
    <w:abstractNumId w:val="96"/>
  </w:num>
  <w:num w:numId="36" w16cid:durableId="848104552">
    <w:abstractNumId w:val="67"/>
  </w:num>
  <w:num w:numId="37" w16cid:durableId="1857960856">
    <w:abstractNumId w:val="23"/>
  </w:num>
  <w:num w:numId="38" w16cid:durableId="435444936">
    <w:abstractNumId w:val="184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0"/>
  </w:num>
  <w:num w:numId="42" w16cid:durableId="1298218601">
    <w:abstractNumId w:val="91"/>
  </w:num>
  <w:num w:numId="43" w16cid:durableId="234169730">
    <w:abstractNumId w:val="16"/>
  </w:num>
  <w:num w:numId="44" w16cid:durableId="693383009">
    <w:abstractNumId w:val="50"/>
  </w:num>
  <w:num w:numId="45" w16cid:durableId="1686591168">
    <w:abstractNumId w:val="129"/>
  </w:num>
  <w:num w:numId="46" w16cid:durableId="1924727275">
    <w:abstractNumId w:val="122"/>
  </w:num>
  <w:num w:numId="47" w16cid:durableId="218908341">
    <w:abstractNumId w:val="116"/>
  </w:num>
  <w:num w:numId="48" w16cid:durableId="1416515728">
    <w:abstractNumId w:val="131"/>
  </w:num>
  <w:num w:numId="49" w16cid:durableId="1126894720">
    <w:abstractNumId w:val="179"/>
  </w:num>
  <w:num w:numId="50" w16cid:durableId="121045156">
    <w:abstractNumId w:val="103"/>
  </w:num>
  <w:num w:numId="51" w16cid:durableId="1561289923">
    <w:abstractNumId w:val="97"/>
  </w:num>
  <w:num w:numId="52" w16cid:durableId="1769306741">
    <w:abstractNumId w:val="142"/>
  </w:num>
  <w:num w:numId="53" w16cid:durableId="76485141">
    <w:abstractNumId w:val="35"/>
  </w:num>
  <w:num w:numId="54" w16cid:durableId="769201495">
    <w:abstractNumId w:val="123"/>
  </w:num>
  <w:num w:numId="55" w16cid:durableId="1315833412">
    <w:abstractNumId w:val="121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5"/>
  </w:num>
  <w:num w:numId="59" w16cid:durableId="706102380">
    <w:abstractNumId w:val="176"/>
  </w:num>
  <w:num w:numId="60" w16cid:durableId="762652933">
    <w:abstractNumId w:val="41"/>
  </w:num>
  <w:num w:numId="61" w16cid:durableId="1980070124">
    <w:abstractNumId w:val="166"/>
  </w:num>
  <w:num w:numId="62" w16cid:durableId="1751384401">
    <w:abstractNumId w:val="147"/>
  </w:num>
  <w:num w:numId="63" w16cid:durableId="888758772">
    <w:abstractNumId w:val="52"/>
  </w:num>
  <w:num w:numId="64" w16cid:durableId="1428504556">
    <w:abstractNumId w:val="12"/>
  </w:num>
  <w:num w:numId="65" w16cid:durableId="1368019865">
    <w:abstractNumId w:val="187"/>
  </w:num>
  <w:num w:numId="66" w16cid:durableId="1997103089">
    <w:abstractNumId w:val="162"/>
  </w:num>
  <w:num w:numId="67" w16cid:durableId="999576817">
    <w:abstractNumId w:val="181"/>
  </w:num>
  <w:num w:numId="68" w16cid:durableId="1120220483">
    <w:abstractNumId w:val="183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3"/>
  </w:num>
  <w:num w:numId="74" w16cid:durableId="709107061">
    <w:abstractNumId w:val="31"/>
  </w:num>
  <w:num w:numId="75" w16cid:durableId="1231696408">
    <w:abstractNumId w:val="127"/>
  </w:num>
  <w:num w:numId="76" w16cid:durableId="722605870">
    <w:abstractNumId w:val="79"/>
  </w:num>
  <w:num w:numId="77" w16cid:durableId="129324489">
    <w:abstractNumId w:val="158"/>
  </w:num>
  <w:num w:numId="78" w16cid:durableId="983044799">
    <w:abstractNumId w:val="120"/>
  </w:num>
  <w:num w:numId="79" w16cid:durableId="1135030876">
    <w:abstractNumId w:val="10"/>
  </w:num>
  <w:num w:numId="80" w16cid:durableId="193005106">
    <w:abstractNumId w:val="85"/>
  </w:num>
  <w:num w:numId="81" w16cid:durableId="1651210118">
    <w:abstractNumId w:val="159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09"/>
  </w:num>
  <w:num w:numId="86" w16cid:durableId="677079084">
    <w:abstractNumId w:val="75"/>
  </w:num>
  <w:num w:numId="87" w16cid:durableId="1717895316">
    <w:abstractNumId w:val="84"/>
  </w:num>
  <w:num w:numId="88" w16cid:durableId="1381586366">
    <w:abstractNumId w:val="138"/>
  </w:num>
  <w:num w:numId="89" w16cid:durableId="726415045">
    <w:abstractNumId w:val="42"/>
  </w:num>
  <w:num w:numId="90" w16cid:durableId="134374695">
    <w:abstractNumId w:val="139"/>
  </w:num>
  <w:num w:numId="91" w16cid:durableId="1333605177">
    <w:abstractNumId w:val="150"/>
  </w:num>
  <w:num w:numId="92" w16cid:durableId="707990345">
    <w:abstractNumId w:val="76"/>
  </w:num>
  <w:num w:numId="93" w16cid:durableId="1424061098">
    <w:abstractNumId w:val="20"/>
  </w:num>
  <w:num w:numId="94" w16cid:durableId="1238593463">
    <w:abstractNumId w:val="89"/>
  </w:num>
  <w:num w:numId="95" w16cid:durableId="474218565">
    <w:abstractNumId w:val="33"/>
  </w:num>
  <w:num w:numId="96" w16cid:durableId="1305157866">
    <w:abstractNumId w:val="15"/>
  </w:num>
  <w:num w:numId="97" w16cid:durableId="503668382">
    <w:abstractNumId w:val="144"/>
  </w:num>
  <w:num w:numId="98" w16cid:durableId="141898825">
    <w:abstractNumId w:val="58"/>
  </w:num>
  <w:num w:numId="99" w16cid:durableId="322399246">
    <w:abstractNumId w:val="17"/>
  </w:num>
  <w:num w:numId="100" w16cid:durableId="1519343566">
    <w:abstractNumId w:val="26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7"/>
  </w:num>
  <w:num w:numId="104" w16cid:durableId="1402362524">
    <w:abstractNumId w:val="156"/>
  </w:num>
  <w:num w:numId="105" w16cid:durableId="83691757">
    <w:abstractNumId w:val="141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2"/>
  </w:num>
  <w:num w:numId="109" w16cid:durableId="139004657">
    <w:abstractNumId w:val="152"/>
  </w:num>
  <w:num w:numId="110" w16cid:durableId="835002621">
    <w:abstractNumId w:val="167"/>
  </w:num>
  <w:num w:numId="111" w16cid:durableId="146362569">
    <w:abstractNumId w:val="81"/>
  </w:num>
  <w:num w:numId="112" w16cid:durableId="1851218359">
    <w:abstractNumId w:val="163"/>
  </w:num>
  <w:num w:numId="113" w16cid:durableId="1189637771">
    <w:abstractNumId w:val="5"/>
  </w:num>
  <w:num w:numId="114" w16cid:durableId="1268536209">
    <w:abstractNumId w:val="56"/>
  </w:num>
  <w:num w:numId="115" w16cid:durableId="603001856">
    <w:abstractNumId w:val="65"/>
  </w:num>
  <w:num w:numId="116" w16cid:durableId="41905772">
    <w:abstractNumId w:val="13"/>
  </w:num>
  <w:num w:numId="117" w16cid:durableId="935871616">
    <w:abstractNumId w:val="34"/>
  </w:num>
  <w:num w:numId="118" w16cid:durableId="1768841013">
    <w:abstractNumId w:val="64"/>
  </w:num>
  <w:num w:numId="119" w16cid:durableId="900410431">
    <w:abstractNumId w:val="80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88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40"/>
  </w:num>
  <w:num w:numId="126" w16cid:durableId="2131439396">
    <w:abstractNumId w:val="143"/>
  </w:num>
  <w:num w:numId="127" w16cid:durableId="1244336791">
    <w:abstractNumId w:val="46"/>
  </w:num>
  <w:num w:numId="128" w16cid:durableId="818154906">
    <w:abstractNumId w:val="145"/>
  </w:num>
  <w:num w:numId="129" w16cid:durableId="1882933843">
    <w:abstractNumId w:val="174"/>
  </w:num>
  <w:num w:numId="130" w16cid:durableId="1056199195">
    <w:abstractNumId w:val="47"/>
  </w:num>
  <w:num w:numId="131" w16cid:durableId="553470426">
    <w:abstractNumId w:val="63"/>
  </w:num>
  <w:num w:numId="132" w16cid:durableId="739669324">
    <w:abstractNumId w:val="153"/>
  </w:num>
  <w:num w:numId="133" w16cid:durableId="1342589866">
    <w:abstractNumId w:val="99"/>
  </w:num>
  <w:num w:numId="134" w16cid:durableId="805589429">
    <w:abstractNumId w:val="168"/>
  </w:num>
  <w:num w:numId="135" w16cid:durableId="1751851846">
    <w:abstractNumId w:val="74"/>
  </w:num>
  <w:num w:numId="136" w16cid:durableId="1035348142">
    <w:abstractNumId w:val="148"/>
  </w:num>
  <w:num w:numId="137" w16cid:durableId="342322650">
    <w:abstractNumId w:val="106"/>
  </w:num>
  <w:num w:numId="138" w16cid:durableId="2021813476">
    <w:abstractNumId w:val="51"/>
  </w:num>
  <w:num w:numId="139" w16cid:durableId="1260796502">
    <w:abstractNumId w:val="107"/>
  </w:num>
  <w:num w:numId="140" w16cid:durableId="211890294">
    <w:abstractNumId w:val="100"/>
  </w:num>
  <w:num w:numId="141" w16cid:durableId="1770925473">
    <w:abstractNumId w:val="136"/>
  </w:num>
  <w:num w:numId="142" w16cid:durableId="192891600">
    <w:abstractNumId w:val="21"/>
  </w:num>
  <w:num w:numId="143" w16cid:durableId="675690864">
    <w:abstractNumId w:val="117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7"/>
  </w:num>
  <w:num w:numId="147" w16cid:durableId="1916433450">
    <w:abstractNumId w:val="125"/>
  </w:num>
  <w:num w:numId="148" w16cid:durableId="3675684">
    <w:abstractNumId w:val="95"/>
  </w:num>
  <w:num w:numId="149" w16cid:durableId="1134447677">
    <w:abstractNumId w:val="114"/>
  </w:num>
  <w:num w:numId="150" w16cid:durableId="269163122">
    <w:abstractNumId w:val="102"/>
  </w:num>
  <w:num w:numId="151" w16cid:durableId="596711321">
    <w:abstractNumId w:val="124"/>
  </w:num>
  <w:num w:numId="152" w16cid:durableId="574584926">
    <w:abstractNumId w:val="18"/>
  </w:num>
  <w:num w:numId="153" w16cid:durableId="2109736526">
    <w:abstractNumId w:val="178"/>
  </w:num>
  <w:num w:numId="154" w16cid:durableId="1291741062">
    <w:abstractNumId w:val="189"/>
  </w:num>
  <w:num w:numId="155" w16cid:durableId="1206135565">
    <w:abstractNumId w:val="134"/>
  </w:num>
  <w:num w:numId="156" w16cid:durableId="154761118">
    <w:abstractNumId w:val="98"/>
  </w:num>
  <w:num w:numId="157" w16cid:durableId="6100150">
    <w:abstractNumId w:val="59"/>
  </w:num>
  <w:num w:numId="158" w16cid:durableId="1250579651">
    <w:abstractNumId w:val="69"/>
  </w:num>
  <w:num w:numId="159" w16cid:durableId="356202047">
    <w:abstractNumId w:val="29"/>
  </w:num>
  <w:num w:numId="160" w16cid:durableId="884827526">
    <w:abstractNumId w:val="133"/>
  </w:num>
  <w:num w:numId="161" w16cid:durableId="34549794">
    <w:abstractNumId w:val="45"/>
  </w:num>
  <w:num w:numId="162" w16cid:durableId="1224100997">
    <w:abstractNumId w:val="88"/>
  </w:num>
  <w:num w:numId="163" w16cid:durableId="940256393">
    <w:abstractNumId w:val="146"/>
  </w:num>
  <w:num w:numId="164" w16cid:durableId="1318457270">
    <w:abstractNumId w:val="130"/>
  </w:num>
  <w:num w:numId="165" w16cid:durableId="1415737338">
    <w:abstractNumId w:val="94"/>
  </w:num>
  <w:num w:numId="166" w16cid:durableId="1779907670">
    <w:abstractNumId w:val="36"/>
  </w:num>
  <w:num w:numId="167" w16cid:durableId="1723602264">
    <w:abstractNumId w:val="160"/>
  </w:num>
  <w:num w:numId="168" w16cid:durableId="1451587149">
    <w:abstractNumId w:val="27"/>
  </w:num>
  <w:num w:numId="169" w16cid:durableId="723872476">
    <w:abstractNumId w:val="113"/>
  </w:num>
  <w:num w:numId="170" w16cid:durableId="372077083">
    <w:abstractNumId w:val="126"/>
  </w:num>
  <w:num w:numId="171" w16cid:durableId="62607842">
    <w:abstractNumId w:val="115"/>
  </w:num>
  <w:num w:numId="172" w16cid:durableId="915626482">
    <w:abstractNumId w:val="14"/>
  </w:num>
  <w:num w:numId="173" w16cid:durableId="748817343">
    <w:abstractNumId w:val="155"/>
  </w:num>
  <w:num w:numId="174" w16cid:durableId="1366055765">
    <w:abstractNumId w:val="68"/>
  </w:num>
  <w:num w:numId="175" w16cid:durableId="537860211">
    <w:abstractNumId w:val="22"/>
  </w:num>
  <w:num w:numId="176" w16cid:durableId="256715399">
    <w:abstractNumId w:val="40"/>
  </w:num>
  <w:num w:numId="177" w16cid:durableId="1413547336">
    <w:abstractNumId w:val="112"/>
  </w:num>
  <w:num w:numId="178" w16cid:durableId="548415176">
    <w:abstractNumId w:val="104"/>
  </w:num>
  <w:num w:numId="179" w16cid:durableId="163059648">
    <w:abstractNumId w:val="171"/>
  </w:num>
  <w:num w:numId="180" w16cid:durableId="1994524199">
    <w:abstractNumId w:val="132"/>
  </w:num>
  <w:num w:numId="181" w16cid:durableId="439377231">
    <w:abstractNumId w:val="83"/>
  </w:num>
  <w:num w:numId="182" w16cid:durableId="1037194015">
    <w:abstractNumId w:val="154"/>
  </w:num>
  <w:num w:numId="183" w16cid:durableId="1758820379">
    <w:abstractNumId w:val="9"/>
  </w:num>
  <w:num w:numId="184" w16cid:durableId="1168908358">
    <w:abstractNumId w:val="175"/>
  </w:num>
  <w:num w:numId="185" w16cid:durableId="1354956960">
    <w:abstractNumId w:val="128"/>
  </w:num>
  <w:num w:numId="186" w16cid:durableId="636645002">
    <w:abstractNumId w:val="77"/>
  </w:num>
  <w:num w:numId="187" w16cid:durableId="1485778072">
    <w:abstractNumId w:val="169"/>
  </w:num>
  <w:num w:numId="188" w16cid:durableId="266623739">
    <w:abstractNumId w:val="172"/>
  </w:num>
  <w:num w:numId="189" w16cid:durableId="1202287325">
    <w:abstractNumId w:val="24"/>
  </w:num>
  <w:num w:numId="190" w16cid:durableId="1845707771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8213F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27A92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BC4E24"/>
    <w:rsid w:val="00BF47F4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2025-09-21T09:46:00Z</dcterms:created>
  <dcterms:modified xsi:type="dcterms:W3CDTF">2025-09-21T09:47:00Z</dcterms:modified>
</cp:coreProperties>
</file>