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4B25" w14:textId="7DC62575" w:rsidR="006E0817" w:rsidRPr="006E0817" w:rsidRDefault="006E0817" w:rsidP="006E0817">
      <w:pPr>
        <w:pStyle w:val="Titre1"/>
        <w:spacing w:before="0" w:after="0" w:line="240" w:lineRule="auto"/>
      </w:pPr>
      <w:r w:rsidRPr="006E0817">
        <w:t>Fiche 3</w:t>
      </w:r>
      <w:r>
        <w:t xml:space="preserve"> : </w:t>
      </w:r>
      <w:r w:rsidRPr="006E0817">
        <w:t>Le rôle de l’État et des politiques économiques dans la régulation de l’économie</w:t>
      </w:r>
    </w:p>
    <w:p w14:paraId="5EECA81A" w14:textId="77777777" w:rsidR="006E0817" w:rsidRPr="006E0817" w:rsidRDefault="006E0817" w:rsidP="006E0817">
      <w:pPr>
        <w:spacing w:after="0" w:line="240" w:lineRule="auto"/>
        <w:rPr>
          <w:b/>
          <w:bCs/>
        </w:rPr>
      </w:pPr>
      <w:r w:rsidRPr="006E0817">
        <w:rPr>
          <w:b/>
          <w:bCs/>
        </w:rPr>
        <w:t>Introduction</w:t>
      </w:r>
    </w:p>
    <w:p w14:paraId="37F9C93C" w14:textId="77777777" w:rsidR="006E0817" w:rsidRPr="006E0817" w:rsidRDefault="006E0817" w:rsidP="006E0817">
      <w:pPr>
        <w:spacing w:after="0" w:line="240" w:lineRule="auto"/>
      </w:pPr>
      <w:r w:rsidRPr="006E0817">
        <w:t>L’économie de marché repose sur les mécanismes de l’offre et de la demande. Cependant, le marché ne permet pas toujours d’assurer une croissance stable, une répartition équitable des richesses ou encore le plein emploi.</w:t>
      </w:r>
    </w:p>
    <w:p w14:paraId="04A9C9D5" w14:textId="23D4952C" w:rsidR="006E0817" w:rsidRPr="006E0817" w:rsidRDefault="006E0817" w:rsidP="006E0817">
      <w:pPr>
        <w:spacing w:after="0" w:line="240" w:lineRule="auto"/>
      </w:pPr>
      <w:r w:rsidRPr="006E0817">
        <w:t>L’État intervient donc pour corriger les déséquilibres économiques et sociaux. Son rôle a fortement évolué au cours du temps</w:t>
      </w:r>
      <w:r>
        <w:t> :</w:t>
      </w:r>
    </w:p>
    <w:p w14:paraId="00B0AB5A" w14:textId="5E0281DF" w:rsidR="006E0817" w:rsidRPr="006E0817" w:rsidRDefault="006E0817">
      <w:pPr>
        <w:numPr>
          <w:ilvl w:val="0"/>
          <w:numId w:val="1"/>
        </w:numPr>
        <w:spacing w:after="0" w:line="240" w:lineRule="auto"/>
      </w:pPr>
      <w:r w:rsidRPr="006E0817">
        <w:t>État minimal chez les libéraux</w:t>
      </w:r>
      <w:r>
        <w:t> ;</w:t>
      </w:r>
    </w:p>
    <w:p w14:paraId="14AA4D4D" w14:textId="42878B83" w:rsidR="006E0817" w:rsidRPr="006E0817" w:rsidRDefault="006E0817">
      <w:pPr>
        <w:numPr>
          <w:ilvl w:val="0"/>
          <w:numId w:val="1"/>
        </w:numPr>
        <w:spacing w:after="0" w:line="240" w:lineRule="auto"/>
      </w:pPr>
      <w:r w:rsidRPr="006E0817">
        <w:t>État providence après les crises du XXe siècle</w:t>
      </w:r>
      <w:r>
        <w:t> ;</w:t>
      </w:r>
    </w:p>
    <w:p w14:paraId="64643FE3" w14:textId="77777777" w:rsidR="006E0817" w:rsidRPr="006E0817" w:rsidRDefault="006E0817">
      <w:pPr>
        <w:numPr>
          <w:ilvl w:val="0"/>
          <w:numId w:val="1"/>
        </w:numPr>
        <w:spacing w:after="0" w:line="240" w:lineRule="auto"/>
      </w:pPr>
      <w:r w:rsidRPr="006E0817">
        <w:t>retour des politiques libérales à partir des années 1980.</w:t>
      </w:r>
    </w:p>
    <w:p w14:paraId="74F3E6A7" w14:textId="11A1E933" w:rsidR="006E0817" w:rsidRPr="006E0817" w:rsidRDefault="006E0817" w:rsidP="006E0817">
      <w:pPr>
        <w:spacing w:after="0" w:line="240" w:lineRule="auto"/>
      </w:pPr>
      <w:r w:rsidRPr="006E0817">
        <w:t>Aujourd’hui, les politiques économiques doivent répondre à plusieurs défis</w:t>
      </w:r>
      <w:r>
        <w:t> :</w:t>
      </w:r>
      <w:r w:rsidRPr="006E0817">
        <w:t xml:space="preserve"> croissance faible, chômage, dette publique, mondialisation, crises financières et transition écologique.</w:t>
      </w:r>
    </w:p>
    <w:p w14:paraId="4BE48E80" w14:textId="77777777" w:rsidR="006E0817" w:rsidRPr="006E0817" w:rsidRDefault="006E0817" w:rsidP="006E0817">
      <w:pPr>
        <w:spacing w:after="0" w:line="240" w:lineRule="auto"/>
      </w:pPr>
      <w:r w:rsidRPr="006E0817">
        <w:pict w14:anchorId="25C02D08">
          <v:rect id="_x0000_i1681" style="width:0;height:1.5pt" o:hralign="center" o:hrstd="t" o:hr="t" fillcolor="#a0a0a0" stroked="f"/>
        </w:pict>
      </w:r>
    </w:p>
    <w:p w14:paraId="1A3BABD4" w14:textId="77777777" w:rsidR="006E0817" w:rsidRPr="006E0817" w:rsidRDefault="006E0817" w:rsidP="006E0817">
      <w:pPr>
        <w:spacing w:after="0" w:line="240" w:lineRule="auto"/>
        <w:rPr>
          <w:b/>
          <w:bCs/>
        </w:rPr>
      </w:pPr>
      <w:r w:rsidRPr="006E0817">
        <w:rPr>
          <w:b/>
          <w:bCs/>
        </w:rPr>
        <w:t>I. L’évolution du rôle de l’État</w:t>
      </w:r>
    </w:p>
    <w:p w14:paraId="7E3BA9FF" w14:textId="77777777" w:rsidR="006E0817" w:rsidRPr="006E0817" w:rsidRDefault="006E0817" w:rsidP="006E0817">
      <w:pPr>
        <w:spacing w:after="0" w:line="240" w:lineRule="auto"/>
        <w:rPr>
          <w:b/>
          <w:bCs/>
        </w:rPr>
      </w:pPr>
      <w:r w:rsidRPr="006E0817">
        <w:rPr>
          <w:b/>
          <w:bCs/>
        </w:rPr>
        <w:t>A. L’État libéral</w:t>
      </w:r>
    </w:p>
    <w:p w14:paraId="51F58E80" w14:textId="77777777" w:rsidR="006E0817" w:rsidRPr="006E0817" w:rsidRDefault="006E0817" w:rsidP="006E0817">
      <w:pPr>
        <w:spacing w:after="0" w:line="240" w:lineRule="auto"/>
      </w:pPr>
      <w:r w:rsidRPr="006E0817">
        <w:t>Les économistes classiques défendent un rôle limité de l’État.</w:t>
      </w:r>
    </w:p>
    <w:p w14:paraId="5468AFDF" w14:textId="77777777" w:rsidR="006E0817" w:rsidRPr="006E0817" w:rsidRDefault="006E0817" w:rsidP="006E0817">
      <w:pPr>
        <w:spacing w:after="0" w:line="240" w:lineRule="auto"/>
        <w:rPr>
          <w:b/>
          <w:bCs/>
        </w:rPr>
      </w:pPr>
      <w:r w:rsidRPr="006E0817">
        <w:rPr>
          <w:b/>
          <w:bCs/>
        </w:rPr>
        <w:t>Les fonctions régaliennes</w:t>
      </w:r>
    </w:p>
    <w:p w14:paraId="4F2FE304" w14:textId="309CEA68" w:rsidR="006E0817" w:rsidRPr="006E0817" w:rsidRDefault="006E0817" w:rsidP="006E0817">
      <w:pPr>
        <w:spacing w:after="0" w:line="240" w:lineRule="auto"/>
      </w:pPr>
      <w:r w:rsidRPr="006E0817">
        <w:t>L’État doit principalement assurer</w:t>
      </w:r>
      <w:r>
        <w:t> :</w:t>
      </w:r>
    </w:p>
    <w:p w14:paraId="7B24E498" w14:textId="4B95FB5D" w:rsidR="006E0817" w:rsidRPr="006E0817" w:rsidRDefault="006E0817">
      <w:pPr>
        <w:numPr>
          <w:ilvl w:val="0"/>
          <w:numId w:val="2"/>
        </w:numPr>
        <w:spacing w:after="0" w:line="240" w:lineRule="auto"/>
      </w:pPr>
      <w:r w:rsidRPr="006E0817">
        <w:t>la sécurité</w:t>
      </w:r>
      <w:r>
        <w:t> ;</w:t>
      </w:r>
    </w:p>
    <w:p w14:paraId="51629ABF" w14:textId="48536671" w:rsidR="006E0817" w:rsidRPr="006E0817" w:rsidRDefault="006E0817">
      <w:pPr>
        <w:numPr>
          <w:ilvl w:val="0"/>
          <w:numId w:val="2"/>
        </w:numPr>
        <w:spacing w:after="0" w:line="240" w:lineRule="auto"/>
      </w:pPr>
      <w:r w:rsidRPr="006E0817">
        <w:t>la justice</w:t>
      </w:r>
      <w:r>
        <w:t> ;</w:t>
      </w:r>
    </w:p>
    <w:p w14:paraId="4ED77138" w14:textId="543234C1" w:rsidR="006E0817" w:rsidRPr="006E0817" w:rsidRDefault="006E0817">
      <w:pPr>
        <w:numPr>
          <w:ilvl w:val="0"/>
          <w:numId w:val="2"/>
        </w:numPr>
        <w:spacing w:after="0" w:line="240" w:lineRule="auto"/>
      </w:pPr>
      <w:r w:rsidRPr="006E0817">
        <w:t>la défense</w:t>
      </w:r>
      <w:r>
        <w:t> ;</w:t>
      </w:r>
    </w:p>
    <w:p w14:paraId="3A1F5766" w14:textId="233CF4E5" w:rsidR="006E0817" w:rsidRPr="006E0817" w:rsidRDefault="006E0817">
      <w:pPr>
        <w:numPr>
          <w:ilvl w:val="0"/>
          <w:numId w:val="2"/>
        </w:numPr>
        <w:spacing w:after="0" w:line="240" w:lineRule="auto"/>
      </w:pPr>
      <w:r w:rsidRPr="006E0817">
        <w:t>la monnaie</w:t>
      </w:r>
      <w:r>
        <w:t> ;</w:t>
      </w:r>
    </w:p>
    <w:p w14:paraId="5F68A6AA" w14:textId="77777777" w:rsidR="006E0817" w:rsidRPr="006E0817" w:rsidRDefault="006E0817">
      <w:pPr>
        <w:numPr>
          <w:ilvl w:val="0"/>
          <w:numId w:val="2"/>
        </w:numPr>
        <w:spacing w:after="0" w:line="240" w:lineRule="auto"/>
      </w:pPr>
      <w:r w:rsidRPr="006E0817">
        <w:t>la protection de la propriété privée.</w:t>
      </w:r>
    </w:p>
    <w:p w14:paraId="4CCEB3F4" w14:textId="77777777" w:rsidR="006E0817" w:rsidRPr="006E0817" w:rsidRDefault="006E0817" w:rsidP="006E0817">
      <w:pPr>
        <w:spacing w:after="0" w:line="240" w:lineRule="auto"/>
      </w:pPr>
      <w:r w:rsidRPr="006E0817">
        <w:t>Cette conception correspond à « l’État gendarme ».</w:t>
      </w:r>
    </w:p>
    <w:p w14:paraId="30DA7C92" w14:textId="77777777" w:rsidR="006E0817" w:rsidRPr="006E0817" w:rsidRDefault="006E0817" w:rsidP="006E0817">
      <w:pPr>
        <w:spacing w:after="0" w:line="240" w:lineRule="auto"/>
      </w:pPr>
      <w:r w:rsidRPr="006E0817">
        <w:pict w14:anchorId="588C5FAD">
          <v:rect id="_x0000_i1682" style="width:0;height:1.5pt" o:hralign="center" o:hrstd="t" o:hr="t" fillcolor="#a0a0a0" stroked="f"/>
        </w:pict>
      </w:r>
    </w:p>
    <w:p w14:paraId="48E9BA37" w14:textId="77777777" w:rsidR="006E0817" w:rsidRPr="006E0817" w:rsidRDefault="006E0817" w:rsidP="006E0817">
      <w:pPr>
        <w:spacing w:after="0" w:line="240" w:lineRule="auto"/>
        <w:rPr>
          <w:b/>
          <w:bCs/>
        </w:rPr>
      </w:pPr>
      <w:r w:rsidRPr="006E0817">
        <w:rPr>
          <w:b/>
          <w:bCs/>
        </w:rPr>
        <w:t>B. L’État providence</w:t>
      </w:r>
    </w:p>
    <w:p w14:paraId="4999AD44" w14:textId="77777777" w:rsidR="006E0817" w:rsidRPr="006E0817" w:rsidRDefault="006E0817" w:rsidP="006E0817">
      <w:pPr>
        <w:spacing w:after="0" w:line="240" w:lineRule="auto"/>
      </w:pPr>
      <w:r w:rsidRPr="006E0817">
        <w:t>Après la crise de 1929 et la Seconde Guerre mondiale, l’État intervient davantage dans l’économie.</w:t>
      </w:r>
    </w:p>
    <w:p w14:paraId="2798E904" w14:textId="423FC81B" w:rsidR="006E0817" w:rsidRPr="006E0817" w:rsidRDefault="006E0817" w:rsidP="006E0817">
      <w:pPr>
        <w:spacing w:after="0" w:line="240" w:lineRule="auto"/>
      </w:pPr>
      <w:r w:rsidRPr="006E0817">
        <w:t>Objectifs</w:t>
      </w:r>
      <w:r>
        <w:t> :</w:t>
      </w:r>
    </w:p>
    <w:p w14:paraId="302FF3BA" w14:textId="2E5C4814" w:rsidR="006E0817" w:rsidRPr="006E0817" w:rsidRDefault="006E0817">
      <w:pPr>
        <w:numPr>
          <w:ilvl w:val="0"/>
          <w:numId w:val="3"/>
        </w:numPr>
        <w:spacing w:after="0" w:line="240" w:lineRule="auto"/>
      </w:pPr>
      <w:r w:rsidRPr="006E0817">
        <w:t>lutter contre le chômage</w:t>
      </w:r>
      <w:r>
        <w:t> ;</w:t>
      </w:r>
    </w:p>
    <w:p w14:paraId="3AA60608" w14:textId="0577EA98" w:rsidR="006E0817" w:rsidRPr="006E0817" w:rsidRDefault="006E0817">
      <w:pPr>
        <w:numPr>
          <w:ilvl w:val="0"/>
          <w:numId w:val="3"/>
        </w:numPr>
        <w:spacing w:after="0" w:line="240" w:lineRule="auto"/>
      </w:pPr>
      <w:r w:rsidRPr="006E0817">
        <w:t>réduire les inégalités</w:t>
      </w:r>
      <w:r>
        <w:t> ;</w:t>
      </w:r>
    </w:p>
    <w:p w14:paraId="0E42241F" w14:textId="23C4CDB3" w:rsidR="006E0817" w:rsidRPr="006E0817" w:rsidRDefault="006E0817">
      <w:pPr>
        <w:numPr>
          <w:ilvl w:val="0"/>
          <w:numId w:val="3"/>
        </w:numPr>
        <w:spacing w:after="0" w:line="240" w:lineRule="auto"/>
      </w:pPr>
      <w:r w:rsidRPr="006E0817">
        <w:t>soutenir la croissance</w:t>
      </w:r>
      <w:r>
        <w:t> ;</w:t>
      </w:r>
    </w:p>
    <w:p w14:paraId="1A706A1E" w14:textId="77777777" w:rsidR="006E0817" w:rsidRPr="006E0817" w:rsidRDefault="006E0817">
      <w:pPr>
        <w:numPr>
          <w:ilvl w:val="0"/>
          <w:numId w:val="3"/>
        </w:numPr>
        <w:spacing w:after="0" w:line="240" w:lineRule="auto"/>
      </w:pPr>
      <w:r w:rsidRPr="006E0817">
        <w:t>développer la protection sociale.</w:t>
      </w:r>
    </w:p>
    <w:p w14:paraId="65A3C4DB" w14:textId="4287A78F" w:rsidR="006E0817" w:rsidRPr="006E0817" w:rsidRDefault="006E0817" w:rsidP="006E0817">
      <w:pPr>
        <w:spacing w:after="0" w:line="240" w:lineRule="auto"/>
      </w:pPr>
      <w:r w:rsidRPr="006E0817">
        <w:t>L’État devient alors</w:t>
      </w:r>
      <w:r>
        <w:t> :</w:t>
      </w:r>
    </w:p>
    <w:p w14:paraId="56C3FC18" w14:textId="2EBB95CE" w:rsidR="006E0817" w:rsidRPr="006E0817" w:rsidRDefault="006E0817">
      <w:pPr>
        <w:numPr>
          <w:ilvl w:val="0"/>
          <w:numId w:val="4"/>
        </w:numPr>
        <w:spacing w:after="0" w:line="240" w:lineRule="auto"/>
      </w:pPr>
      <w:r w:rsidRPr="006E0817">
        <w:t>producteur</w:t>
      </w:r>
      <w:r>
        <w:t> ;</w:t>
      </w:r>
    </w:p>
    <w:p w14:paraId="37AB0C32" w14:textId="50BE523A" w:rsidR="006E0817" w:rsidRPr="006E0817" w:rsidRDefault="006E0817">
      <w:pPr>
        <w:numPr>
          <w:ilvl w:val="0"/>
          <w:numId w:val="4"/>
        </w:numPr>
        <w:spacing w:after="0" w:line="240" w:lineRule="auto"/>
      </w:pPr>
      <w:r w:rsidRPr="006E0817">
        <w:t>investisseur</w:t>
      </w:r>
      <w:r>
        <w:t> ;</w:t>
      </w:r>
    </w:p>
    <w:p w14:paraId="37FFAE16" w14:textId="39F8C602" w:rsidR="006E0817" w:rsidRPr="006E0817" w:rsidRDefault="006E0817">
      <w:pPr>
        <w:numPr>
          <w:ilvl w:val="0"/>
          <w:numId w:val="4"/>
        </w:numPr>
        <w:spacing w:after="0" w:line="240" w:lineRule="auto"/>
      </w:pPr>
      <w:r w:rsidRPr="006E0817">
        <w:t>régulateur</w:t>
      </w:r>
      <w:r>
        <w:t> ;</w:t>
      </w:r>
    </w:p>
    <w:p w14:paraId="66C64640" w14:textId="77777777" w:rsidR="006E0817" w:rsidRPr="006E0817" w:rsidRDefault="006E0817">
      <w:pPr>
        <w:numPr>
          <w:ilvl w:val="0"/>
          <w:numId w:val="4"/>
        </w:numPr>
        <w:spacing w:after="0" w:line="240" w:lineRule="auto"/>
      </w:pPr>
      <w:r w:rsidRPr="006E0817">
        <w:t>redistributeur.</w:t>
      </w:r>
    </w:p>
    <w:p w14:paraId="5F81F14C" w14:textId="77777777" w:rsidR="006E0817" w:rsidRPr="006E0817" w:rsidRDefault="006E0817" w:rsidP="006E0817">
      <w:pPr>
        <w:spacing w:after="0" w:line="240" w:lineRule="auto"/>
      </w:pPr>
      <w:r w:rsidRPr="006E0817">
        <w:pict w14:anchorId="1C3F4C89">
          <v:rect id="_x0000_i1683" style="width:0;height:1.5pt" o:hralign="center" o:hrstd="t" o:hr="t" fillcolor="#a0a0a0" stroked="f"/>
        </w:pict>
      </w:r>
    </w:p>
    <w:p w14:paraId="1712C79B" w14:textId="77777777" w:rsidR="006E0817" w:rsidRPr="006E0817" w:rsidRDefault="006E0817" w:rsidP="006E0817">
      <w:pPr>
        <w:spacing w:after="0" w:line="240" w:lineRule="auto"/>
        <w:rPr>
          <w:b/>
          <w:bCs/>
        </w:rPr>
      </w:pPr>
      <w:r w:rsidRPr="006E0817">
        <w:rPr>
          <w:b/>
          <w:bCs/>
        </w:rPr>
        <w:t>C. Le retour des politiques libérales</w:t>
      </w:r>
    </w:p>
    <w:p w14:paraId="4680345D" w14:textId="07667309" w:rsidR="006E0817" w:rsidRPr="006E0817" w:rsidRDefault="006E0817" w:rsidP="006E0817">
      <w:pPr>
        <w:spacing w:after="0" w:line="240" w:lineRule="auto"/>
      </w:pPr>
      <w:r w:rsidRPr="006E0817">
        <w:t>À partir des années 1980, les politiques économiques évoluent vers</w:t>
      </w:r>
      <w:r>
        <w:t> :</w:t>
      </w:r>
    </w:p>
    <w:p w14:paraId="3F65B052" w14:textId="496B233B" w:rsidR="006E0817" w:rsidRPr="006E0817" w:rsidRDefault="006E0817">
      <w:pPr>
        <w:numPr>
          <w:ilvl w:val="0"/>
          <w:numId w:val="5"/>
        </w:numPr>
        <w:spacing w:after="0" w:line="240" w:lineRule="auto"/>
      </w:pPr>
      <w:r w:rsidRPr="006E0817">
        <w:t>les privatisations</w:t>
      </w:r>
      <w:r>
        <w:t> ;</w:t>
      </w:r>
    </w:p>
    <w:p w14:paraId="3B2A2024" w14:textId="03512CD5" w:rsidR="006E0817" w:rsidRPr="006E0817" w:rsidRDefault="006E0817">
      <w:pPr>
        <w:numPr>
          <w:ilvl w:val="0"/>
          <w:numId w:val="5"/>
        </w:numPr>
        <w:spacing w:after="0" w:line="240" w:lineRule="auto"/>
      </w:pPr>
      <w:r w:rsidRPr="006E0817">
        <w:t>la déréglementation</w:t>
      </w:r>
      <w:r>
        <w:t> ;</w:t>
      </w:r>
    </w:p>
    <w:p w14:paraId="5A1FE390" w14:textId="764252E7" w:rsidR="006E0817" w:rsidRPr="006E0817" w:rsidRDefault="006E0817">
      <w:pPr>
        <w:numPr>
          <w:ilvl w:val="0"/>
          <w:numId w:val="5"/>
        </w:numPr>
        <w:spacing w:after="0" w:line="240" w:lineRule="auto"/>
      </w:pPr>
      <w:r w:rsidRPr="006E0817">
        <w:t>la réduction des dépenses publiques</w:t>
      </w:r>
      <w:r>
        <w:t> ;</w:t>
      </w:r>
    </w:p>
    <w:p w14:paraId="1469E707" w14:textId="77777777" w:rsidR="006E0817" w:rsidRPr="006E0817" w:rsidRDefault="006E0817">
      <w:pPr>
        <w:numPr>
          <w:ilvl w:val="0"/>
          <w:numId w:val="5"/>
        </w:numPr>
        <w:spacing w:after="0" w:line="240" w:lineRule="auto"/>
      </w:pPr>
      <w:r w:rsidRPr="006E0817">
        <w:t>la libéralisation des marchés.</w:t>
      </w:r>
    </w:p>
    <w:p w14:paraId="3DD0B79B" w14:textId="43ED3D5C" w:rsidR="006E0817" w:rsidRPr="006E0817" w:rsidRDefault="006E0817" w:rsidP="006E0817">
      <w:pPr>
        <w:spacing w:after="0" w:line="240" w:lineRule="auto"/>
      </w:pPr>
      <w:r w:rsidRPr="006E0817">
        <w:t>Les économistes libéraux considèrent que</w:t>
      </w:r>
      <w:r>
        <w:t> :</w:t>
      </w:r>
    </w:p>
    <w:p w14:paraId="0B209AC4" w14:textId="097175FA" w:rsidR="006E0817" w:rsidRPr="006E0817" w:rsidRDefault="006E0817">
      <w:pPr>
        <w:numPr>
          <w:ilvl w:val="0"/>
          <w:numId w:val="6"/>
        </w:numPr>
        <w:spacing w:after="0" w:line="240" w:lineRule="auto"/>
      </w:pPr>
      <w:r w:rsidRPr="006E0817">
        <w:t>le marché est plus efficace que l’État</w:t>
      </w:r>
      <w:r>
        <w:t> ;</w:t>
      </w:r>
    </w:p>
    <w:p w14:paraId="7CDE026D" w14:textId="691CDC18" w:rsidR="006E0817" w:rsidRPr="006E0817" w:rsidRDefault="006E0817">
      <w:pPr>
        <w:numPr>
          <w:ilvl w:val="0"/>
          <w:numId w:val="6"/>
        </w:numPr>
        <w:spacing w:after="0" w:line="240" w:lineRule="auto"/>
      </w:pPr>
      <w:r w:rsidRPr="006E0817">
        <w:t>les dépenses publiques peuvent freiner la croissance</w:t>
      </w:r>
      <w:r>
        <w:t> ;</w:t>
      </w:r>
    </w:p>
    <w:p w14:paraId="6C101CC3" w14:textId="77777777" w:rsidR="006E0817" w:rsidRPr="006E0817" w:rsidRDefault="006E0817">
      <w:pPr>
        <w:numPr>
          <w:ilvl w:val="0"/>
          <w:numId w:val="6"/>
        </w:numPr>
        <w:spacing w:after="0" w:line="240" w:lineRule="auto"/>
      </w:pPr>
      <w:r w:rsidRPr="006E0817">
        <w:t>les déficits publics sont dangereux.</w:t>
      </w:r>
    </w:p>
    <w:p w14:paraId="412C46C5" w14:textId="77777777" w:rsidR="006E0817" w:rsidRPr="006E0817" w:rsidRDefault="006E0817" w:rsidP="006E0817">
      <w:pPr>
        <w:spacing w:after="0" w:line="240" w:lineRule="auto"/>
      </w:pPr>
      <w:r w:rsidRPr="006E0817">
        <w:pict w14:anchorId="4367F1B2">
          <v:rect id="_x0000_i1684" style="width:0;height:1.5pt" o:hralign="center" o:hrstd="t" o:hr="t" fillcolor="#a0a0a0" stroked="f"/>
        </w:pict>
      </w:r>
    </w:p>
    <w:p w14:paraId="5AA3DCFD" w14:textId="77777777" w:rsidR="006E0817" w:rsidRPr="006E0817" w:rsidRDefault="006E0817" w:rsidP="006E0817">
      <w:pPr>
        <w:spacing w:after="0" w:line="240" w:lineRule="auto"/>
        <w:rPr>
          <w:b/>
          <w:bCs/>
        </w:rPr>
      </w:pPr>
      <w:r w:rsidRPr="006E0817">
        <w:rPr>
          <w:b/>
          <w:bCs/>
        </w:rPr>
        <w:t>II. Les politiques économiques conjoncturelles</w:t>
      </w:r>
    </w:p>
    <w:p w14:paraId="5B61C58D" w14:textId="77777777" w:rsidR="006E0817" w:rsidRPr="006E0817" w:rsidRDefault="006E0817" w:rsidP="006E0817">
      <w:pPr>
        <w:spacing w:after="0" w:line="240" w:lineRule="auto"/>
        <w:rPr>
          <w:b/>
          <w:bCs/>
        </w:rPr>
      </w:pPr>
      <w:r w:rsidRPr="006E0817">
        <w:rPr>
          <w:b/>
          <w:bCs/>
        </w:rPr>
        <w:t>A. Les objectifs des politiques économiques</w:t>
      </w:r>
    </w:p>
    <w:p w14:paraId="50E4A4CA" w14:textId="6885CC67" w:rsidR="006E0817" w:rsidRPr="006E0817" w:rsidRDefault="006E0817" w:rsidP="006E0817">
      <w:pPr>
        <w:spacing w:after="0" w:line="240" w:lineRule="auto"/>
      </w:pPr>
      <w:r w:rsidRPr="006E0817">
        <w:t>Les politiques économiques cherchent principalement à atteindre</w:t>
      </w:r>
      <w:r>
        <w:t> :</w:t>
      </w:r>
    </w:p>
    <w:tbl>
      <w:tblPr>
        <w:tblStyle w:val="Grilledutableau"/>
        <w:tblW w:w="0" w:type="auto"/>
        <w:tblLook w:val="04A0" w:firstRow="1" w:lastRow="0" w:firstColumn="1" w:lastColumn="0" w:noHBand="0" w:noVBand="1"/>
      </w:tblPr>
      <w:tblGrid>
        <w:gridCol w:w="1937"/>
        <w:gridCol w:w="3310"/>
      </w:tblGrid>
      <w:tr w:rsidR="006E0817" w:rsidRPr="006E0817" w14:paraId="699FDAE6" w14:textId="77777777" w:rsidTr="00A01C3C">
        <w:trPr>
          <w:tblHeader/>
        </w:trPr>
        <w:tc>
          <w:tcPr>
            <w:tcW w:w="0" w:type="auto"/>
            <w:hideMark/>
          </w:tcPr>
          <w:p w14:paraId="6E92A8CE" w14:textId="77777777" w:rsidR="006E0817" w:rsidRPr="006E0817" w:rsidRDefault="006E0817" w:rsidP="006E0817">
            <w:pPr>
              <w:rPr>
                <w:b/>
                <w:bCs/>
              </w:rPr>
            </w:pPr>
            <w:r w:rsidRPr="006E0817">
              <w:rPr>
                <w:b/>
                <w:bCs/>
              </w:rPr>
              <w:t>Objectifs</w:t>
            </w:r>
          </w:p>
        </w:tc>
        <w:tc>
          <w:tcPr>
            <w:tcW w:w="0" w:type="auto"/>
            <w:hideMark/>
          </w:tcPr>
          <w:p w14:paraId="0B62D55C" w14:textId="77777777" w:rsidR="006E0817" w:rsidRPr="006E0817" w:rsidRDefault="006E0817" w:rsidP="006E0817">
            <w:pPr>
              <w:rPr>
                <w:b/>
                <w:bCs/>
              </w:rPr>
            </w:pPr>
            <w:r w:rsidRPr="006E0817">
              <w:rPr>
                <w:b/>
                <w:bCs/>
              </w:rPr>
              <w:t>Finalités</w:t>
            </w:r>
          </w:p>
        </w:tc>
      </w:tr>
      <w:tr w:rsidR="006E0817" w:rsidRPr="006E0817" w14:paraId="744DB8FB" w14:textId="77777777" w:rsidTr="00A01C3C">
        <w:tc>
          <w:tcPr>
            <w:tcW w:w="0" w:type="auto"/>
            <w:hideMark/>
          </w:tcPr>
          <w:p w14:paraId="349D9767" w14:textId="77777777" w:rsidR="006E0817" w:rsidRPr="006E0817" w:rsidRDefault="006E0817" w:rsidP="006E0817">
            <w:r w:rsidRPr="006E0817">
              <w:t>Croissance</w:t>
            </w:r>
          </w:p>
        </w:tc>
        <w:tc>
          <w:tcPr>
            <w:tcW w:w="0" w:type="auto"/>
            <w:hideMark/>
          </w:tcPr>
          <w:p w14:paraId="1CC608D6" w14:textId="77777777" w:rsidR="006E0817" w:rsidRPr="006E0817" w:rsidRDefault="006E0817" w:rsidP="006E0817">
            <w:r w:rsidRPr="006E0817">
              <w:t>Augmentation de la production</w:t>
            </w:r>
          </w:p>
        </w:tc>
      </w:tr>
      <w:tr w:rsidR="006E0817" w:rsidRPr="006E0817" w14:paraId="35FD6D66" w14:textId="77777777" w:rsidTr="00A01C3C">
        <w:tc>
          <w:tcPr>
            <w:tcW w:w="0" w:type="auto"/>
            <w:hideMark/>
          </w:tcPr>
          <w:p w14:paraId="64BE5AB6" w14:textId="77777777" w:rsidR="006E0817" w:rsidRPr="006E0817" w:rsidRDefault="006E0817" w:rsidP="006E0817">
            <w:r w:rsidRPr="006E0817">
              <w:lastRenderedPageBreak/>
              <w:t>Plein emploi</w:t>
            </w:r>
          </w:p>
        </w:tc>
        <w:tc>
          <w:tcPr>
            <w:tcW w:w="0" w:type="auto"/>
            <w:hideMark/>
          </w:tcPr>
          <w:p w14:paraId="75AAD6C0" w14:textId="77777777" w:rsidR="006E0817" w:rsidRPr="006E0817" w:rsidRDefault="006E0817" w:rsidP="006E0817">
            <w:r w:rsidRPr="006E0817">
              <w:t>Réduction du chômage</w:t>
            </w:r>
          </w:p>
        </w:tc>
      </w:tr>
      <w:tr w:rsidR="006E0817" w:rsidRPr="006E0817" w14:paraId="2125F61E" w14:textId="77777777" w:rsidTr="00A01C3C">
        <w:tc>
          <w:tcPr>
            <w:tcW w:w="0" w:type="auto"/>
            <w:hideMark/>
          </w:tcPr>
          <w:p w14:paraId="565AC063" w14:textId="77777777" w:rsidR="006E0817" w:rsidRPr="006E0817" w:rsidRDefault="006E0817" w:rsidP="006E0817">
            <w:r w:rsidRPr="006E0817">
              <w:t>Stabilité des prix</w:t>
            </w:r>
          </w:p>
        </w:tc>
        <w:tc>
          <w:tcPr>
            <w:tcW w:w="0" w:type="auto"/>
            <w:hideMark/>
          </w:tcPr>
          <w:p w14:paraId="72938A1A" w14:textId="77777777" w:rsidR="006E0817" w:rsidRPr="006E0817" w:rsidRDefault="006E0817" w:rsidP="006E0817">
            <w:r w:rsidRPr="006E0817">
              <w:t>Limitation de l’inflation</w:t>
            </w:r>
          </w:p>
        </w:tc>
      </w:tr>
      <w:tr w:rsidR="006E0817" w:rsidRPr="006E0817" w14:paraId="323C2C49" w14:textId="77777777" w:rsidTr="00A01C3C">
        <w:tc>
          <w:tcPr>
            <w:tcW w:w="0" w:type="auto"/>
            <w:hideMark/>
          </w:tcPr>
          <w:p w14:paraId="485F9B50" w14:textId="77777777" w:rsidR="006E0817" w:rsidRPr="006E0817" w:rsidRDefault="006E0817" w:rsidP="006E0817">
            <w:r w:rsidRPr="006E0817">
              <w:t>Équilibre extérieur</w:t>
            </w:r>
          </w:p>
        </w:tc>
        <w:tc>
          <w:tcPr>
            <w:tcW w:w="0" w:type="auto"/>
            <w:hideMark/>
          </w:tcPr>
          <w:p w14:paraId="16D631AB" w14:textId="77777777" w:rsidR="006E0817" w:rsidRPr="006E0817" w:rsidRDefault="006E0817" w:rsidP="006E0817">
            <w:r w:rsidRPr="006E0817">
              <w:t>Réduction du déficit commercial</w:t>
            </w:r>
          </w:p>
        </w:tc>
      </w:tr>
    </w:tbl>
    <w:p w14:paraId="497BCB14" w14:textId="77777777" w:rsidR="006E0817" w:rsidRPr="006E0817" w:rsidRDefault="006E0817" w:rsidP="006E0817">
      <w:pPr>
        <w:spacing w:after="0" w:line="240" w:lineRule="auto"/>
      </w:pPr>
      <w:r w:rsidRPr="006E0817">
        <w:t>Ces objectifs correspondent au « carré magique » de Kaldor.</w:t>
      </w:r>
    </w:p>
    <w:p w14:paraId="2D2AA0F3" w14:textId="77777777" w:rsidR="006E0817" w:rsidRPr="006E0817" w:rsidRDefault="006E0817" w:rsidP="006E0817">
      <w:pPr>
        <w:spacing w:after="0" w:line="240" w:lineRule="auto"/>
      </w:pPr>
      <w:r w:rsidRPr="006E0817">
        <w:pict w14:anchorId="05B00FE9">
          <v:rect id="_x0000_i1685" style="width:0;height:1.5pt" o:hralign="center" o:hrstd="t" o:hr="t" fillcolor="#a0a0a0" stroked="f"/>
        </w:pict>
      </w:r>
    </w:p>
    <w:p w14:paraId="576D4638" w14:textId="77777777" w:rsidR="006E0817" w:rsidRPr="006E0817" w:rsidRDefault="006E0817" w:rsidP="006E0817">
      <w:pPr>
        <w:spacing w:after="0" w:line="240" w:lineRule="auto"/>
        <w:rPr>
          <w:b/>
          <w:bCs/>
        </w:rPr>
      </w:pPr>
      <w:r w:rsidRPr="006E0817">
        <w:rPr>
          <w:b/>
          <w:bCs/>
        </w:rPr>
        <w:t>B. La politique budgétaire</w:t>
      </w:r>
    </w:p>
    <w:p w14:paraId="162BB82D" w14:textId="356ED48B" w:rsidR="006E0817" w:rsidRPr="006E0817" w:rsidRDefault="006E0817" w:rsidP="006E0817">
      <w:pPr>
        <w:spacing w:after="0" w:line="240" w:lineRule="auto"/>
      </w:pPr>
      <w:r w:rsidRPr="006E0817">
        <w:t>La politique budgétaire agit sur</w:t>
      </w:r>
      <w:r>
        <w:t> :</w:t>
      </w:r>
    </w:p>
    <w:p w14:paraId="2645440E" w14:textId="60498A00" w:rsidR="006E0817" w:rsidRPr="006E0817" w:rsidRDefault="006E0817">
      <w:pPr>
        <w:numPr>
          <w:ilvl w:val="0"/>
          <w:numId w:val="7"/>
        </w:numPr>
        <w:spacing w:after="0" w:line="240" w:lineRule="auto"/>
      </w:pPr>
      <w:r w:rsidRPr="006E0817">
        <w:t>les dépenses publiques</w:t>
      </w:r>
      <w:r>
        <w:t> ;</w:t>
      </w:r>
    </w:p>
    <w:p w14:paraId="4A509F48" w14:textId="77777777" w:rsidR="006E0817" w:rsidRPr="006E0817" w:rsidRDefault="006E0817">
      <w:pPr>
        <w:numPr>
          <w:ilvl w:val="0"/>
          <w:numId w:val="7"/>
        </w:numPr>
        <w:spacing w:after="0" w:line="240" w:lineRule="auto"/>
      </w:pPr>
      <w:r w:rsidRPr="006E0817">
        <w:t>les recettes fiscales.</w:t>
      </w:r>
    </w:p>
    <w:p w14:paraId="11FB70F7" w14:textId="77777777" w:rsidR="006E0817" w:rsidRPr="006E0817" w:rsidRDefault="006E0817" w:rsidP="006E0817">
      <w:pPr>
        <w:spacing w:after="0" w:line="240" w:lineRule="auto"/>
      </w:pPr>
      <w:r w:rsidRPr="006E0817">
        <w:pict w14:anchorId="4E5F13BE">
          <v:rect id="_x0000_i1686" style="width:0;height:1.5pt" o:hralign="center" o:hrstd="t" o:hr="t" fillcolor="#a0a0a0" stroked="f"/>
        </w:pict>
      </w:r>
    </w:p>
    <w:p w14:paraId="7629651B" w14:textId="77777777" w:rsidR="006E0817" w:rsidRPr="006E0817" w:rsidRDefault="006E0817" w:rsidP="006E0817">
      <w:pPr>
        <w:spacing w:after="0" w:line="240" w:lineRule="auto"/>
        <w:rPr>
          <w:b/>
          <w:bCs/>
        </w:rPr>
      </w:pPr>
      <w:r w:rsidRPr="006E0817">
        <w:rPr>
          <w:b/>
          <w:bCs/>
        </w:rPr>
        <w:t>1. La logique keynésienne</w:t>
      </w:r>
    </w:p>
    <w:p w14:paraId="2D18B18C" w14:textId="686D6204" w:rsidR="006E0817" w:rsidRPr="006E0817" w:rsidRDefault="006E0817" w:rsidP="006E0817">
      <w:pPr>
        <w:spacing w:after="0" w:line="240" w:lineRule="auto"/>
      </w:pPr>
      <w:r w:rsidRPr="006E0817">
        <w:t>En période de crise, l’État doit soutenir la demande grâce</w:t>
      </w:r>
      <w:r>
        <w:t> :</w:t>
      </w:r>
    </w:p>
    <w:p w14:paraId="276021B3" w14:textId="345C39DF" w:rsidR="006E0817" w:rsidRPr="006E0817" w:rsidRDefault="006E0817">
      <w:pPr>
        <w:numPr>
          <w:ilvl w:val="0"/>
          <w:numId w:val="8"/>
        </w:numPr>
        <w:spacing w:after="0" w:line="240" w:lineRule="auto"/>
      </w:pPr>
      <w:r w:rsidRPr="006E0817">
        <w:t>aux investissements publics</w:t>
      </w:r>
      <w:r>
        <w:t> ;</w:t>
      </w:r>
    </w:p>
    <w:p w14:paraId="2DF9A1B3" w14:textId="0EA10DA6" w:rsidR="006E0817" w:rsidRPr="006E0817" w:rsidRDefault="006E0817">
      <w:pPr>
        <w:numPr>
          <w:ilvl w:val="0"/>
          <w:numId w:val="8"/>
        </w:numPr>
        <w:spacing w:after="0" w:line="240" w:lineRule="auto"/>
      </w:pPr>
      <w:r w:rsidRPr="006E0817">
        <w:t>aux aides sociales</w:t>
      </w:r>
      <w:r>
        <w:t> ;</w:t>
      </w:r>
    </w:p>
    <w:p w14:paraId="5CBD296A" w14:textId="77777777" w:rsidR="006E0817" w:rsidRPr="006E0817" w:rsidRDefault="006E0817">
      <w:pPr>
        <w:numPr>
          <w:ilvl w:val="0"/>
          <w:numId w:val="8"/>
        </w:numPr>
        <w:spacing w:after="0" w:line="240" w:lineRule="auto"/>
      </w:pPr>
      <w:r w:rsidRPr="006E0817">
        <w:t>à la baisse des impôts.</w:t>
      </w:r>
    </w:p>
    <w:p w14:paraId="5FEABC18" w14:textId="4E902227" w:rsidR="006E0817" w:rsidRPr="006E0817" w:rsidRDefault="006E0817" w:rsidP="006E0817">
      <w:pPr>
        <w:spacing w:after="0" w:line="240" w:lineRule="auto"/>
      </w:pPr>
      <w:r w:rsidRPr="006E0817">
        <w:t>L’objectif est de relancer</w:t>
      </w:r>
      <w:r>
        <w:t> :</w:t>
      </w:r>
    </w:p>
    <w:p w14:paraId="4B3ED6D6" w14:textId="24F3E0B2" w:rsidR="006E0817" w:rsidRPr="006E0817" w:rsidRDefault="006E0817">
      <w:pPr>
        <w:numPr>
          <w:ilvl w:val="0"/>
          <w:numId w:val="9"/>
        </w:numPr>
        <w:spacing w:after="0" w:line="240" w:lineRule="auto"/>
      </w:pPr>
      <w:r w:rsidRPr="006E0817">
        <w:t>la consommation</w:t>
      </w:r>
      <w:r>
        <w:t> ;</w:t>
      </w:r>
    </w:p>
    <w:p w14:paraId="44C49BB8" w14:textId="04AB2684" w:rsidR="006E0817" w:rsidRPr="006E0817" w:rsidRDefault="006E0817">
      <w:pPr>
        <w:numPr>
          <w:ilvl w:val="0"/>
          <w:numId w:val="9"/>
        </w:numPr>
        <w:spacing w:after="0" w:line="240" w:lineRule="auto"/>
      </w:pPr>
      <w:r w:rsidRPr="006E0817">
        <w:t>l’investissement</w:t>
      </w:r>
      <w:r>
        <w:t> ;</w:t>
      </w:r>
    </w:p>
    <w:p w14:paraId="4596C2BA" w14:textId="77777777" w:rsidR="006E0817" w:rsidRPr="006E0817" w:rsidRDefault="006E0817">
      <w:pPr>
        <w:numPr>
          <w:ilvl w:val="0"/>
          <w:numId w:val="9"/>
        </w:numPr>
        <w:spacing w:after="0" w:line="240" w:lineRule="auto"/>
      </w:pPr>
      <w:r w:rsidRPr="006E0817">
        <w:t>l’emploi.</w:t>
      </w:r>
    </w:p>
    <w:p w14:paraId="43B92E17" w14:textId="77777777" w:rsidR="006E0817" w:rsidRPr="006E0817" w:rsidRDefault="006E0817" w:rsidP="006E0817">
      <w:pPr>
        <w:spacing w:after="0" w:line="240" w:lineRule="auto"/>
      </w:pPr>
      <w:r w:rsidRPr="006E0817">
        <w:t>Cette logique repose sur l’effet multiplicateur.</w:t>
      </w:r>
    </w:p>
    <w:p w14:paraId="3229FE00" w14:textId="77777777" w:rsidR="006E0817" w:rsidRPr="006E0817" w:rsidRDefault="006E0817" w:rsidP="006E0817">
      <w:pPr>
        <w:spacing w:after="0" w:line="240" w:lineRule="auto"/>
      </w:pPr>
      <w:r w:rsidRPr="006E0817">
        <w:pict w14:anchorId="30853F69">
          <v:rect id="_x0000_i1687" style="width:0;height:1.5pt" o:hralign="center" o:hrstd="t" o:hr="t" fillcolor="#a0a0a0" stroked="f"/>
        </w:pict>
      </w:r>
    </w:p>
    <w:p w14:paraId="10021115" w14:textId="77777777" w:rsidR="006E0817" w:rsidRPr="006E0817" w:rsidRDefault="006E0817" w:rsidP="006E0817">
      <w:pPr>
        <w:spacing w:after="0" w:line="240" w:lineRule="auto"/>
        <w:rPr>
          <w:b/>
          <w:bCs/>
        </w:rPr>
      </w:pPr>
      <w:r w:rsidRPr="006E0817">
        <w:rPr>
          <w:b/>
          <w:bCs/>
        </w:rPr>
        <w:t>2. Les limites des politiques de relance</w:t>
      </w:r>
    </w:p>
    <w:p w14:paraId="3A560641" w14:textId="311A9146" w:rsidR="006E0817" w:rsidRPr="006E0817" w:rsidRDefault="006E0817" w:rsidP="006E0817">
      <w:pPr>
        <w:spacing w:after="0" w:line="240" w:lineRule="auto"/>
      </w:pPr>
      <w:r w:rsidRPr="006E0817">
        <w:t>Les politiques budgétaires peuvent provoquer</w:t>
      </w:r>
      <w:r>
        <w:t> :</w:t>
      </w:r>
    </w:p>
    <w:p w14:paraId="113ACB3A" w14:textId="2724F7F0" w:rsidR="006E0817" w:rsidRPr="006E0817" w:rsidRDefault="006E0817">
      <w:pPr>
        <w:numPr>
          <w:ilvl w:val="0"/>
          <w:numId w:val="10"/>
        </w:numPr>
        <w:spacing w:after="0" w:line="240" w:lineRule="auto"/>
      </w:pPr>
      <w:r w:rsidRPr="006E0817">
        <w:t>des déficits publics</w:t>
      </w:r>
      <w:r>
        <w:t> ;</w:t>
      </w:r>
    </w:p>
    <w:p w14:paraId="17931ADB" w14:textId="06B2C270" w:rsidR="006E0817" w:rsidRPr="006E0817" w:rsidRDefault="006E0817">
      <w:pPr>
        <w:numPr>
          <w:ilvl w:val="0"/>
          <w:numId w:val="10"/>
        </w:numPr>
        <w:spacing w:after="0" w:line="240" w:lineRule="auto"/>
      </w:pPr>
      <w:r w:rsidRPr="006E0817">
        <w:t>une hausse de la dette</w:t>
      </w:r>
      <w:r>
        <w:t> ;</w:t>
      </w:r>
    </w:p>
    <w:p w14:paraId="017A128A" w14:textId="510D00AD" w:rsidR="006E0817" w:rsidRPr="006E0817" w:rsidRDefault="006E0817">
      <w:pPr>
        <w:numPr>
          <w:ilvl w:val="0"/>
          <w:numId w:val="10"/>
        </w:numPr>
        <w:spacing w:after="0" w:line="240" w:lineRule="auto"/>
      </w:pPr>
      <w:r w:rsidRPr="006E0817">
        <w:t>de l’inflation</w:t>
      </w:r>
      <w:r>
        <w:t> ;</w:t>
      </w:r>
    </w:p>
    <w:p w14:paraId="4325D67B" w14:textId="77777777" w:rsidR="006E0817" w:rsidRPr="006E0817" w:rsidRDefault="006E0817">
      <w:pPr>
        <w:numPr>
          <w:ilvl w:val="0"/>
          <w:numId w:val="10"/>
        </w:numPr>
        <w:spacing w:after="0" w:line="240" w:lineRule="auto"/>
      </w:pPr>
      <w:r w:rsidRPr="006E0817">
        <w:t>un déficit commercial.</w:t>
      </w:r>
    </w:p>
    <w:p w14:paraId="1DA1F5D1" w14:textId="77777777" w:rsidR="006E0817" w:rsidRPr="006E0817" w:rsidRDefault="006E0817" w:rsidP="006E0817">
      <w:pPr>
        <w:spacing w:after="0" w:line="240" w:lineRule="auto"/>
      </w:pPr>
      <w:r w:rsidRPr="006E0817">
        <w:t>Dans une économie ouverte, une partie de la relance profite aux importations.</w:t>
      </w:r>
    </w:p>
    <w:p w14:paraId="69601CA7" w14:textId="77777777" w:rsidR="006E0817" w:rsidRPr="006E0817" w:rsidRDefault="006E0817" w:rsidP="006E0817">
      <w:pPr>
        <w:spacing w:after="0" w:line="240" w:lineRule="auto"/>
      </w:pPr>
      <w:r w:rsidRPr="006E0817">
        <w:pict w14:anchorId="02DE5B64">
          <v:rect id="_x0000_i1688" style="width:0;height:1.5pt" o:hralign="center" o:hrstd="t" o:hr="t" fillcolor="#a0a0a0" stroked="f"/>
        </w:pict>
      </w:r>
    </w:p>
    <w:p w14:paraId="273828AF" w14:textId="77777777" w:rsidR="006E0817" w:rsidRPr="006E0817" w:rsidRDefault="006E0817" w:rsidP="006E0817">
      <w:pPr>
        <w:spacing w:after="0" w:line="240" w:lineRule="auto"/>
        <w:rPr>
          <w:b/>
          <w:bCs/>
        </w:rPr>
      </w:pPr>
      <w:r w:rsidRPr="006E0817">
        <w:rPr>
          <w:b/>
          <w:bCs/>
        </w:rPr>
        <w:t>C. La politique monétaire</w:t>
      </w:r>
    </w:p>
    <w:p w14:paraId="307D7846" w14:textId="77777777" w:rsidR="006E0817" w:rsidRPr="006E0817" w:rsidRDefault="006E0817" w:rsidP="006E0817">
      <w:pPr>
        <w:spacing w:after="0" w:line="240" w:lineRule="auto"/>
      </w:pPr>
      <w:r w:rsidRPr="006E0817">
        <w:t>La politique monétaire agit sur la quantité de monnaie et les taux d’intérêt.</w:t>
      </w:r>
    </w:p>
    <w:p w14:paraId="587BDFD5" w14:textId="77777777" w:rsidR="006E0817" w:rsidRPr="006E0817" w:rsidRDefault="006E0817" w:rsidP="006E0817">
      <w:pPr>
        <w:spacing w:after="0" w:line="240" w:lineRule="auto"/>
      </w:pPr>
      <w:r w:rsidRPr="006E0817">
        <w:pict w14:anchorId="2764C04E">
          <v:rect id="_x0000_i1689" style="width:0;height:1.5pt" o:hralign="center" o:hrstd="t" o:hr="t" fillcolor="#a0a0a0" stroked="f"/>
        </w:pict>
      </w:r>
    </w:p>
    <w:p w14:paraId="2346D662" w14:textId="77777777" w:rsidR="006E0817" w:rsidRPr="006E0817" w:rsidRDefault="006E0817" w:rsidP="006E0817">
      <w:pPr>
        <w:spacing w:after="0" w:line="240" w:lineRule="auto"/>
        <w:rPr>
          <w:b/>
          <w:bCs/>
        </w:rPr>
      </w:pPr>
      <w:r w:rsidRPr="006E0817">
        <w:rPr>
          <w:b/>
          <w:bCs/>
        </w:rPr>
        <w:t>1. Politique monétaire expansionniste</w:t>
      </w:r>
    </w:p>
    <w:p w14:paraId="6F9B2592" w14:textId="4267A81E" w:rsidR="006E0817" w:rsidRPr="006E0817" w:rsidRDefault="006E0817" w:rsidP="006E0817">
      <w:pPr>
        <w:spacing w:after="0" w:line="240" w:lineRule="auto"/>
      </w:pPr>
      <w:r w:rsidRPr="006E0817">
        <w:t>Objectifs</w:t>
      </w:r>
      <w:r>
        <w:t> :</w:t>
      </w:r>
    </w:p>
    <w:p w14:paraId="2DFD462E" w14:textId="76E17394" w:rsidR="006E0817" w:rsidRPr="006E0817" w:rsidRDefault="006E0817">
      <w:pPr>
        <w:numPr>
          <w:ilvl w:val="0"/>
          <w:numId w:val="11"/>
        </w:numPr>
        <w:spacing w:after="0" w:line="240" w:lineRule="auto"/>
      </w:pPr>
      <w:r w:rsidRPr="006E0817">
        <w:t>stimuler l’activité</w:t>
      </w:r>
      <w:r>
        <w:t> ;</w:t>
      </w:r>
    </w:p>
    <w:p w14:paraId="687A1B2A" w14:textId="45919FD7" w:rsidR="006E0817" w:rsidRPr="006E0817" w:rsidRDefault="006E0817">
      <w:pPr>
        <w:numPr>
          <w:ilvl w:val="0"/>
          <w:numId w:val="11"/>
        </w:numPr>
        <w:spacing w:after="0" w:line="240" w:lineRule="auto"/>
      </w:pPr>
      <w:r w:rsidRPr="006E0817">
        <w:t>favoriser le crédit</w:t>
      </w:r>
      <w:r>
        <w:t> ;</w:t>
      </w:r>
    </w:p>
    <w:p w14:paraId="2F710CE6" w14:textId="77777777" w:rsidR="006E0817" w:rsidRPr="006E0817" w:rsidRDefault="006E0817">
      <w:pPr>
        <w:numPr>
          <w:ilvl w:val="0"/>
          <w:numId w:val="11"/>
        </w:numPr>
        <w:spacing w:after="0" w:line="240" w:lineRule="auto"/>
      </w:pPr>
      <w:r w:rsidRPr="006E0817">
        <w:t>soutenir l’investissement.</w:t>
      </w:r>
    </w:p>
    <w:p w14:paraId="1F08A9F3" w14:textId="087AA71C" w:rsidR="006E0817" w:rsidRPr="006E0817" w:rsidRDefault="006E0817" w:rsidP="006E0817">
      <w:pPr>
        <w:spacing w:after="0" w:line="240" w:lineRule="auto"/>
      </w:pPr>
      <w:r w:rsidRPr="006E0817">
        <w:t>Moyens</w:t>
      </w:r>
      <w:r>
        <w:t> :</w:t>
      </w:r>
    </w:p>
    <w:p w14:paraId="2A6C9350" w14:textId="6EC92E55" w:rsidR="006E0817" w:rsidRPr="006E0817" w:rsidRDefault="006E0817">
      <w:pPr>
        <w:numPr>
          <w:ilvl w:val="0"/>
          <w:numId w:val="12"/>
        </w:numPr>
        <w:spacing w:after="0" w:line="240" w:lineRule="auto"/>
      </w:pPr>
      <w:r w:rsidRPr="006E0817">
        <w:t>baisse des taux d’intérêt</w:t>
      </w:r>
      <w:r>
        <w:t> ;</w:t>
      </w:r>
    </w:p>
    <w:p w14:paraId="225C3B35" w14:textId="185795EA" w:rsidR="006E0817" w:rsidRPr="006E0817" w:rsidRDefault="006E0817">
      <w:pPr>
        <w:numPr>
          <w:ilvl w:val="0"/>
          <w:numId w:val="12"/>
        </w:numPr>
        <w:spacing w:after="0" w:line="240" w:lineRule="auto"/>
      </w:pPr>
      <w:r w:rsidRPr="006E0817">
        <w:t>création monétaire</w:t>
      </w:r>
      <w:r>
        <w:t> ;</w:t>
      </w:r>
    </w:p>
    <w:p w14:paraId="47581D3F" w14:textId="77777777" w:rsidR="006E0817" w:rsidRPr="006E0817" w:rsidRDefault="006E0817">
      <w:pPr>
        <w:numPr>
          <w:ilvl w:val="0"/>
          <w:numId w:val="12"/>
        </w:numPr>
        <w:spacing w:after="0" w:line="240" w:lineRule="auto"/>
      </w:pPr>
      <w:r w:rsidRPr="006E0817">
        <w:t xml:space="preserve">quantitative </w:t>
      </w:r>
      <w:proofErr w:type="spellStart"/>
      <w:r w:rsidRPr="006E0817">
        <w:t>easing</w:t>
      </w:r>
      <w:proofErr w:type="spellEnd"/>
      <w:r w:rsidRPr="006E0817">
        <w:t>.</w:t>
      </w:r>
    </w:p>
    <w:p w14:paraId="1A66CE2F" w14:textId="77777777" w:rsidR="006E0817" w:rsidRPr="006E0817" w:rsidRDefault="006E0817" w:rsidP="006E0817">
      <w:pPr>
        <w:spacing w:after="0" w:line="240" w:lineRule="auto"/>
      </w:pPr>
      <w:r w:rsidRPr="006E0817">
        <w:pict w14:anchorId="5F3233EC">
          <v:rect id="_x0000_i1690" style="width:0;height:1.5pt" o:hralign="center" o:hrstd="t" o:hr="t" fillcolor="#a0a0a0" stroked="f"/>
        </w:pict>
      </w:r>
    </w:p>
    <w:p w14:paraId="7500A1CF" w14:textId="77777777" w:rsidR="006E0817" w:rsidRPr="006E0817" w:rsidRDefault="006E0817" w:rsidP="006E0817">
      <w:pPr>
        <w:spacing w:after="0" w:line="240" w:lineRule="auto"/>
        <w:rPr>
          <w:b/>
          <w:bCs/>
        </w:rPr>
      </w:pPr>
      <w:r w:rsidRPr="006E0817">
        <w:rPr>
          <w:b/>
          <w:bCs/>
        </w:rPr>
        <w:t>2. Politique monétaire restrictive</w:t>
      </w:r>
    </w:p>
    <w:p w14:paraId="344C8001" w14:textId="3F35951E" w:rsidR="006E0817" w:rsidRPr="006E0817" w:rsidRDefault="006E0817" w:rsidP="006E0817">
      <w:pPr>
        <w:spacing w:after="0" w:line="240" w:lineRule="auto"/>
      </w:pPr>
      <w:r w:rsidRPr="006E0817">
        <w:t>Objectifs</w:t>
      </w:r>
      <w:r>
        <w:t> :</w:t>
      </w:r>
    </w:p>
    <w:p w14:paraId="75D77F4D" w14:textId="077B4800" w:rsidR="006E0817" w:rsidRPr="006E0817" w:rsidRDefault="006E0817">
      <w:pPr>
        <w:numPr>
          <w:ilvl w:val="0"/>
          <w:numId w:val="13"/>
        </w:numPr>
        <w:spacing w:after="0" w:line="240" w:lineRule="auto"/>
      </w:pPr>
      <w:r w:rsidRPr="006E0817">
        <w:t>lutter contre l’inflation</w:t>
      </w:r>
      <w:r>
        <w:t> ;</w:t>
      </w:r>
    </w:p>
    <w:p w14:paraId="673B9E1D" w14:textId="77777777" w:rsidR="006E0817" w:rsidRPr="006E0817" w:rsidRDefault="006E0817">
      <w:pPr>
        <w:numPr>
          <w:ilvl w:val="0"/>
          <w:numId w:val="13"/>
        </w:numPr>
        <w:spacing w:after="0" w:line="240" w:lineRule="auto"/>
      </w:pPr>
      <w:r w:rsidRPr="006E0817">
        <w:t>stabiliser la monnaie.</w:t>
      </w:r>
    </w:p>
    <w:p w14:paraId="752DA329" w14:textId="5DF260D5" w:rsidR="006E0817" w:rsidRPr="006E0817" w:rsidRDefault="006E0817" w:rsidP="006E0817">
      <w:pPr>
        <w:spacing w:after="0" w:line="240" w:lineRule="auto"/>
      </w:pPr>
      <w:r w:rsidRPr="006E0817">
        <w:t>Moyens</w:t>
      </w:r>
      <w:r>
        <w:t> :</w:t>
      </w:r>
    </w:p>
    <w:p w14:paraId="72D959EC" w14:textId="6F4711B6" w:rsidR="006E0817" w:rsidRPr="006E0817" w:rsidRDefault="006E0817">
      <w:pPr>
        <w:numPr>
          <w:ilvl w:val="0"/>
          <w:numId w:val="14"/>
        </w:numPr>
        <w:spacing w:after="0" w:line="240" w:lineRule="auto"/>
      </w:pPr>
      <w:r w:rsidRPr="006E0817">
        <w:t>hausse des taux d’intérêt</w:t>
      </w:r>
      <w:r>
        <w:t> ;</w:t>
      </w:r>
    </w:p>
    <w:p w14:paraId="175BA0A8" w14:textId="7678398E" w:rsidR="006E0817" w:rsidRPr="006E0817" w:rsidRDefault="006E0817">
      <w:pPr>
        <w:numPr>
          <w:ilvl w:val="0"/>
          <w:numId w:val="14"/>
        </w:numPr>
        <w:spacing w:after="0" w:line="240" w:lineRule="auto"/>
      </w:pPr>
      <w:r w:rsidRPr="006E0817">
        <w:t>limitation du crédit</w:t>
      </w:r>
      <w:r>
        <w:t> ;</w:t>
      </w:r>
    </w:p>
    <w:p w14:paraId="312F127E" w14:textId="77777777" w:rsidR="006E0817" w:rsidRPr="006E0817" w:rsidRDefault="006E0817">
      <w:pPr>
        <w:numPr>
          <w:ilvl w:val="0"/>
          <w:numId w:val="14"/>
        </w:numPr>
        <w:spacing w:after="0" w:line="240" w:lineRule="auto"/>
      </w:pPr>
      <w:r w:rsidRPr="006E0817">
        <w:t>réduction de la masse monétaire.</w:t>
      </w:r>
    </w:p>
    <w:p w14:paraId="75E52DDB" w14:textId="77777777" w:rsidR="006E0817" w:rsidRPr="006E0817" w:rsidRDefault="006E0817" w:rsidP="006E0817">
      <w:pPr>
        <w:spacing w:after="0" w:line="240" w:lineRule="auto"/>
      </w:pPr>
      <w:r w:rsidRPr="006E0817">
        <w:pict w14:anchorId="23FECF6F">
          <v:rect id="_x0000_i1691" style="width:0;height:1.5pt" o:hralign="center" o:hrstd="t" o:hr="t" fillcolor="#a0a0a0" stroked="f"/>
        </w:pict>
      </w:r>
    </w:p>
    <w:p w14:paraId="741D32B3" w14:textId="77777777" w:rsidR="006E0817" w:rsidRPr="006E0817" w:rsidRDefault="006E0817" w:rsidP="006E0817">
      <w:pPr>
        <w:spacing w:after="0" w:line="240" w:lineRule="auto"/>
        <w:rPr>
          <w:b/>
          <w:bCs/>
        </w:rPr>
      </w:pPr>
      <w:r w:rsidRPr="006E0817">
        <w:rPr>
          <w:b/>
          <w:bCs/>
        </w:rPr>
        <w:t>III. Les politiques structurelles</w:t>
      </w:r>
    </w:p>
    <w:p w14:paraId="1F2EFEE1" w14:textId="77777777" w:rsidR="006E0817" w:rsidRPr="006E0817" w:rsidRDefault="006E0817" w:rsidP="006E0817">
      <w:pPr>
        <w:spacing w:after="0" w:line="240" w:lineRule="auto"/>
        <w:rPr>
          <w:b/>
          <w:bCs/>
        </w:rPr>
      </w:pPr>
      <w:r w:rsidRPr="006E0817">
        <w:rPr>
          <w:b/>
          <w:bCs/>
        </w:rPr>
        <w:t>A. Les politiques de l’offre</w:t>
      </w:r>
    </w:p>
    <w:p w14:paraId="68F4CF55" w14:textId="77777777" w:rsidR="006E0817" w:rsidRPr="006E0817" w:rsidRDefault="006E0817" w:rsidP="006E0817">
      <w:pPr>
        <w:spacing w:after="0" w:line="240" w:lineRule="auto"/>
      </w:pPr>
      <w:r w:rsidRPr="006E0817">
        <w:t>Les politiques de l’offre cherchent à améliorer la compétitivité des entreprises.</w:t>
      </w:r>
    </w:p>
    <w:p w14:paraId="12C2E8AB" w14:textId="75061887" w:rsidR="006E0817" w:rsidRPr="006E0817" w:rsidRDefault="006E0817" w:rsidP="006E0817">
      <w:pPr>
        <w:spacing w:after="0" w:line="240" w:lineRule="auto"/>
      </w:pPr>
      <w:r w:rsidRPr="006E0817">
        <w:lastRenderedPageBreak/>
        <w:t>Mesures possibles</w:t>
      </w:r>
      <w:r>
        <w:t> :</w:t>
      </w:r>
    </w:p>
    <w:p w14:paraId="5A64941A" w14:textId="568F3200" w:rsidR="006E0817" w:rsidRPr="006E0817" w:rsidRDefault="006E0817">
      <w:pPr>
        <w:numPr>
          <w:ilvl w:val="0"/>
          <w:numId w:val="15"/>
        </w:numPr>
        <w:spacing w:after="0" w:line="240" w:lineRule="auto"/>
      </w:pPr>
      <w:r w:rsidRPr="006E0817">
        <w:t>baisse des impôts</w:t>
      </w:r>
      <w:r>
        <w:t> ;</w:t>
      </w:r>
    </w:p>
    <w:p w14:paraId="5F929B2F" w14:textId="534F21D0" w:rsidR="006E0817" w:rsidRPr="006E0817" w:rsidRDefault="006E0817">
      <w:pPr>
        <w:numPr>
          <w:ilvl w:val="0"/>
          <w:numId w:val="15"/>
        </w:numPr>
        <w:spacing w:after="0" w:line="240" w:lineRule="auto"/>
      </w:pPr>
      <w:r w:rsidRPr="006E0817">
        <w:t>réduction du coût du travail</w:t>
      </w:r>
      <w:r>
        <w:t> ;</w:t>
      </w:r>
    </w:p>
    <w:p w14:paraId="16584FF0" w14:textId="7575C52D" w:rsidR="006E0817" w:rsidRPr="006E0817" w:rsidRDefault="006E0817">
      <w:pPr>
        <w:numPr>
          <w:ilvl w:val="0"/>
          <w:numId w:val="15"/>
        </w:numPr>
        <w:spacing w:after="0" w:line="240" w:lineRule="auto"/>
      </w:pPr>
      <w:r w:rsidRPr="006E0817">
        <w:t>flexibilisation du marché du travail</w:t>
      </w:r>
      <w:r>
        <w:t> ;</w:t>
      </w:r>
    </w:p>
    <w:p w14:paraId="54FF7950" w14:textId="77777777" w:rsidR="006E0817" w:rsidRPr="006E0817" w:rsidRDefault="006E0817">
      <w:pPr>
        <w:numPr>
          <w:ilvl w:val="0"/>
          <w:numId w:val="15"/>
        </w:numPr>
        <w:spacing w:after="0" w:line="240" w:lineRule="auto"/>
      </w:pPr>
      <w:r w:rsidRPr="006E0817">
        <w:t>soutien à l’innovation.</w:t>
      </w:r>
    </w:p>
    <w:p w14:paraId="67DDC4B5" w14:textId="77777777" w:rsidR="006E0817" w:rsidRPr="006E0817" w:rsidRDefault="006E0817" w:rsidP="006E0817">
      <w:pPr>
        <w:spacing w:after="0" w:line="240" w:lineRule="auto"/>
      </w:pPr>
      <w:r w:rsidRPr="006E0817">
        <w:pict w14:anchorId="0168A1FB">
          <v:rect id="_x0000_i1692" style="width:0;height:1.5pt" o:hralign="center" o:hrstd="t" o:hr="t" fillcolor="#a0a0a0" stroked="f"/>
        </w:pict>
      </w:r>
    </w:p>
    <w:p w14:paraId="41D03B01" w14:textId="77777777" w:rsidR="006E0817" w:rsidRPr="006E0817" w:rsidRDefault="006E0817" w:rsidP="006E0817">
      <w:pPr>
        <w:spacing w:after="0" w:line="240" w:lineRule="auto"/>
        <w:rPr>
          <w:b/>
          <w:bCs/>
        </w:rPr>
      </w:pPr>
      <w:r w:rsidRPr="006E0817">
        <w:rPr>
          <w:b/>
          <w:bCs/>
        </w:rPr>
        <w:t>B. Les politiques industrielles</w:t>
      </w:r>
    </w:p>
    <w:p w14:paraId="6C747ABD" w14:textId="77777777" w:rsidR="006E0817" w:rsidRPr="006E0817" w:rsidRDefault="006E0817" w:rsidP="006E0817">
      <w:pPr>
        <w:spacing w:after="0" w:line="240" w:lineRule="auto"/>
      </w:pPr>
      <w:r w:rsidRPr="006E0817">
        <w:t>Les politiques industrielles visent à soutenir certains secteurs stratégiques.</w:t>
      </w:r>
    </w:p>
    <w:p w14:paraId="4B959BA5" w14:textId="2E2C4C7B" w:rsidR="006E0817" w:rsidRPr="006E0817" w:rsidRDefault="006E0817" w:rsidP="006E0817">
      <w:pPr>
        <w:spacing w:after="0" w:line="240" w:lineRule="auto"/>
      </w:pPr>
      <w:r w:rsidRPr="006E0817">
        <w:t>Objectifs</w:t>
      </w:r>
      <w:r>
        <w:t> :</w:t>
      </w:r>
    </w:p>
    <w:p w14:paraId="4580F3DD" w14:textId="02C74FE0" w:rsidR="006E0817" w:rsidRPr="006E0817" w:rsidRDefault="006E0817">
      <w:pPr>
        <w:numPr>
          <w:ilvl w:val="0"/>
          <w:numId w:val="16"/>
        </w:numPr>
        <w:spacing w:after="0" w:line="240" w:lineRule="auto"/>
      </w:pPr>
      <w:r w:rsidRPr="006E0817">
        <w:t>favoriser l’innovation</w:t>
      </w:r>
      <w:r>
        <w:t> ;</w:t>
      </w:r>
    </w:p>
    <w:p w14:paraId="7F1846D7" w14:textId="1DBED98E" w:rsidR="006E0817" w:rsidRPr="006E0817" w:rsidRDefault="006E0817">
      <w:pPr>
        <w:numPr>
          <w:ilvl w:val="0"/>
          <w:numId w:val="16"/>
        </w:numPr>
        <w:spacing w:after="0" w:line="240" w:lineRule="auto"/>
      </w:pPr>
      <w:r w:rsidRPr="006E0817">
        <w:t>maintenir l’emploi industriel</w:t>
      </w:r>
      <w:r>
        <w:t> ;</w:t>
      </w:r>
    </w:p>
    <w:p w14:paraId="616292F9" w14:textId="77777777" w:rsidR="006E0817" w:rsidRPr="006E0817" w:rsidRDefault="006E0817">
      <w:pPr>
        <w:numPr>
          <w:ilvl w:val="0"/>
          <w:numId w:val="16"/>
        </w:numPr>
        <w:spacing w:after="0" w:line="240" w:lineRule="auto"/>
      </w:pPr>
      <w:r w:rsidRPr="006E0817">
        <w:t>renforcer la compétitivité.</w:t>
      </w:r>
    </w:p>
    <w:p w14:paraId="1DAD57D1" w14:textId="4062B943" w:rsidR="006E0817" w:rsidRPr="006E0817" w:rsidRDefault="006E0817" w:rsidP="006E0817">
      <w:pPr>
        <w:spacing w:after="0" w:line="240" w:lineRule="auto"/>
      </w:pPr>
      <w:r w:rsidRPr="006E0817">
        <w:t>Exemples</w:t>
      </w:r>
      <w:r>
        <w:t> :</w:t>
      </w:r>
    </w:p>
    <w:p w14:paraId="1E0E9BFC" w14:textId="299FC885" w:rsidR="006E0817" w:rsidRPr="006E0817" w:rsidRDefault="006E0817">
      <w:pPr>
        <w:numPr>
          <w:ilvl w:val="0"/>
          <w:numId w:val="17"/>
        </w:numPr>
        <w:spacing w:after="0" w:line="240" w:lineRule="auto"/>
      </w:pPr>
      <w:r w:rsidRPr="006E0817">
        <w:t>pôles de compétitivité</w:t>
      </w:r>
      <w:r>
        <w:t> ;</w:t>
      </w:r>
    </w:p>
    <w:p w14:paraId="3182C8B9" w14:textId="2FE74A4B" w:rsidR="006E0817" w:rsidRPr="006E0817" w:rsidRDefault="006E0817">
      <w:pPr>
        <w:numPr>
          <w:ilvl w:val="0"/>
          <w:numId w:val="17"/>
        </w:numPr>
        <w:spacing w:after="0" w:line="240" w:lineRule="auto"/>
      </w:pPr>
      <w:r w:rsidRPr="006E0817">
        <w:t>aides à la recherche-développement</w:t>
      </w:r>
      <w:r>
        <w:t> ;</w:t>
      </w:r>
    </w:p>
    <w:p w14:paraId="015B2133" w14:textId="77777777" w:rsidR="006E0817" w:rsidRPr="006E0817" w:rsidRDefault="006E0817">
      <w:pPr>
        <w:numPr>
          <w:ilvl w:val="0"/>
          <w:numId w:val="17"/>
        </w:numPr>
        <w:spacing w:after="0" w:line="240" w:lineRule="auto"/>
      </w:pPr>
      <w:r w:rsidRPr="006E0817">
        <w:t>soutien aux infrastructures.</w:t>
      </w:r>
    </w:p>
    <w:p w14:paraId="201559A7" w14:textId="77777777" w:rsidR="006E0817" w:rsidRPr="006E0817" w:rsidRDefault="006E0817" w:rsidP="006E0817">
      <w:pPr>
        <w:spacing w:after="0" w:line="240" w:lineRule="auto"/>
      </w:pPr>
      <w:r w:rsidRPr="006E0817">
        <w:pict w14:anchorId="261AC6B1">
          <v:rect id="_x0000_i1693" style="width:0;height:1.5pt" o:hralign="center" o:hrstd="t" o:hr="t" fillcolor="#a0a0a0" stroked="f"/>
        </w:pict>
      </w:r>
    </w:p>
    <w:p w14:paraId="6E1D1104" w14:textId="77777777" w:rsidR="006E0817" w:rsidRPr="006E0817" w:rsidRDefault="006E0817" w:rsidP="006E0817">
      <w:pPr>
        <w:spacing w:after="0" w:line="240" w:lineRule="auto"/>
        <w:rPr>
          <w:b/>
          <w:bCs/>
        </w:rPr>
      </w:pPr>
      <w:r w:rsidRPr="006E0817">
        <w:rPr>
          <w:b/>
          <w:bCs/>
        </w:rPr>
        <w:t>C. La politique de concurrence</w:t>
      </w:r>
    </w:p>
    <w:p w14:paraId="6C22B861" w14:textId="4D6661A0" w:rsidR="006E0817" w:rsidRPr="006E0817" w:rsidRDefault="006E0817" w:rsidP="006E0817">
      <w:pPr>
        <w:spacing w:after="0" w:line="240" w:lineRule="auto"/>
      </w:pPr>
      <w:r w:rsidRPr="006E0817">
        <w:t>La politique de concurrence vise à</w:t>
      </w:r>
      <w:r>
        <w:t> :</w:t>
      </w:r>
    </w:p>
    <w:p w14:paraId="0B085575" w14:textId="16D23C92" w:rsidR="006E0817" w:rsidRPr="006E0817" w:rsidRDefault="006E0817">
      <w:pPr>
        <w:numPr>
          <w:ilvl w:val="0"/>
          <w:numId w:val="18"/>
        </w:numPr>
        <w:spacing w:after="0" w:line="240" w:lineRule="auto"/>
      </w:pPr>
      <w:r w:rsidRPr="006E0817">
        <w:t>limiter les abus de position dominante</w:t>
      </w:r>
      <w:r>
        <w:t> ;</w:t>
      </w:r>
    </w:p>
    <w:p w14:paraId="59C3127D" w14:textId="7CD4C755" w:rsidR="006E0817" w:rsidRPr="006E0817" w:rsidRDefault="006E0817">
      <w:pPr>
        <w:numPr>
          <w:ilvl w:val="0"/>
          <w:numId w:val="18"/>
        </w:numPr>
        <w:spacing w:after="0" w:line="240" w:lineRule="auto"/>
      </w:pPr>
      <w:r w:rsidRPr="006E0817">
        <w:t>empêcher les ententes</w:t>
      </w:r>
      <w:r>
        <w:t> ;</w:t>
      </w:r>
    </w:p>
    <w:p w14:paraId="2BA92CF6" w14:textId="77777777" w:rsidR="006E0817" w:rsidRPr="006E0817" w:rsidRDefault="006E0817">
      <w:pPr>
        <w:numPr>
          <w:ilvl w:val="0"/>
          <w:numId w:val="18"/>
        </w:numPr>
        <w:spacing w:after="0" w:line="240" w:lineRule="auto"/>
      </w:pPr>
      <w:r w:rsidRPr="006E0817">
        <w:t>contrôler les fusions.</w:t>
      </w:r>
    </w:p>
    <w:p w14:paraId="142EB442" w14:textId="77777777" w:rsidR="006E0817" w:rsidRPr="006E0817" w:rsidRDefault="006E0817" w:rsidP="006E0817">
      <w:pPr>
        <w:spacing w:after="0" w:line="240" w:lineRule="auto"/>
      </w:pPr>
      <w:r w:rsidRPr="006E0817">
        <w:t>Dans l’Union européenne, cette politique joue un rôle central.</w:t>
      </w:r>
    </w:p>
    <w:p w14:paraId="5EC6081D" w14:textId="77777777" w:rsidR="006E0817" w:rsidRPr="006E0817" w:rsidRDefault="006E0817" w:rsidP="006E0817">
      <w:pPr>
        <w:spacing w:after="0" w:line="240" w:lineRule="auto"/>
      </w:pPr>
      <w:r w:rsidRPr="006E0817">
        <w:pict w14:anchorId="6C454A18">
          <v:rect id="_x0000_i1694" style="width:0;height:1.5pt" o:hralign="center" o:hrstd="t" o:hr="t" fillcolor="#a0a0a0" stroked="f"/>
        </w:pict>
      </w:r>
    </w:p>
    <w:p w14:paraId="6E322CF4" w14:textId="77777777" w:rsidR="006E0817" w:rsidRPr="006E0817" w:rsidRDefault="006E0817" w:rsidP="006E0817">
      <w:pPr>
        <w:spacing w:after="0" w:line="240" w:lineRule="auto"/>
        <w:rPr>
          <w:b/>
          <w:bCs/>
        </w:rPr>
      </w:pPr>
      <w:r w:rsidRPr="006E0817">
        <w:rPr>
          <w:b/>
          <w:bCs/>
        </w:rPr>
        <w:t>IV. L’État et la protection sociale</w:t>
      </w:r>
    </w:p>
    <w:p w14:paraId="15F3867A" w14:textId="77777777" w:rsidR="006E0817" w:rsidRPr="006E0817" w:rsidRDefault="006E0817" w:rsidP="006E0817">
      <w:pPr>
        <w:spacing w:after="0" w:line="240" w:lineRule="auto"/>
        <w:rPr>
          <w:b/>
          <w:bCs/>
        </w:rPr>
      </w:pPr>
      <w:r w:rsidRPr="006E0817">
        <w:rPr>
          <w:b/>
          <w:bCs/>
        </w:rPr>
        <w:t>A. Les objectifs de la protection sociale</w:t>
      </w:r>
    </w:p>
    <w:p w14:paraId="3A7AB749" w14:textId="2B8FC6A0" w:rsidR="006E0817" w:rsidRPr="006E0817" w:rsidRDefault="006E0817" w:rsidP="006E0817">
      <w:pPr>
        <w:spacing w:after="0" w:line="240" w:lineRule="auto"/>
      </w:pPr>
      <w:r w:rsidRPr="006E0817">
        <w:t>La protection sociale permet de couvrir les principaux risques sociaux</w:t>
      </w:r>
      <w:r>
        <w:t> :</w:t>
      </w:r>
    </w:p>
    <w:p w14:paraId="10D63181" w14:textId="54DB08C2" w:rsidR="006E0817" w:rsidRPr="006E0817" w:rsidRDefault="006E0817">
      <w:pPr>
        <w:numPr>
          <w:ilvl w:val="0"/>
          <w:numId w:val="19"/>
        </w:numPr>
        <w:spacing w:after="0" w:line="240" w:lineRule="auto"/>
      </w:pPr>
      <w:r w:rsidRPr="006E0817">
        <w:t>maladie</w:t>
      </w:r>
      <w:r>
        <w:t> ;</w:t>
      </w:r>
    </w:p>
    <w:p w14:paraId="0435EE5E" w14:textId="025EF505" w:rsidR="006E0817" w:rsidRPr="006E0817" w:rsidRDefault="006E0817">
      <w:pPr>
        <w:numPr>
          <w:ilvl w:val="0"/>
          <w:numId w:val="19"/>
        </w:numPr>
        <w:spacing w:after="0" w:line="240" w:lineRule="auto"/>
      </w:pPr>
      <w:r w:rsidRPr="006E0817">
        <w:t>chômage</w:t>
      </w:r>
      <w:r>
        <w:t> ;</w:t>
      </w:r>
    </w:p>
    <w:p w14:paraId="24065116" w14:textId="3098F1A1" w:rsidR="006E0817" w:rsidRPr="006E0817" w:rsidRDefault="006E0817">
      <w:pPr>
        <w:numPr>
          <w:ilvl w:val="0"/>
          <w:numId w:val="19"/>
        </w:numPr>
        <w:spacing w:after="0" w:line="240" w:lineRule="auto"/>
      </w:pPr>
      <w:r w:rsidRPr="006E0817">
        <w:t>vieillesse</w:t>
      </w:r>
      <w:r>
        <w:t> ;</w:t>
      </w:r>
    </w:p>
    <w:p w14:paraId="216170AB" w14:textId="77777777" w:rsidR="006E0817" w:rsidRPr="006E0817" w:rsidRDefault="006E0817">
      <w:pPr>
        <w:numPr>
          <w:ilvl w:val="0"/>
          <w:numId w:val="19"/>
        </w:numPr>
        <w:spacing w:after="0" w:line="240" w:lineRule="auto"/>
      </w:pPr>
      <w:r w:rsidRPr="006E0817">
        <w:t>pauvreté.</w:t>
      </w:r>
    </w:p>
    <w:p w14:paraId="322C0206" w14:textId="7EA218AE" w:rsidR="006E0817" w:rsidRPr="006E0817" w:rsidRDefault="006E0817" w:rsidP="006E0817">
      <w:pPr>
        <w:spacing w:after="0" w:line="240" w:lineRule="auto"/>
      </w:pPr>
      <w:r w:rsidRPr="006E0817">
        <w:t>Elle repose sur deux logiques</w:t>
      </w:r>
      <w:r>
        <w:t> :</w:t>
      </w:r>
    </w:p>
    <w:p w14:paraId="5D5678F8" w14:textId="52DAB364" w:rsidR="006E0817" w:rsidRPr="006E0817" w:rsidRDefault="006E0817">
      <w:pPr>
        <w:numPr>
          <w:ilvl w:val="0"/>
          <w:numId w:val="20"/>
        </w:numPr>
        <w:spacing w:after="0" w:line="240" w:lineRule="auto"/>
      </w:pPr>
      <w:r w:rsidRPr="006E0817">
        <w:t>assurance</w:t>
      </w:r>
      <w:r>
        <w:t> ;</w:t>
      </w:r>
    </w:p>
    <w:p w14:paraId="596BA54C" w14:textId="77777777" w:rsidR="006E0817" w:rsidRPr="006E0817" w:rsidRDefault="006E0817">
      <w:pPr>
        <w:numPr>
          <w:ilvl w:val="0"/>
          <w:numId w:val="20"/>
        </w:numPr>
        <w:spacing w:after="0" w:line="240" w:lineRule="auto"/>
      </w:pPr>
      <w:r w:rsidRPr="006E0817">
        <w:t>solidarité.</w:t>
      </w:r>
    </w:p>
    <w:p w14:paraId="11B14155" w14:textId="77777777" w:rsidR="006E0817" w:rsidRPr="006E0817" w:rsidRDefault="006E0817" w:rsidP="006E0817">
      <w:pPr>
        <w:spacing w:after="0" w:line="240" w:lineRule="auto"/>
      </w:pPr>
      <w:r w:rsidRPr="006E0817">
        <w:pict w14:anchorId="39385F3C">
          <v:rect id="_x0000_i1695" style="width:0;height:1.5pt" o:hralign="center" o:hrstd="t" o:hr="t" fillcolor="#a0a0a0" stroked="f"/>
        </w:pict>
      </w:r>
    </w:p>
    <w:p w14:paraId="582422DC" w14:textId="77777777" w:rsidR="006E0817" w:rsidRPr="006E0817" w:rsidRDefault="006E0817" w:rsidP="006E0817">
      <w:pPr>
        <w:spacing w:after="0" w:line="240" w:lineRule="auto"/>
        <w:rPr>
          <w:b/>
          <w:bCs/>
        </w:rPr>
      </w:pPr>
      <w:r w:rsidRPr="006E0817">
        <w:rPr>
          <w:b/>
          <w:bCs/>
        </w:rPr>
        <w:t>B. Les modèles de protection sociale</w:t>
      </w:r>
    </w:p>
    <w:tbl>
      <w:tblPr>
        <w:tblStyle w:val="Grilledutableau"/>
        <w:tblW w:w="0" w:type="auto"/>
        <w:tblLook w:val="04A0" w:firstRow="1" w:lastRow="0" w:firstColumn="1" w:lastColumn="0" w:noHBand="0" w:noVBand="1"/>
      </w:tblPr>
      <w:tblGrid>
        <w:gridCol w:w="1396"/>
        <w:gridCol w:w="2141"/>
        <w:gridCol w:w="2497"/>
      </w:tblGrid>
      <w:tr w:rsidR="006E0817" w:rsidRPr="006E0817" w14:paraId="665445E4" w14:textId="77777777" w:rsidTr="00A01C3C">
        <w:tc>
          <w:tcPr>
            <w:tcW w:w="0" w:type="auto"/>
            <w:hideMark/>
          </w:tcPr>
          <w:p w14:paraId="7D5A289C" w14:textId="77777777" w:rsidR="006E0817" w:rsidRPr="006E0817" w:rsidRDefault="006E0817" w:rsidP="006E0817">
            <w:pPr>
              <w:rPr>
                <w:b/>
                <w:bCs/>
              </w:rPr>
            </w:pPr>
            <w:r w:rsidRPr="006E0817">
              <w:rPr>
                <w:b/>
                <w:bCs/>
              </w:rPr>
              <w:t>Modèle</w:t>
            </w:r>
          </w:p>
        </w:tc>
        <w:tc>
          <w:tcPr>
            <w:tcW w:w="0" w:type="auto"/>
            <w:hideMark/>
          </w:tcPr>
          <w:p w14:paraId="06D4EEF2" w14:textId="77777777" w:rsidR="006E0817" w:rsidRPr="006E0817" w:rsidRDefault="006E0817" w:rsidP="006E0817">
            <w:pPr>
              <w:rPr>
                <w:b/>
                <w:bCs/>
              </w:rPr>
            </w:pPr>
            <w:r w:rsidRPr="006E0817">
              <w:rPr>
                <w:b/>
                <w:bCs/>
              </w:rPr>
              <w:t>Financement</w:t>
            </w:r>
          </w:p>
        </w:tc>
        <w:tc>
          <w:tcPr>
            <w:tcW w:w="0" w:type="auto"/>
            <w:hideMark/>
          </w:tcPr>
          <w:p w14:paraId="31DF8093" w14:textId="77777777" w:rsidR="006E0817" w:rsidRPr="006E0817" w:rsidRDefault="006E0817" w:rsidP="006E0817">
            <w:pPr>
              <w:rPr>
                <w:b/>
                <w:bCs/>
              </w:rPr>
            </w:pPr>
            <w:r w:rsidRPr="006E0817">
              <w:rPr>
                <w:b/>
                <w:bCs/>
              </w:rPr>
              <w:t>Principe</w:t>
            </w:r>
          </w:p>
        </w:tc>
      </w:tr>
      <w:tr w:rsidR="006E0817" w:rsidRPr="006E0817" w14:paraId="41C492A2" w14:textId="77777777" w:rsidTr="00A01C3C">
        <w:tc>
          <w:tcPr>
            <w:tcW w:w="0" w:type="auto"/>
            <w:hideMark/>
          </w:tcPr>
          <w:p w14:paraId="4A0A2866" w14:textId="77777777" w:rsidR="006E0817" w:rsidRPr="006E0817" w:rsidRDefault="006E0817" w:rsidP="006E0817">
            <w:r w:rsidRPr="006E0817">
              <w:t>Bismarckien</w:t>
            </w:r>
          </w:p>
        </w:tc>
        <w:tc>
          <w:tcPr>
            <w:tcW w:w="0" w:type="auto"/>
            <w:hideMark/>
          </w:tcPr>
          <w:p w14:paraId="02BCB277" w14:textId="77777777" w:rsidR="006E0817" w:rsidRPr="006E0817" w:rsidRDefault="006E0817" w:rsidP="006E0817">
            <w:r w:rsidRPr="006E0817">
              <w:t>Cotisations sociales</w:t>
            </w:r>
          </w:p>
        </w:tc>
        <w:tc>
          <w:tcPr>
            <w:tcW w:w="0" w:type="auto"/>
            <w:hideMark/>
          </w:tcPr>
          <w:p w14:paraId="1C1737CE" w14:textId="77777777" w:rsidR="006E0817" w:rsidRPr="006E0817" w:rsidRDefault="006E0817" w:rsidP="006E0817">
            <w:r w:rsidRPr="006E0817">
              <w:t>Protection liée au travail</w:t>
            </w:r>
          </w:p>
        </w:tc>
      </w:tr>
      <w:tr w:rsidR="006E0817" w:rsidRPr="006E0817" w14:paraId="03C6C676" w14:textId="77777777" w:rsidTr="00A01C3C">
        <w:tc>
          <w:tcPr>
            <w:tcW w:w="0" w:type="auto"/>
            <w:hideMark/>
          </w:tcPr>
          <w:p w14:paraId="2D3A358F" w14:textId="77777777" w:rsidR="006E0817" w:rsidRPr="006E0817" w:rsidRDefault="006E0817" w:rsidP="006E0817">
            <w:r w:rsidRPr="006E0817">
              <w:t>Beveridgien</w:t>
            </w:r>
          </w:p>
        </w:tc>
        <w:tc>
          <w:tcPr>
            <w:tcW w:w="0" w:type="auto"/>
            <w:hideMark/>
          </w:tcPr>
          <w:p w14:paraId="2D256739" w14:textId="77777777" w:rsidR="006E0817" w:rsidRPr="006E0817" w:rsidRDefault="006E0817" w:rsidP="006E0817">
            <w:r w:rsidRPr="006E0817">
              <w:t>Impôt</w:t>
            </w:r>
          </w:p>
        </w:tc>
        <w:tc>
          <w:tcPr>
            <w:tcW w:w="0" w:type="auto"/>
            <w:hideMark/>
          </w:tcPr>
          <w:p w14:paraId="0EF5B8FF" w14:textId="77777777" w:rsidR="006E0817" w:rsidRPr="006E0817" w:rsidRDefault="006E0817" w:rsidP="006E0817">
            <w:r w:rsidRPr="006E0817">
              <w:t>Protection universelle</w:t>
            </w:r>
          </w:p>
        </w:tc>
      </w:tr>
    </w:tbl>
    <w:p w14:paraId="7BB85CB4" w14:textId="77777777" w:rsidR="006E0817" w:rsidRPr="006E0817" w:rsidRDefault="006E0817" w:rsidP="006E0817">
      <w:pPr>
        <w:spacing w:after="0" w:line="240" w:lineRule="auto"/>
      </w:pPr>
      <w:r w:rsidRPr="006E0817">
        <w:t>Le système français combine les deux modèles.</w:t>
      </w:r>
    </w:p>
    <w:p w14:paraId="6AC95C4D" w14:textId="77777777" w:rsidR="006E0817" w:rsidRPr="006E0817" w:rsidRDefault="006E0817" w:rsidP="006E0817">
      <w:pPr>
        <w:spacing w:after="0" w:line="240" w:lineRule="auto"/>
      </w:pPr>
      <w:r w:rsidRPr="006E0817">
        <w:pict w14:anchorId="42AA613B">
          <v:rect id="_x0000_i1696" style="width:0;height:1.5pt" o:hralign="center" o:hrstd="t" o:hr="t" fillcolor="#a0a0a0" stroked="f"/>
        </w:pict>
      </w:r>
    </w:p>
    <w:p w14:paraId="49E6DA00" w14:textId="77777777" w:rsidR="006E0817" w:rsidRPr="006E0817" w:rsidRDefault="006E0817" w:rsidP="006E0817">
      <w:pPr>
        <w:spacing w:after="0" w:line="240" w:lineRule="auto"/>
        <w:rPr>
          <w:b/>
          <w:bCs/>
        </w:rPr>
      </w:pPr>
      <w:r w:rsidRPr="006E0817">
        <w:rPr>
          <w:b/>
          <w:bCs/>
        </w:rPr>
        <w:t>C. Les défis de la protection sociale</w:t>
      </w:r>
    </w:p>
    <w:p w14:paraId="38461EB9" w14:textId="44E1417B" w:rsidR="006E0817" w:rsidRPr="006E0817" w:rsidRDefault="006E0817" w:rsidP="006E0817">
      <w:pPr>
        <w:spacing w:after="0" w:line="240" w:lineRule="auto"/>
      </w:pPr>
      <w:r w:rsidRPr="006E0817">
        <w:t>Les principaux problèmes actuels sont</w:t>
      </w:r>
      <w:r>
        <w:t> :</w:t>
      </w:r>
    </w:p>
    <w:p w14:paraId="7515682F" w14:textId="25505DA0" w:rsidR="006E0817" w:rsidRPr="006E0817" w:rsidRDefault="006E0817">
      <w:pPr>
        <w:numPr>
          <w:ilvl w:val="0"/>
          <w:numId w:val="21"/>
        </w:numPr>
        <w:spacing w:after="0" w:line="240" w:lineRule="auto"/>
      </w:pPr>
      <w:r w:rsidRPr="006E0817">
        <w:t>vieillissement de la population</w:t>
      </w:r>
      <w:r>
        <w:t> ;</w:t>
      </w:r>
    </w:p>
    <w:p w14:paraId="514AD021" w14:textId="6F1A2A44" w:rsidR="006E0817" w:rsidRPr="006E0817" w:rsidRDefault="006E0817">
      <w:pPr>
        <w:numPr>
          <w:ilvl w:val="0"/>
          <w:numId w:val="21"/>
        </w:numPr>
        <w:spacing w:after="0" w:line="240" w:lineRule="auto"/>
      </w:pPr>
      <w:r w:rsidRPr="006E0817">
        <w:t>chômage</w:t>
      </w:r>
      <w:r>
        <w:t> ;</w:t>
      </w:r>
    </w:p>
    <w:p w14:paraId="3E1F61F9" w14:textId="45E7446D" w:rsidR="006E0817" w:rsidRPr="006E0817" w:rsidRDefault="006E0817">
      <w:pPr>
        <w:numPr>
          <w:ilvl w:val="0"/>
          <w:numId w:val="21"/>
        </w:numPr>
        <w:spacing w:after="0" w:line="240" w:lineRule="auto"/>
      </w:pPr>
      <w:r w:rsidRPr="006E0817">
        <w:t>déficit des retraites</w:t>
      </w:r>
      <w:r>
        <w:t> ;</w:t>
      </w:r>
    </w:p>
    <w:p w14:paraId="54FE5B15" w14:textId="77777777" w:rsidR="006E0817" w:rsidRPr="006E0817" w:rsidRDefault="006E0817">
      <w:pPr>
        <w:numPr>
          <w:ilvl w:val="0"/>
          <w:numId w:val="21"/>
        </w:numPr>
        <w:spacing w:after="0" w:line="240" w:lineRule="auto"/>
      </w:pPr>
      <w:r w:rsidRPr="006E0817">
        <w:t>augmentation des dépenses de santé.</w:t>
      </w:r>
    </w:p>
    <w:p w14:paraId="3CF9155D" w14:textId="7AF2F841" w:rsidR="006E0817" w:rsidRPr="006E0817" w:rsidRDefault="006E0817" w:rsidP="006E0817">
      <w:pPr>
        <w:spacing w:after="0" w:line="240" w:lineRule="auto"/>
      </w:pPr>
      <w:r w:rsidRPr="006E0817">
        <w:t>Ces difficultés conduisent à plusieurs réformes</w:t>
      </w:r>
      <w:r>
        <w:t> :</w:t>
      </w:r>
    </w:p>
    <w:p w14:paraId="3AB5575E" w14:textId="24747D21" w:rsidR="006E0817" w:rsidRPr="006E0817" w:rsidRDefault="006E0817">
      <w:pPr>
        <w:numPr>
          <w:ilvl w:val="0"/>
          <w:numId w:val="22"/>
        </w:numPr>
        <w:spacing w:after="0" w:line="240" w:lineRule="auto"/>
      </w:pPr>
      <w:r w:rsidRPr="006E0817">
        <w:t>allongement de la durée de cotisation</w:t>
      </w:r>
      <w:r>
        <w:t> ;</w:t>
      </w:r>
    </w:p>
    <w:p w14:paraId="59E58F08" w14:textId="7628AA55" w:rsidR="006E0817" w:rsidRPr="006E0817" w:rsidRDefault="006E0817">
      <w:pPr>
        <w:numPr>
          <w:ilvl w:val="0"/>
          <w:numId w:val="22"/>
        </w:numPr>
        <w:spacing w:after="0" w:line="240" w:lineRule="auto"/>
      </w:pPr>
      <w:r w:rsidRPr="006E0817">
        <w:t>développement de la retraite par capitalisation</w:t>
      </w:r>
      <w:r>
        <w:t> ;</w:t>
      </w:r>
    </w:p>
    <w:p w14:paraId="56AD1699" w14:textId="77777777" w:rsidR="006E0817" w:rsidRPr="006E0817" w:rsidRDefault="006E0817">
      <w:pPr>
        <w:numPr>
          <w:ilvl w:val="0"/>
          <w:numId w:val="22"/>
        </w:numPr>
        <w:spacing w:after="0" w:line="240" w:lineRule="auto"/>
      </w:pPr>
      <w:r w:rsidRPr="006E0817">
        <w:t>maîtrise des dépenses publiques.</w:t>
      </w:r>
    </w:p>
    <w:p w14:paraId="4948CC9D" w14:textId="77777777" w:rsidR="006E0817" w:rsidRPr="006E0817" w:rsidRDefault="006E0817" w:rsidP="006E0817">
      <w:pPr>
        <w:spacing w:after="0" w:line="240" w:lineRule="auto"/>
      </w:pPr>
      <w:r w:rsidRPr="006E0817">
        <w:pict w14:anchorId="1D60E582">
          <v:rect id="_x0000_i1697" style="width:0;height:1.5pt" o:hralign="center" o:hrstd="t" o:hr="t" fillcolor="#a0a0a0" stroked="f"/>
        </w:pict>
      </w:r>
    </w:p>
    <w:p w14:paraId="08DE857F" w14:textId="77777777" w:rsidR="006E0817" w:rsidRPr="006E0817" w:rsidRDefault="006E0817" w:rsidP="006E0817">
      <w:pPr>
        <w:spacing w:after="0" w:line="240" w:lineRule="auto"/>
        <w:rPr>
          <w:b/>
          <w:bCs/>
        </w:rPr>
      </w:pPr>
      <w:r w:rsidRPr="006E0817">
        <w:rPr>
          <w:b/>
          <w:bCs/>
        </w:rPr>
        <w:t>V. L’État face aux inégalités et au chômage</w:t>
      </w:r>
    </w:p>
    <w:p w14:paraId="5BB4002C" w14:textId="77777777" w:rsidR="006E0817" w:rsidRPr="006E0817" w:rsidRDefault="006E0817" w:rsidP="006E0817">
      <w:pPr>
        <w:spacing w:after="0" w:line="240" w:lineRule="auto"/>
        <w:rPr>
          <w:b/>
          <w:bCs/>
        </w:rPr>
      </w:pPr>
      <w:r w:rsidRPr="006E0817">
        <w:rPr>
          <w:b/>
          <w:bCs/>
        </w:rPr>
        <w:t>A. Les inégalités</w:t>
      </w:r>
    </w:p>
    <w:p w14:paraId="23778A2D" w14:textId="42DB35F3" w:rsidR="006E0817" w:rsidRPr="006E0817" w:rsidRDefault="006E0817" w:rsidP="006E0817">
      <w:pPr>
        <w:spacing w:after="0" w:line="240" w:lineRule="auto"/>
      </w:pPr>
      <w:r w:rsidRPr="006E0817">
        <w:t>Les inégalités peuvent être</w:t>
      </w:r>
      <w:r>
        <w:t> :</w:t>
      </w:r>
    </w:p>
    <w:p w14:paraId="3BFCB34B" w14:textId="66D2FB34" w:rsidR="006E0817" w:rsidRPr="006E0817" w:rsidRDefault="006E0817">
      <w:pPr>
        <w:numPr>
          <w:ilvl w:val="0"/>
          <w:numId w:val="23"/>
        </w:numPr>
        <w:spacing w:after="0" w:line="240" w:lineRule="auto"/>
      </w:pPr>
      <w:r w:rsidRPr="006E0817">
        <w:lastRenderedPageBreak/>
        <w:t>de revenus</w:t>
      </w:r>
      <w:r>
        <w:t> ;</w:t>
      </w:r>
    </w:p>
    <w:p w14:paraId="68772101" w14:textId="4A37ED97" w:rsidR="006E0817" w:rsidRPr="006E0817" w:rsidRDefault="006E0817">
      <w:pPr>
        <w:numPr>
          <w:ilvl w:val="0"/>
          <w:numId w:val="23"/>
        </w:numPr>
        <w:spacing w:after="0" w:line="240" w:lineRule="auto"/>
      </w:pPr>
      <w:r w:rsidRPr="006E0817">
        <w:t>de patrimoine</w:t>
      </w:r>
      <w:r>
        <w:t> ;</w:t>
      </w:r>
    </w:p>
    <w:p w14:paraId="3D3A1E9F" w14:textId="1F9E331A" w:rsidR="006E0817" w:rsidRPr="006E0817" w:rsidRDefault="006E0817">
      <w:pPr>
        <w:numPr>
          <w:ilvl w:val="0"/>
          <w:numId w:val="23"/>
        </w:numPr>
        <w:spacing w:after="0" w:line="240" w:lineRule="auto"/>
      </w:pPr>
      <w:r w:rsidRPr="006E0817">
        <w:t>sociales</w:t>
      </w:r>
      <w:r>
        <w:t> ;</w:t>
      </w:r>
    </w:p>
    <w:p w14:paraId="79B58BE1" w14:textId="77777777" w:rsidR="006E0817" w:rsidRPr="006E0817" w:rsidRDefault="006E0817">
      <w:pPr>
        <w:numPr>
          <w:ilvl w:val="0"/>
          <w:numId w:val="23"/>
        </w:numPr>
        <w:spacing w:after="0" w:line="240" w:lineRule="auto"/>
      </w:pPr>
      <w:r w:rsidRPr="006E0817">
        <w:t>territoriales.</w:t>
      </w:r>
    </w:p>
    <w:p w14:paraId="44C439F0" w14:textId="2938D97F" w:rsidR="006E0817" w:rsidRPr="006E0817" w:rsidRDefault="006E0817" w:rsidP="006E0817">
      <w:pPr>
        <w:spacing w:after="0" w:line="240" w:lineRule="auto"/>
      </w:pPr>
      <w:r w:rsidRPr="006E0817">
        <w:t>Les politiques redistributives cherchent à les réduire grâce</w:t>
      </w:r>
      <w:r>
        <w:t> :</w:t>
      </w:r>
    </w:p>
    <w:p w14:paraId="36EF8820" w14:textId="177B5AAB" w:rsidR="006E0817" w:rsidRPr="006E0817" w:rsidRDefault="006E0817">
      <w:pPr>
        <w:numPr>
          <w:ilvl w:val="0"/>
          <w:numId w:val="24"/>
        </w:numPr>
        <w:spacing w:after="0" w:line="240" w:lineRule="auto"/>
      </w:pPr>
      <w:r w:rsidRPr="006E0817">
        <w:t>aux impôts</w:t>
      </w:r>
      <w:r>
        <w:t> ;</w:t>
      </w:r>
    </w:p>
    <w:p w14:paraId="1E460899" w14:textId="53A4429A" w:rsidR="006E0817" w:rsidRPr="006E0817" w:rsidRDefault="006E0817">
      <w:pPr>
        <w:numPr>
          <w:ilvl w:val="0"/>
          <w:numId w:val="24"/>
        </w:numPr>
        <w:spacing w:after="0" w:line="240" w:lineRule="auto"/>
      </w:pPr>
      <w:r w:rsidRPr="006E0817">
        <w:t>aux prestations sociales</w:t>
      </w:r>
      <w:r>
        <w:t> ;</w:t>
      </w:r>
    </w:p>
    <w:p w14:paraId="7FC4884E" w14:textId="77777777" w:rsidR="006E0817" w:rsidRPr="006E0817" w:rsidRDefault="006E0817">
      <w:pPr>
        <w:numPr>
          <w:ilvl w:val="0"/>
          <w:numId w:val="24"/>
        </w:numPr>
        <w:spacing w:after="0" w:line="240" w:lineRule="auto"/>
      </w:pPr>
      <w:r w:rsidRPr="006E0817">
        <w:t>aux services publics.</w:t>
      </w:r>
    </w:p>
    <w:p w14:paraId="31AE176A" w14:textId="77777777" w:rsidR="006E0817" w:rsidRPr="006E0817" w:rsidRDefault="006E0817" w:rsidP="006E0817">
      <w:pPr>
        <w:spacing w:after="0" w:line="240" w:lineRule="auto"/>
      </w:pPr>
      <w:r w:rsidRPr="006E0817">
        <w:pict w14:anchorId="2951743C">
          <v:rect id="_x0000_i1698" style="width:0;height:1.5pt" o:hralign="center" o:hrstd="t" o:hr="t" fillcolor="#a0a0a0" stroked="f"/>
        </w:pict>
      </w:r>
    </w:p>
    <w:p w14:paraId="7EC519BE" w14:textId="77777777" w:rsidR="006E0817" w:rsidRPr="006E0817" w:rsidRDefault="006E0817" w:rsidP="006E0817">
      <w:pPr>
        <w:spacing w:after="0" w:line="240" w:lineRule="auto"/>
        <w:rPr>
          <w:b/>
          <w:bCs/>
        </w:rPr>
      </w:pPr>
      <w:r w:rsidRPr="006E0817">
        <w:rPr>
          <w:b/>
          <w:bCs/>
        </w:rPr>
        <w:t>B. Le chômage</w:t>
      </w:r>
    </w:p>
    <w:p w14:paraId="6A797EDD" w14:textId="77777777" w:rsidR="006E0817" w:rsidRPr="006E0817" w:rsidRDefault="006E0817" w:rsidP="006E0817">
      <w:pPr>
        <w:spacing w:after="0" w:line="240" w:lineRule="auto"/>
        <w:rPr>
          <w:b/>
          <w:bCs/>
        </w:rPr>
      </w:pPr>
      <w:r w:rsidRPr="006E0817">
        <w:rPr>
          <w:b/>
          <w:bCs/>
        </w:rPr>
        <w:t>1. Les causes du chômage</w:t>
      </w:r>
    </w:p>
    <w:tbl>
      <w:tblPr>
        <w:tblStyle w:val="Grilledutableau"/>
        <w:tblW w:w="0" w:type="auto"/>
        <w:tblLook w:val="04A0" w:firstRow="1" w:lastRow="0" w:firstColumn="1" w:lastColumn="0" w:noHBand="0" w:noVBand="1"/>
      </w:tblPr>
      <w:tblGrid>
        <w:gridCol w:w="3008"/>
        <w:gridCol w:w="2318"/>
      </w:tblGrid>
      <w:tr w:rsidR="006E0817" w:rsidRPr="006E0817" w14:paraId="0BE8ECF3" w14:textId="77777777" w:rsidTr="00A01C3C">
        <w:tc>
          <w:tcPr>
            <w:tcW w:w="0" w:type="auto"/>
            <w:hideMark/>
          </w:tcPr>
          <w:p w14:paraId="5204D367" w14:textId="77777777" w:rsidR="006E0817" w:rsidRPr="006E0817" w:rsidRDefault="006E0817" w:rsidP="006E0817">
            <w:pPr>
              <w:rPr>
                <w:b/>
                <w:bCs/>
              </w:rPr>
            </w:pPr>
            <w:r w:rsidRPr="006E0817">
              <w:rPr>
                <w:b/>
                <w:bCs/>
              </w:rPr>
              <w:t>Analyse libérale</w:t>
            </w:r>
          </w:p>
        </w:tc>
        <w:tc>
          <w:tcPr>
            <w:tcW w:w="0" w:type="auto"/>
            <w:hideMark/>
          </w:tcPr>
          <w:p w14:paraId="1E2EFE92" w14:textId="77777777" w:rsidR="006E0817" w:rsidRPr="006E0817" w:rsidRDefault="006E0817" w:rsidP="006E0817">
            <w:pPr>
              <w:rPr>
                <w:b/>
                <w:bCs/>
              </w:rPr>
            </w:pPr>
            <w:r w:rsidRPr="006E0817">
              <w:rPr>
                <w:b/>
                <w:bCs/>
              </w:rPr>
              <w:t>Analyse keynésienne</w:t>
            </w:r>
          </w:p>
        </w:tc>
      </w:tr>
      <w:tr w:rsidR="006E0817" w:rsidRPr="006E0817" w14:paraId="7291B20F" w14:textId="77777777" w:rsidTr="00A01C3C">
        <w:tc>
          <w:tcPr>
            <w:tcW w:w="0" w:type="auto"/>
            <w:hideMark/>
          </w:tcPr>
          <w:p w14:paraId="01D6EBD1" w14:textId="77777777" w:rsidR="006E0817" w:rsidRPr="006E0817" w:rsidRDefault="006E0817" w:rsidP="006E0817">
            <w:r w:rsidRPr="006E0817">
              <w:t>Coût du travail trop élevé</w:t>
            </w:r>
          </w:p>
        </w:tc>
        <w:tc>
          <w:tcPr>
            <w:tcW w:w="0" w:type="auto"/>
            <w:hideMark/>
          </w:tcPr>
          <w:p w14:paraId="2D21539E" w14:textId="77777777" w:rsidR="006E0817" w:rsidRPr="006E0817" w:rsidRDefault="006E0817" w:rsidP="006E0817">
            <w:r w:rsidRPr="006E0817">
              <w:t>Demande insuffisante</w:t>
            </w:r>
          </w:p>
        </w:tc>
      </w:tr>
      <w:tr w:rsidR="006E0817" w:rsidRPr="006E0817" w14:paraId="42114191" w14:textId="77777777" w:rsidTr="00A01C3C">
        <w:tc>
          <w:tcPr>
            <w:tcW w:w="0" w:type="auto"/>
            <w:hideMark/>
          </w:tcPr>
          <w:p w14:paraId="5A68DC3D" w14:textId="77777777" w:rsidR="006E0817" w:rsidRPr="006E0817" w:rsidRDefault="006E0817" w:rsidP="006E0817">
            <w:r w:rsidRPr="006E0817">
              <w:t>Rigidités du marché du travail</w:t>
            </w:r>
          </w:p>
        </w:tc>
        <w:tc>
          <w:tcPr>
            <w:tcW w:w="0" w:type="auto"/>
            <w:hideMark/>
          </w:tcPr>
          <w:p w14:paraId="03D5F47E" w14:textId="77777777" w:rsidR="006E0817" w:rsidRPr="006E0817" w:rsidRDefault="006E0817" w:rsidP="006E0817">
            <w:r w:rsidRPr="006E0817">
              <w:t>Faible investissement</w:t>
            </w:r>
          </w:p>
        </w:tc>
      </w:tr>
      <w:tr w:rsidR="006E0817" w:rsidRPr="006E0817" w14:paraId="3314205C" w14:textId="77777777" w:rsidTr="00A01C3C">
        <w:tc>
          <w:tcPr>
            <w:tcW w:w="0" w:type="auto"/>
            <w:hideMark/>
          </w:tcPr>
          <w:p w14:paraId="2B0D2F91" w14:textId="77777777" w:rsidR="006E0817" w:rsidRPr="006E0817" w:rsidRDefault="006E0817" w:rsidP="006E0817">
            <w:r w:rsidRPr="006E0817">
              <w:t>Manque de concurrence</w:t>
            </w:r>
          </w:p>
        </w:tc>
        <w:tc>
          <w:tcPr>
            <w:tcW w:w="0" w:type="auto"/>
            <w:hideMark/>
          </w:tcPr>
          <w:p w14:paraId="33E6A9FD" w14:textId="77777777" w:rsidR="006E0817" w:rsidRPr="006E0817" w:rsidRDefault="006E0817" w:rsidP="006E0817">
            <w:r w:rsidRPr="006E0817">
              <w:t>Crises économiques</w:t>
            </w:r>
          </w:p>
        </w:tc>
      </w:tr>
    </w:tbl>
    <w:p w14:paraId="262A2DE9" w14:textId="77777777" w:rsidR="006E0817" w:rsidRPr="006E0817" w:rsidRDefault="006E0817" w:rsidP="006E0817">
      <w:pPr>
        <w:spacing w:after="0" w:line="240" w:lineRule="auto"/>
      </w:pPr>
      <w:r w:rsidRPr="006E0817">
        <w:pict w14:anchorId="34E4EAA1">
          <v:rect id="_x0000_i1699" style="width:0;height:1.5pt" o:hralign="center" o:hrstd="t" o:hr="t" fillcolor="#a0a0a0" stroked="f"/>
        </w:pict>
      </w:r>
    </w:p>
    <w:p w14:paraId="3B2FF7DF" w14:textId="77777777" w:rsidR="006E0817" w:rsidRPr="006E0817" w:rsidRDefault="006E0817" w:rsidP="006E0817">
      <w:pPr>
        <w:spacing w:after="0" w:line="240" w:lineRule="auto"/>
        <w:rPr>
          <w:b/>
          <w:bCs/>
        </w:rPr>
      </w:pPr>
      <w:r w:rsidRPr="006E0817">
        <w:rPr>
          <w:b/>
          <w:bCs/>
        </w:rPr>
        <w:t>2. Les politiques de l’emploi</w:t>
      </w:r>
    </w:p>
    <w:p w14:paraId="3A44F0A4" w14:textId="6D3B2F8B" w:rsidR="006E0817" w:rsidRPr="006E0817" w:rsidRDefault="006E0817" w:rsidP="006E0817">
      <w:pPr>
        <w:spacing w:after="0" w:line="240" w:lineRule="auto"/>
      </w:pPr>
      <w:r w:rsidRPr="006E0817">
        <w:t>Politiques actives</w:t>
      </w:r>
      <w:r>
        <w:t> :</w:t>
      </w:r>
    </w:p>
    <w:p w14:paraId="01D09A20" w14:textId="7B7F5708" w:rsidR="006E0817" w:rsidRPr="006E0817" w:rsidRDefault="006E0817">
      <w:pPr>
        <w:numPr>
          <w:ilvl w:val="0"/>
          <w:numId w:val="25"/>
        </w:numPr>
        <w:spacing w:after="0" w:line="240" w:lineRule="auto"/>
      </w:pPr>
      <w:r w:rsidRPr="006E0817">
        <w:t>formation</w:t>
      </w:r>
      <w:r>
        <w:t> ;</w:t>
      </w:r>
    </w:p>
    <w:p w14:paraId="3AB5693C" w14:textId="6EB411E6" w:rsidR="006E0817" w:rsidRPr="006E0817" w:rsidRDefault="006E0817">
      <w:pPr>
        <w:numPr>
          <w:ilvl w:val="0"/>
          <w:numId w:val="25"/>
        </w:numPr>
        <w:spacing w:after="0" w:line="240" w:lineRule="auto"/>
      </w:pPr>
      <w:r w:rsidRPr="006E0817">
        <w:t>aide à l’embauche</w:t>
      </w:r>
      <w:r>
        <w:t> ;</w:t>
      </w:r>
    </w:p>
    <w:p w14:paraId="5C92F1B3" w14:textId="77777777" w:rsidR="006E0817" w:rsidRPr="006E0817" w:rsidRDefault="006E0817">
      <w:pPr>
        <w:numPr>
          <w:ilvl w:val="0"/>
          <w:numId w:val="25"/>
        </w:numPr>
        <w:spacing w:after="0" w:line="240" w:lineRule="auto"/>
      </w:pPr>
      <w:r w:rsidRPr="006E0817">
        <w:t>accompagnement des chômeurs.</w:t>
      </w:r>
    </w:p>
    <w:p w14:paraId="0C4F34C6" w14:textId="7F40305C" w:rsidR="006E0817" w:rsidRPr="006E0817" w:rsidRDefault="006E0817" w:rsidP="006E0817">
      <w:pPr>
        <w:spacing w:after="0" w:line="240" w:lineRule="auto"/>
      </w:pPr>
      <w:r w:rsidRPr="006E0817">
        <w:t>Politiques passives</w:t>
      </w:r>
      <w:r>
        <w:t> :</w:t>
      </w:r>
    </w:p>
    <w:p w14:paraId="55A8541D" w14:textId="0F2EF89D" w:rsidR="006E0817" w:rsidRPr="006E0817" w:rsidRDefault="006E0817">
      <w:pPr>
        <w:numPr>
          <w:ilvl w:val="0"/>
          <w:numId w:val="26"/>
        </w:numPr>
        <w:spacing w:after="0" w:line="240" w:lineRule="auto"/>
      </w:pPr>
      <w:r w:rsidRPr="006E0817">
        <w:t>indemnisation chômage</w:t>
      </w:r>
      <w:r>
        <w:t> ;</w:t>
      </w:r>
    </w:p>
    <w:p w14:paraId="35AFC19D" w14:textId="77777777" w:rsidR="006E0817" w:rsidRPr="006E0817" w:rsidRDefault="006E0817">
      <w:pPr>
        <w:numPr>
          <w:ilvl w:val="0"/>
          <w:numId w:val="26"/>
        </w:numPr>
        <w:spacing w:after="0" w:line="240" w:lineRule="auto"/>
      </w:pPr>
      <w:r w:rsidRPr="006E0817">
        <w:t>aides sociales.</w:t>
      </w:r>
    </w:p>
    <w:p w14:paraId="32A37F26" w14:textId="77777777" w:rsidR="006E0817" w:rsidRPr="006E0817" w:rsidRDefault="006E0817" w:rsidP="006E0817">
      <w:pPr>
        <w:spacing w:after="0" w:line="240" w:lineRule="auto"/>
      </w:pPr>
      <w:r w:rsidRPr="006E0817">
        <w:pict w14:anchorId="4D09EB3E">
          <v:rect id="_x0000_i1700" style="width:0;height:1.5pt" o:hralign="center" o:hrstd="t" o:hr="t" fillcolor="#a0a0a0" stroked="f"/>
        </w:pict>
      </w:r>
    </w:p>
    <w:p w14:paraId="4551A9D9" w14:textId="77777777" w:rsidR="006E0817" w:rsidRPr="006E0817" w:rsidRDefault="006E0817" w:rsidP="006E0817">
      <w:pPr>
        <w:spacing w:after="0" w:line="240" w:lineRule="auto"/>
        <w:rPr>
          <w:b/>
          <w:bCs/>
        </w:rPr>
      </w:pPr>
      <w:r w:rsidRPr="006E0817">
        <w:rPr>
          <w:b/>
          <w:bCs/>
        </w:rPr>
        <w:t>VI. L’État et la construction européenne</w:t>
      </w:r>
    </w:p>
    <w:p w14:paraId="68EDC9E3" w14:textId="77777777" w:rsidR="006E0817" w:rsidRPr="006E0817" w:rsidRDefault="006E0817" w:rsidP="006E0817">
      <w:pPr>
        <w:spacing w:after="0" w:line="240" w:lineRule="auto"/>
        <w:rPr>
          <w:b/>
          <w:bCs/>
        </w:rPr>
      </w:pPr>
      <w:r w:rsidRPr="006E0817">
        <w:rPr>
          <w:b/>
          <w:bCs/>
        </w:rPr>
        <w:t>A. Les contraintes européennes</w:t>
      </w:r>
    </w:p>
    <w:p w14:paraId="0567046D" w14:textId="0BED110B" w:rsidR="006E0817" w:rsidRPr="006E0817" w:rsidRDefault="006E0817" w:rsidP="006E0817">
      <w:pPr>
        <w:spacing w:after="0" w:line="240" w:lineRule="auto"/>
      </w:pPr>
      <w:r w:rsidRPr="006E0817">
        <w:t>Les États membres de la zone euro doivent respecter</w:t>
      </w:r>
      <w:r>
        <w:t> :</w:t>
      </w:r>
    </w:p>
    <w:p w14:paraId="5C217FD8" w14:textId="7896607E" w:rsidR="006E0817" w:rsidRPr="006E0817" w:rsidRDefault="006E0817">
      <w:pPr>
        <w:numPr>
          <w:ilvl w:val="0"/>
          <w:numId w:val="27"/>
        </w:numPr>
        <w:spacing w:after="0" w:line="240" w:lineRule="auto"/>
      </w:pPr>
      <w:r w:rsidRPr="006E0817">
        <w:t>les critères de Maastricht</w:t>
      </w:r>
      <w:r>
        <w:t> ;</w:t>
      </w:r>
    </w:p>
    <w:p w14:paraId="0C326ECB" w14:textId="023E5B18" w:rsidR="006E0817" w:rsidRPr="006E0817" w:rsidRDefault="006E0817">
      <w:pPr>
        <w:numPr>
          <w:ilvl w:val="0"/>
          <w:numId w:val="27"/>
        </w:numPr>
        <w:spacing w:after="0" w:line="240" w:lineRule="auto"/>
      </w:pPr>
      <w:r w:rsidRPr="006E0817">
        <w:t>le pacte de stabilité</w:t>
      </w:r>
      <w:r>
        <w:t> ;</w:t>
      </w:r>
    </w:p>
    <w:p w14:paraId="05D115C0" w14:textId="77777777" w:rsidR="006E0817" w:rsidRPr="006E0817" w:rsidRDefault="006E0817">
      <w:pPr>
        <w:numPr>
          <w:ilvl w:val="0"/>
          <w:numId w:val="27"/>
        </w:numPr>
        <w:spacing w:after="0" w:line="240" w:lineRule="auto"/>
      </w:pPr>
      <w:r w:rsidRPr="006E0817">
        <w:t>les règles budgétaires européennes.</w:t>
      </w:r>
    </w:p>
    <w:p w14:paraId="413C1C79" w14:textId="77777777" w:rsidR="006E0817" w:rsidRPr="006E0817" w:rsidRDefault="006E0817" w:rsidP="006E0817">
      <w:pPr>
        <w:spacing w:after="0" w:line="240" w:lineRule="auto"/>
      </w:pPr>
      <w:r w:rsidRPr="006E0817">
        <w:t>Cela limite les politiques nationales de relance.</w:t>
      </w:r>
    </w:p>
    <w:p w14:paraId="3A1D30DD" w14:textId="77777777" w:rsidR="006E0817" w:rsidRPr="006E0817" w:rsidRDefault="006E0817" w:rsidP="006E0817">
      <w:pPr>
        <w:spacing w:after="0" w:line="240" w:lineRule="auto"/>
      </w:pPr>
      <w:r w:rsidRPr="006E0817">
        <w:pict w14:anchorId="109291AD">
          <v:rect id="_x0000_i1701" style="width:0;height:1.5pt" o:hralign="center" o:hrstd="t" o:hr="t" fillcolor="#a0a0a0" stroked="f"/>
        </w:pict>
      </w:r>
    </w:p>
    <w:p w14:paraId="0CE85F23" w14:textId="77777777" w:rsidR="006E0817" w:rsidRPr="006E0817" w:rsidRDefault="006E0817" w:rsidP="006E0817">
      <w:pPr>
        <w:spacing w:after="0" w:line="240" w:lineRule="auto"/>
        <w:rPr>
          <w:b/>
          <w:bCs/>
        </w:rPr>
      </w:pPr>
      <w:r w:rsidRPr="006E0817">
        <w:rPr>
          <w:b/>
          <w:bCs/>
        </w:rPr>
        <w:t>B. Le rôle de la Banque centrale européenne</w:t>
      </w:r>
    </w:p>
    <w:p w14:paraId="499674D1" w14:textId="2306B873" w:rsidR="006E0817" w:rsidRPr="006E0817" w:rsidRDefault="006E0817" w:rsidP="006E0817">
      <w:pPr>
        <w:spacing w:after="0" w:line="240" w:lineRule="auto"/>
      </w:pPr>
      <w:r w:rsidRPr="006E0817">
        <w:t>La BCE</w:t>
      </w:r>
      <w:r>
        <w:t> :</w:t>
      </w:r>
    </w:p>
    <w:p w14:paraId="2C0C4B1F" w14:textId="0C0203A0" w:rsidR="006E0817" w:rsidRPr="006E0817" w:rsidRDefault="006E0817">
      <w:pPr>
        <w:numPr>
          <w:ilvl w:val="0"/>
          <w:numId w:val="28"/>
        </w:numPr>
        <w:spacing w:after="0" w:line="240" w:lineRule="auto"/>
      </w:pPr>
      <w:r w:rsidRPr="006E0817">
        <w:t>gère la politique monétaire de la zone euro</w:t>
      </w:r>
      <w:r>
        <w:t> ;</w:t>
      </w:r>
    </w:p>
    <w:p w14:paraId="6EAAABE4" w14:textId="132BF460" w:rsidR="006E0817" w:rsidRPr="006E0817" w:rsidRDefault="006E0817">
      <w:pPr>
        <w:numPr>
          <w:ilvl w:val="0"/>
          <w:numId w:val="28"/>
        </w:numPr>
        <w:spacing w:after="0" w:line="240" w:lineRule="auto"/>
      </w:pPr>
      <w:r w:rsidRPr="006E0817">
        <w:t>lutte contre l’inflation</w:t>
      </w:r>
      <w:r>
        <w:t> ;</w:t>
      </w:r>
    </w:p>
    <w:p w14:paraId="24913C8C" w14:textId="77777777" w:rsidR="006E0817" w:rsidRPr="006E0817" w:rsidRDefault="006E0817">
      <w:pPr>
        <w:numPr>
          <w:ilvl w:val="0"/>
          <w:numId w:val="28"/>
        </w:numPr>
        <w:spacing w:after="0" w:line="240" w:lineRule="auto"/>
      </w:pPr>
      <w:r w:rsidRPr="006E0817">
        <w:t>soutient la stabilité financière.</w:t>
      </w:r>
    </w:p>
    <w:p w14:paraId="72CC7DEE" w14:textId="77777777" w:rsidR="006E0817" w:rsidRPr="006E0817" w:rsidRDefault="006E0817" w:rsidP="006E0817">
      <w:pPr>
        <w:spacing w:after="0" w:line="240" w:lineRule="auto"/>
      </w:pPr>
      <w:r w:rsidRPr="006E0817">
        <w:t>Depuis les crises financières, elle utilise également des politiques monétaires non conventionnelles.</w:t>
      </w:r>
    </w:p>
    <w:p w14:paraId="2A0800B5" w14:textId="77777777" w:rsidR="006E0817" w:rsidRPr="006E0817" w:rsidRDefault="006E0817" w:rsidP="006E0817">
      <w:pPr>
        <w:spacing w:after="0" w:line="240" w:lineRule="auto"/>
      </w:pPr>
      <w:r w:rsidRPr="006E0817">
        <w:pict w14:anchorId="61EB5FC1">
          <v:rect id="_x0000_i1702" style="width:0;height:1.5pt" o:hralign="center" o:hrstd="t" o:hr="t" fillcolor="#a0a0a0" stroked="f"/>
        </w:pict>
      </w:r>
    </w:p>
    <w:p w14:paraId="100FF34D" w14:textId="77777777" w:rsidR="006E0817" w:rsidRPr="006E0817" w:rsidRDefault="006E0817" w:rsidP="006E0817">
      <w:pPr>
        <w:spacing w:after="0" w:line="240" w:lineRule="auto"/>
        <w:rPr>
          <w:b/>
          <w:bCs/>
        </w:rPr>
      </w:pPr>
      <w:r w:rsidRPr="006E0817">
        <w:rPr>
          <w:b/>
          <w:bCs/>
        </w:rPr>
        <w:t>Conclusion</w:t>
      </w:r>
    </w:p>
    <w:p w14:paraId="4EF598C1" w14:textId="77777777" w:rsidR="006E0817" w:rsidRPr="006E0817" w:rsidRDefault="006E0817" w:rsidP="006E0817">
      <w:pPr>
        <w:spacing w:after="0" w:line="240" w:lineRule="auto"/>
      </w:pPr>
      <w:r w:rsidRPr="006E0817">
        <w:t>Le rôle de l’État dans l’économie a profondément évolué selon les contextes historiques et les théories économiques dominantes.</w:t>
      </w:r>
    </w:p>
    <w:p w14:paraId="3EF1FE67" w14:textId="26A2A25D" w:rsidR="006E0817" w:rsidRPr="006E0817" w:rsidRDefault="006E0817" w:rsidP="006E0817">
      <w:pPr>
        <w:spacing w:after="0" w:line="240" w:lineRule="auto"/>
      </w:pPr>
      <w:r w:rsidRPr="006E0817">
        <w:t>Aujourd’hui, l’État doit répondre à de nombreux défis</w:t>
      </w:r>
      <w:r>
        <w:t> :</w:t>
      </w:r>
    </w:p>
    <w:p w14:paraId="64B98A89" w14:textId="06269D02" w:rsidR="006E0817" w:rsidRPr="006E0817" w:rsidRDefault="006E0817">
      <w:pPr>
        <w:numPr>
          <w:ilvl w:val="0"/>
          <w:numId w:val="29"/>
        </w:numPr>
        <w:spacing w:after="0" w:line="240" w:lineRule="auto"/>
      </w:pPr>
      <w:r w:rsidRPr="006E0817">
        <w:t>chômage</w:t>
      </w:r>
      <w:r>
        <w:t> ;</w:t>
      </w:r>
    </w:p>
    <w:p w14:paraId="3D0490CC" w14:textId="572754A1" w:rsidR="006E0817" w:rsidRPr="006E0817" w:rsidRDefault="006E0817">
      <w:pPr>
        <w:numPr>
          <w:ilvl w:val="0"/>
          <w:numId w:val="29"/>
        </w:numPr>
        <w:spacing w:after="0" w:line="240" w:lineRule="auto"/>
      </w:pPr>
      <w:r w:rsidRPr="006E0817">
        <w:t>dette publique</w:t>
      </w:r>
      <w:r>
        <w:t> ;</w:t>
      </w:r>
    </w:p>
    <w:p w14:paraId="7333B294" w14:textId="18F35DE5" w:rsidR="006E0817" w:rsidRPr="006E0817" w:rsidRDefault="006E0817">
      <w:pPr>
        <w:numPr>
          <w:ilvl w:val="0"/>
          <w:numId w:val="29"/>
        </w:numPr>
        <w:spacing w:after="0" w:line="240" w:lineRule="auto"/>
      </w:pPr>
      <w:r w:rsidRPr="006E0817">
        <w:t>mondialisation</w:t>
      </w:r>
      <w:r>
        <w:t> ;</w:t>
      </w:r>
    </w:p>
    <w:p w14:paraId="2156DB1E" w14:textId="1E2ACCCB" w:rsidR="006E0817" w:rsidRPr="006E0817" w:rsidRDefault="006E0817">
      <w:pPr>
        <w:numPr>
          <w:ilvl w:val="0"/>
          <w:numId w:val="29"/>
        </w:numPr>
        <w:spacing w:after="0" w:line="240" w:lineRule="auto"/>
      </w:pPr>
      <w:r w:rsidRPr="006E0817">
        <w:t>crises financières</w:t>
      </w:r>
      <w:r>
        <w:t> ;</w:t>
      </w:r>
    </w:p>
    <w:p w14:paraId="1C20D169" w14:textId="5CF186FB" w:rsidR="006E0817" w:rsidRPr="006E0817" w:rsidRDefault="006E0817">
      <w:pPr>
        <w:numPr>
          <w:ilvl w:val="0"/>
          <w:numId w:val="29"/>
        </w:numPr>
        <w:spacing w:after="0" w:line="240" w:lineRule="auto"/>
      </w:pPr>
      <w:r w:rsidRPr="006E0817">
        <w:t>transition écologique</w:t>
      </w:r>
      <w:r>
        <w:t> ;</w:t>
      </w:r>
    </w:p>
    <w:p w14:paraId="320E75DF" w14:textId="77777777" w:rsidR="006E0817" w:rsidRPr="006E0817" w:rsidRDefault="006E0817">
      <w:pPr>
        <w:numPr>
          <w:ilvl w:val="0"/>
          <w:numId w:val="29"/>
        </w:numPr>
        <w:spacing w:after="0" w:line="240" w:lineRule="auto"/>
      </w:pPr>
      <w:r w:rsidRPr="006E0817">
        <w:t>inégalités sociales.</w:t>
      </w:r>
    </w:p>
    <w:p w14:paraId="6FCCC5D9" w14:textId="2DEADD62" w:rsidR="006E0817" w:rsidRPr="006E0817" w:rsidRDefault="006E0817" w:rsidP="006E0817">
      <w:pPr>
        <w:spacing w:after="0" w:line="240" w:lineRule="auto"/>
      </w:pPr>
      <w:r w:rsidRPr="006E0817">
        <w:t>Les débats opposent toujours</w:t>
      </w:r>
      <w:r>
        <w:t> :</w:t>
      </w:r>
    </w:p>
    <w:p w14:paraId="1DCF0DDF" w14:textId="3F8B929C" w:rsidR="006E0817" w:rsidRPr="006E0817" w:rsidRDefault="006E0817">
      <w:pPr>
        <w:numPr>
          <w:ilvl w:val="0"/>
          <w:numId w:val="30"/>
        </w:numPr>
        <w:spacing w:after="0" w:line="240" w:lineRule="auto"/>
      </w:pPr>
      <w:r w:rsidRPr="006E0817">
        <w:t>les partisans d’un marché largement autonome</w:t>
      </w:r>
      <w:r>
        <w:t> ;</w:t>
      </w:r>
    </w:p>
    <w:p w14:paraId="3B7A1960" w14:textId="77777777" w:rsidR="006E0817" w:rsidRDefault="006E0817">
      <w:pPr>
        <w:numPr>
          <w:ilvl w:val="0"/>
          <w:numId w:val="30"/>
        </w:numPr>
        <w:spacing w:after="0" w:line="240" w:lineRule="auto"/>
      </w:pPr>
      <w:r w:rsidRPr="006E0817">
        <w:t>ceux qui considèrent que l’intervention publique reste indispensable pour assurer la stabilité économique et la cohésion sociale.</w:t>
      </w:r>
    </w:p>
    <w:p w14:paraId="7656AA7B" w14:textId="1EE111F1" w:rsidR="00665A35" w:rsidRPr="006E0817" w:rsidRDefault="00665A35" w:rsidP="006E0817">
      <w:pPr>
        <w:spacing w:after="0" w:line="240" w:lineRule="auto"/>
      </w:pPr>
    </w:p>
    <w:sectPr w:rsidR="00665A35" w:rsidRPr="006E0817" w:rsidSect="00D00629">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635F6" w14:textId="77777777" w:rsidR="00801C94" w:rsidRDefault="00801C94" w:rsidP="00B870C7">
      <w:r>
        <w:separator/>
      </w:r>
    </w:p>
  </w:endnote>
  <w:endnote w:type="continuationSeparator" w:id="0">
    <w:p w14:paraId="3A2D3EAE" w14:textId="77777777" w:rsidR="00801C94" w:rsidRDefault="00801C94" w:rsidP="00B8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2505" w14:textId="4E4D2381" w:rsidR="00580F46" w:rsidRPr="00580F46" w:rsidRDefault="00580F46" w:rsidP="003028E5">
    <w:pPr>
      <w:pStyle w:val="Pieddepage"/>
      <w:tabs>
        <w:tab w:val="clear" w:pos="9072"/>
        <w:tab w:val="right" w:pos="10466"/>
      </w:tabs>
    </w:pPr>
    <w:r w:rsidRPr="00580F46">
      <w:rPr>
        <w:noProof/>
        <w:color w:val="156082" w:themeColor="accent1"/>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rPr>
      <w:t xml:space="preserve"> </w:t>
    </w:r>
    <w:r>
      <w:rPr>
        <w:color w:val="156082" w:themeColor="accent1"/>
      </w:rPr>
      <w:tab/>
    </w:r>
    <w:r>
      <w:rPr>
        <w:color w:val="156082" w:themeColor="accent1"/>
      </w:rPr>
      <w:tab/>
    </w:r>
    <w:r w:rsidRPr="00580F46">
      <w:t xml:space="preserve">p. </w:t>
    </w:r>
    <w:r w:rsidRPr="00580F46">
      <w:fldChar w:fldCharType="begin"/>
    </w:r>
    <w:r w:rsidRPr="00580F46">
      <w:instrText>PAGE  \* Arabic</w:instrText>
    </w:r>
    <w:r w:rsidRPr="00580F46">
      <w:fldChar w:fldCharType="separate"/>
    </w:r>
    <w:r w:rsidRPr="00580F46">
      <w:t>1</w:t>
    </w:r>
    <w:r w:rsidRPr="00580F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E8F56" w14:textId="77777777" w:rsidR="00801C94" w:rsidRDefault="00801C94" w:rsidP="00B870C7">
      <w:r>
        <w:separator/>
      </w:r>
    </w:p>
  </w:footnote>
  <w:footnote w:type="continuationSeparator" w:id="0">
    <w:p w14:paraId="6EECF7BD" w14:textId="77777777" w:rsidR="00801C94" w:rsidRDefault="00801C94" w:rsidP="00B87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7FEE"/>
    <w:multiLevelType w:val="multilevel"/>
    <w:tmpl w:val="6A14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C6FEE"/>
    <w:multiLevelType w:val="multilevel"/>
    <w:tmpl w:val="BB20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D27E0"/>
    <w:multiLevelType w:val="multilevel"/>
    <w:tmpl w:val="F288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97D0D"/>
    <w:multiLevelType w:val="multilevel"/>
    <w:tmpl w:val="7A24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B1687"/>
    <w:multiLevelType w:val="multilevel"/>
    <w:tmpl w:val="E020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576CE"/>
    <w:multiLevelType w:val="multilevel"/>
    <w:tmpl w:val="2436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37C5E"/>
    <w:multiLevelType w:val="multilevel"/>
    <w:tmpl w:val="C5C8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A3099"/>
    <w:multiLevelType w:val="multilevel"/>
    <w:tmpl w:val="2EF4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40B12"/>
    <w:multiLevelType w:val="multilevel"/>
    <w:tmpl w:val="D7E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024C1"/>
    <w:multiLevelType w:val="multilevel"/>
    <w:tmpl w:val="58F4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1D537D"/>
    <w:multiLevelType w:val="multilevel"/>
    <w:tmpl w:val="4C8C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FA6B1E"/>
    <w:multiLevelType w:val="multilevel"/>
    <w:tmpl w:val="7792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95D9C"/>
    <w:multiLevelType w:val="multilevel"/>
    <w:tmpl w:val="D9C6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D11A1D"/>
    <w:multiLevelType w:val="multilevel"/>
    <w:tmpl w:val="F612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A1DE4"/>
    <w:multiLevelType w:val="multilevel"/>
    <w:tmpl w:val="BE42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10284C"/>
    <w:multiLevelType w:val="multilevel"/>
    <w:tmpl w:val="524E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4D336E"/>
    <w:multiLevelType w:val="multilevel"/>
    <w:tmpl w:val="9D3E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ED51F3"/>
    <w:multiLevelType w:val="multilevel"/>
    <w:tmpl w:val="5752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6B6BF0"/>
    <w:multiLevelType w:val="multilevel"/>
    <w:tmpl w:val="240E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F96FC9"/>
    <w:multiLevelType w:val="multilevel"/>
    <w:tmpl w:val="A10C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205F41"/>
    <w:multiLevelType w:val="multilevel"/>
    <w:tmpl w:val="237C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9F3A2F"/>
    <w:multiLevelType w:val="multilevel"/>
    <w:tmpl w:val="C23C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9654D3"/>
    <w:multiLevelType w:val="multilevel"/>
    <w:tmpl w:val="E5C4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EB5287"/>
    <w:multiLevelType w:val="multilevel"/>
    <w:tmpl w:val="92D2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8674E0"/>
    <w:multiLevelType w:val="multilevel"/>
    <w:tmpl w:val="1474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F11457"/>
    <w:multiLevelType w:val="multilevel"/>
    <w:tmpl w:val="FAD0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D556FB"/>
    <w:multiLevelType w:val="multilevel"/>
    <w:tmpl w:val="30E8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187034"/>
    <w:multiLevelType w:val="multilevel"/>
    <w:tmpl w:val="95F8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607FE0"/>
    <w:multiLevelType w:val="multilevel"/>
    <w:tmpl w:val="1C3C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ED1476"/>
    <w:multiLevelType w:val="multilevel"/>
    <w:tmpl w:val="3A5A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447653">
    <w:abstractNumId w:val="27"/>
  </w:num>
  <w:num w:numId="2" w16cid:durableId="208304098">
    <w:abstractNumId w:val="16"/>
  </w:num>
  <w:num w:numId="3" w16cid:durableId="678235104">
    <w:abstractNumId w:val="24"/>
  </w:num>
  <w:num w:numId="4" w16cid:durableId="207301799">
    <w:abstractNumId w:val="21"/>
  </w:num>
  <w:num w:numId="5" w16cid:durableId="431626411">
    <w:abstractNumId w:val="15"/>
  </w:num>
  <w:num w:numId="6" w16cid:durableId="635532270">
    <w:abstractNumId w:val="3"/>
  </w:num>
  <w:num w:numId="7" w16cid:durableId="1433159184">
    <w:abstractNumId w:val="8"/>
  </w:num>
  <w:num w:numId="8" w16cid:durableId="1260676009">
    <w:abstractNumId w:val="6"/>
  </w:num>
  <w:num w:numId="9" w16cid:durableId="573973352">
    <w:abstractNumId w:val="2"/>
  </w:num>
  <w:num w:numId="10" w16cid:durableId="1841651789">
    <w:abstractNumId w:val="1"/>
  </w:num>
  <w:num w:numId="11" w16cid:durableId="899638505">
    <w:abstractNumId w:val="18"/>
  </w:num>
  <w:num w:numId="12" w16cid:durableId="1162819371">
    <w:abstractNumId w:val="29"/>
  </w:num>
  <w:num w:numId="13" w16cid:durableId="880290594">
    <w:abstractNumId w:val="12"/>
  </w:num>
  <w:num w:numId="14" w16cid:durableId="1581870002">
    <w:abstractNumId w:val="25"/>
  </w:num>
  <w:num w:numId="15" w16cid:durableId="812139386">
    <w:abstractNumId w:val="23"/>
  </w:num>
  <w:num w:numId="16" w16cid:durableId="1957978925">
    <w:abstractNumId w:val="22"/>
  </w:num>
  <w:num w:numId="17" w16cid:durableId="1303343762">
    <w:abstractNumId w:val="0"/>
  </w:num>
  <w:num w:numId="18" w16cid:durableId="1841044354">
    <w:abstractNumId w:val="11"/>
  </w:num>
  <w:num w:numId="19" w16cid:durableId="698315767">
    <w:abstractNumId w:val="28"/>
  </w:num>
  <w:num w:numId="20" w16cid:durableId="740910986">
    <w:abstractNumId w:val="9"/>
  </w:num>
  <w:num w:numId="21" w16cid:durableId="1701396891">
    <w:abstractNumId w:val="19"/>
  </w:num>
  <w:num w:numId="22" w16cid:durableId="1128475313">
    <w:abstractNumId w:val="4"/>
  </w:num>
  <w:num w:numId="23" w16cid:durableId="324404504">
    <w:abstractNumId w:val="5"/>
  </w:num>
  <w:num w:numId="24" w16cid:durableId="870801991">
    <w:abstractNumId w:val="7"/>
  </w:num>
  <w:num w:numId="25" w16cid:durableId="690181390">
    <w:abstractNumId w:val="10"/>
  </w:num>
  <w:num w:numId="26" w16cid:durableId="2063671348">
    <w:abstractNumId w:val="17"/>
  </w:num>
  <w:num w:numId="27" w16cid:durableId="1402093703">
    <w:abstractNumId w:val="14"/>
  </w:num>
  <w:num w:numId="28" w16cid:durableId="443427371">
    <w:abstractNumId w:val="20"/>
  </w:num>
  <w:num w:numId="29" w16cid:durableId="1727754748">
    <w:abstractNumId w:val="26"/>
  </w:num>
  <w:num w:numId="30" w16cid:durableId="199406648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0D6577"/>
    <w:rsid w:val="000F1177"/>
    <w:rsid w:val="00134BCF"/>
    <w:rsid w:val="0013594E"/>
    <w:rsid w:val="00135CDD"/>
    <w:rsid w:val="001666DB"/>
    <w:rsid w:val="001B03F3"/>
    <w:rsid w:val="001C2E5A"/>
    <w:rsid w:val="001F5435"/>
    <w:rsid w:val="001F64D4"/>
    <w:rsid w:val="00201CA5"/>
    <w:rsid w:val="002439F2"/>
    <w:rsid w:val="002569B2"/>
    <w:rsid w:val="0026538A"/>
    <w:rsid w:val="00287044"/>
    <w:rsid w:val="002A54D6"/>
    <w:rsid w:val="002F2663"/>
    <w:rsid w:val="003028E5"/>
    <w:rsid w:val="00305E8E"/>
    <w:rsid w:val="003437AD"/>
    <w:rsid w:val="00355840"/>
    <w:rsid w:val="00375473"/>
    <w:rsid w:val="003C4213"/>
    <w:rsid w:val="003D4892"/>
    <w:rsid w:val="003D6FF4"/>
    <w:rsid w:val="003E0E50"/>
    <w:rsid w:val="003E639A"/>
    <w:rsid w:val="003E73E6"/>
    <w:rsid w:val="003F7676"/>
    <w:rsid w:val="004203D1"/>
    <w:rsid w:val="0042534D"/>
    <w:rsid w:val="004A6242"/>
    <w:rsid w:val="004B49D6"/>
    <w:rsid w:val="004D247E"/>
    <w:rsid w:val="004E074F"/>
    <w:rsid w:val="0050112B"/>
    <w:rsid w:val="005221A8"/>
    <w:rsid w:val="00541075"/>
    <w:rsid w:val="00580F46"/>
    <w:rsid w:val="0059110C"/>
    <w:rsid w:val="005962A0"/>
    <w:rsid w:val="005B4561"/>
    <w:rsid w:val="005E0DC3"/>
    <w:rsid w:val="00600E05"/>
    <w:rsid w:val="00613FDE"/>
    <w:rsid w:val="00632C58"/>
    <w:rsid w:val="00632EDC"/>
    <w:rsid w:val="006460AB"/>
    <w:rsid w:val="00665A35"/>
    <w:rsid w:val="006C0415"/>
    <w:rsid w:val="006C6336"/>
    <w:rsid w:val="006D099F"/>
    <w:rsid w:val="006E0817"/>
    <w:rsid w:val="00700DA4"/>
    <w:rsid w:val="00713AC4"/>
    <w:rsid w:val="007A1353"/>
    <w:rsid w:val="007D52B4"/>
    <w:rsid w:val="007E1FF6"/>
    <w:rsid w:val="00800F72"/>
    <w:rsid w:val="00801C94"/>
    <w:rsid w:val="00821279"/>
    <w:rsid w:val="008363AC"/>
    <w:rsid w:val="008476EE"/>
    <w:rsid w:val="00867BAB"/>
    <w:rsid w:val="00867FF2"/>
    <w:rsid w:val="008D1926"/>
    <w:rsid w:val="009115B1"/>
    <w:rsid w:val="00911C39"/>
    <w:rsid w:val="00931ED3"/>
    <w:rsid w:val="00991621"/>
    <w:rsid w:val="009B0B53"/>
    <w:rsid w:val="009B4249"/>
    <w:rsid w:val="009F0A1D"/>
    <w:rsid w:val="009F317A"/>
    <w:rsid w:val="00A01C3C"/>
    <w:rsid w:val="00A145DF"/>
    <w:rsid w:val="00A4325D"/>
    <w:rsid w:val="00A52414"/>
    <w:rsid w:val="00A662DC"/>
    <w:rsid w:val="00A94D14"/>
    <w:rsid w:val="00A9715C"/>
    <w:rsid w:val="00AA6814"/>
    <w:rsid w:val="00AB3D3A"/>
    <w:rsid w:val="00AB6315"/>
    <w:rsid w:val="00AF5111"/>
    <w:rsid w:val="00B24E56"/>
    <w:rsid w:val="00B507B1"/>
    <w:rsid w:val="00B649B3"/>
    <w:rsid w:val="00B65E49"/>
    <w:rsid w:val="00B870C7"/>
    <w:rsid w:val="00B9030D"/>
    <w:rsid w:val="00B906BB"/>
    <w:rsid w:val="00B9666C"/>
    <w:rsid w:val="00BA73A4"/>
    <w:rsid w:val="00BB2B03"/>
    <w:rsid w:val="00BD66AA"/>
    <w:rsid w:val="00C03F1D"/>
    <w:rsid w:val="00C43ED4"/>
    <w:rsid w:val="00C825EC"/>
    <w:rsid w:val="00C87F06"/>
    <w:rsid w:val="00CA4633"/>
    <w:rsid w:val="00CC4DE7"/>
    <w:rsid w:val="00D00629"/>
    <w:rsid w:val="00D503E9"/>
    <w:rsid w:val="00DA6E3D"/>
    <w:rsid w:val="00DD2902"/>
    <w:rsid w:val="00DE760B"/>
    <w:rsid w:val="00E07964"/>
    <w:rsid w:val="00E5775F"/>
    <w:rsid w:val="00E9016D"/>
    <w:rsid w:val="00F07238"/>
    <w:rsid w:val="00F26BAE"/>
    <w:rsid w:val="00F4784B"/>
    <w:rsid w:val="00F47F65"/>
    <w:rsid w:val="00F73967"/>
    <w:rsid w:val="00F83D28"/>
    <w:rsid w:val="00FC5D7F"/>
    <w:rsid w:val="00FD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C7"/>
    <w:pPr>
      <w:jc w:val="both"/>
    </w:pPr>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tedebasdepage">
    <w:name w:val="footnote text"/>
    <w:basedOn w:val="Normal"/>
    <w:link w:val="NotedebasdepageCar"/>
    <w:uiPriority w:val="99"/>
    <w:unhideWhenUsed/>
    <w:rsid w:val="00B870C7"/>
    <w:pPr>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NotedebasdepageCar">
    <w:name w:val="Note de bas de page Car"/>
    <w:basedOn w:val="Policepardfaut"/>
    <w:link w:val="Notedebasdepage"/>
    <w:uiPriority w:val="99"/>
    <w:rsid w:val="00B870C7"/>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B870C7"/>
    <w:rPr>
      <w:vertAlign w:val="superscript"/>
    </w:rPr>
  </w:style>
  <w:style w:type="table" w:styleId="Grilledutableau">
    <w:name w:val="Table Grid"/>
    <w:basedOn w:val="TableauNormal"/>
    <w:uiPriority w:val="39"/>
    <w:rsid w:val="00B8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B870C7"/>
    <w:pPr>
      <w:spacing w:before="120" w:after="120" w:line="276" w:lineRule="auto"/>
    </w:pPr>
    <w:rPr>
      <w:rFonts w:eastAsia="Times New Roman" w:cs="Times New Roman"/>
      <w:b/>
      <w:bCs/>
      <w:caps/>
      <w:kern w:val="0"/>
      <w:sz w:val="20"/>
      <w:szCs w:val="20"/>
      <w:lang w:eastAsia="fr-FR"/>
      <w14:ligatures w14:val="none"/>
    </w:rPr>
  </w:style>
  <w:style w:type="paragraph" w:styleId="TM2">
    <w:name w:val="toc 2"/>
    <w:basedOn w:val="Normal"/>
    <w:next w:val="Normal"/>
    <w:autoRedefine/>
    <w:uiPriority w:val="39"/>
    <w:unhideWhenUsed/>
    <w:rsid w:val="00B870C7"/>
    <w:pPr>
      <w:spacing w:after="0" w:line="276" w:lineRule="auto"/>
      <w:ind w:left="240"/>
    </w:pPr>
    <w:rPr>
      <w:rFonts w:eastAsia="Times New Roman" w:cs="Times New Roman"/>
      <w:smallCaps/>
      <w:kern w:val="0"/>
      <w:sz w:val="20"/>
      <w:szCs w:val="20"/>
      <w:lang w:eastAsia="fr-FR"/>
      <w14:ligatures w14:val="none"/>
    </w:rPr>
  </w:style>
  <w:style w:type="paragraph" w:styleId="TM3">
    <w:name w:val="toc 3"/>
    <w:basedOn w:val="Normal"/>
    <w:next w:val="Normal"/>
    <w:autoRedefine/>
    <w:uiPriority w:val="39"/>
    <w:unhideWhenUsed/>
    <w:rsid w:val="00B870C7"/>
    <w:pPr>
      <w:spacing w:after="0" w:line="276" w:lineRule="auto"/>
      <w:ind w:left="480"/>
    </w:pPr>
    <w:rPr>
      <w:rFonts w:eastAsia="Times New Roman" w:cs="Times New Roman"/>
      <w:i/>
      <w:iCs/>
      <w:kern w:val="0"/>
      <w:sz w:val="20"/>
      <w:szCs w:val="20"/>
      <w:lang w:eastAsia="fr-FR"/>
      <w14:ligatures w14:val="none"/>
    </w:rPr>
  </w:style>
  <w:style w:type="paragraph" w:styleId="TM4">
    <w:name w:val="toc 4"/>
    <w:basedOn w:val="Normal"/>
    <w:next w:val="Normal"/>
    <w:autoRedefine/>
    <w:uiPriority w:val="39"/>
    <w:unhideWhenUsed/>
    <w:rsid w:val="00B870C7"/>
    <w:pPr>
      <w:spacing w:after="0" w:line="276" w:lineRule="auto"/>
      <w:ind w:left="720"/>
    </w:pPr>
    <w:rPr>
      <w:rFonts w:eastAsia="Times New Roman" w:cs="Times New Roman"/>
      <w:kern w:val="0"/>
      <w:sz w:val="18"/>
      <w:szCs w:val="18"/>
      <w:lang w:eastAsia="fr-FR"/>
      <w14:ligatures w14:val="none"/>
    </w:rPr>
  </w:style>
  <w:style w:type="paragraph" w:styleId="TM5">
    <w:name w:val="toc 5"/>
    <w:basedOn w:val="Normal"/>
    <w:next w:val="Normal"/>
    <w:autoRedefine/>
    <w:uiPriority w:val="39"/>
    <w:unhideWhenUsed/>
    <w:rsid w:val="00B870C7"/>
    <w:pPr>
      <w:spacing w:after="0" w:line="276" w:lineRule="auto"/>
      <w:ind w:left="960"/>
    </w:pPr>
    <w:rPr>
      <w:rFonts w:eastAsia="Times New Roman" w:cs="Times New Roman"/>
      <w:kern w:val="0"/>
      <w:sz w:val="18"/>
      <w:szCs w:val="18"/>
      <w:lang w:eastAsia="fr-FR"/>
      <w14:ligatures w14:val="none"/>
    </w:rPr>
  </w:style>
  <w:style w:type="paragraph" w:styleId="TM6">
    <w:name w:val="toc 6"/>
    <w:basedOn w:val="Normal"/>
    <w:next w:val="Normal"/>
    <w:autoRedefine/>
    <w:uiPriority w:val="39"/>
    <w:unhideWhenUsed/>
    <w:rsid w:val="00B870C7"/>
    <w:pPr>
      <w:spacing w:after="0" w:line="276" w:lineRule="auto"/>
      <w:ind w:left="1200"/>
    </w:pPr>
    <w:rPr>
      <w:rFonts w:eastAsia="Times New Roman" w:cs="Times New Roman"/>
      <w:kern w:val="0"/>
      <w:sz w:val="18"/>
      <w:szCs w:val="18"/>
      <w:lang w:eastAsia="fr-FR"/>
      <w14:ligatures w14:val="none"/>
    </w:rPr>
  </w:style>
  <w:style w:type="paragraph" w:styleId="TM7">
    <w:name w:val="toc 7"/>
    <w:basedOn w:val="Normal"/>
    <w:next w:val="Normal"/>
    <w:autoRedefine/>
    <w:uiPriority w:val="39"/>
    <w:unhideWhenUsed/>
    <w:rsid w:val="00B870C7"/>
    <w:pPr>
      <w:spacing w:after="0" w:line="276" w:lineRule="auto"/>
      <w:ind w:left="1440"/>
    </w:pPr>
    <w:rPr>
      <w:rFonts w:eastAsia="Times New Roman" w:cs="Times New Roman"/>
      <w:kern w:val="0"/>
      <w:sz w:val="18"/>
      <w:szCs w:val="18"/>
      <w:lang w:eastAsia="fr-FR"/>
      <w14:ligatures w14:val="none"/>
    </w:rPr>
  </w:style>
  <w:style w:type="paragraph" w:styleId="TM8">
    <w:name w:val="toc 8"/>
    <w:basedOn w:val="Normal"/>
    <w:next w:val="Normal"/>
    <w:autoRedefine/>
    <w:uiPriority w:val="39"/>
    <w:unhideWhenUsed/>
    <w:rsid w:val="00B870C7"/>
    <w:pPr>
      <w:spacing w:after="0" w:line="276" w:lineRule="auto"/>
      <w:ind w:left="1680"/>
    </w:pPr>
    <w:rPr>
      <w:rFonts w:eastAsia="Times New Roman" w:cs="Times New Roman"/>
      <w:kern w:val="0"/>
      <w:sz w:val="18"/>
      <w:szCs w:val="18"/>
      <w:lang w:eastAsia="fr-FR"/>
      <w14:ligatures w14:val="none"/>
    </w:rPr>
  </w:style>
  <w:style w:type="paragraph" w:styleId="TM9">
    <w:name w:val="toc 9"/>
    <w:basedOn w:val="Normal"/>
    <w:next w:val="Normal"/>
    <w:autoRedefine/>
    <w:uiPriority w:val="39"/>
    <w:unhideWhenUsed/>
    <w:rsid w:val="00B870C7"/>
    <w:pPr>
      <w:spacing w:after="0" w:line="276" w:lineRule="auto"/>
      <w:ind w:left="1920"/>
    </w:pPr>
    <w:rPr>
      <w:rFonts w:eastAsia="Times New Roman" w:cs="Times New Roman"/>
      <w:kern w:val="0"/>
      <w:sz w:val="18"/>
      <w:szCs w:val="18"/>
      <w:lang w:eastAsia="fr-FR"/>
      <w14:ligatures w14:val="none"/>
    </w:rPr>
  </w:style>
  <w:style w:type="character" w:styleId="Lienhypertextesuivivisit">
    <w:name w:val="FollowedHyperlink"/>
    <w:basedOn w:val="Policepardfaut"/>
    <w:uiPriority w:val="99"/>
    <w:semiHidden/>
    <w:unhideWhenUsed/>
    <w:rsid w:val="00B870C7"/>
    <w:rPr>
      <w:color w:val="96607D" w:themeColor="followedHyperlink"/>
      <w:u w:val="single"/>
    </w:rPr>
  </w:style>
  <w:style w:type="paragraph" w:styleId="Sansinterligne">
    <w:name w:val="No Spacing"/>
    <w:uiPriority w:val="1"/>
    <w:qFormat/>
    <w:rsid w:val="00B870C7"/>
    <w:pPr>
      <w:spacing w:after="0" w:line="240" w:lineRule="auto"/>
    </w:pPr>
    <w:rPr>
      <w:rFonts w:ascii="Times New Roman" w:hAnsi="Times New Roman" w:cs="Times New Roman"/>
      <w:sz w:val="20"/>
      <w:szCs w:val="20"/>
      <w:lang w:eastAsia="fr-FR"/>
    </w:rPr>
  </w:style>
  <w:style w:type="character" w:styleId="Accentuation">
    <w:name w:val="Emphasis"/>
    <w:basedOn w:val="Policepardfaut"/>
    <w:uiPriority w:val="20"/>
    <w:qFormat/>
    <w:rsid w:val="00B870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950</Words>
  <Characters>5801</Characters>
  <Application>Microsoft Office Word</Application>
  <DocSecurity>0</DocSecurity>
  <Lines>175</Lines>
  <Paragraphs>168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3</cp:revision>
  <cp:lastPrinted>2024-10-21T07:08:00Z</cp:lastPrinted>
  <dcterms:created xsi:type="dcterms:W3CDTF">2026-05-19T05:45:00Z</dcterms:created>
  <dcterms:modified xsi:type="dcterms:W3CDTF">2026-05-19T05:46:00Z</dcterms:modified>
</cp:coreProperties>
</file>