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4F50D" w14:textId="77777777" w:rsidR="005B58D4" w:rsidRPr="005B58D4" w:rsidRDefault="005B58D4" w:rsidP="00124FC7">
      <w:pPr>
        <w:pStyle w:val="Titre1"/>
        <w:spacing w:before="0" w:after="0" w:line="240" w:lineRule="auto"/>
      </w:pPr>
      <w:r w:rsidRPr="005B58D4">
        <w:t xml:space="preserve">Fiche </w:t>
      </w:r>
      <w:r>
        <w:t>7</w:t>
      </w:r>
      <w:r w:rsidRPr="005B58D4">
        <w:t xml:space="preserve"> – Identifier les principaux éléments de sécurité du système d’information</w:t>
      </w:r>
    </w:p>
    <w:p w14:paraId="1549DBBA" w14:textId="793FD5BF" w:rsidR="005B58D4" w:rsidRPr="005B58D4" w:rsidRDefault="005B58D4" w:rsidP="00124FC7">
      <w:pPr>
        <w:spacing w:after="0" w:line="240" w:lineRule="auto"/>
      </w:pPr>
      <w:r w:rsidRPr="005B58D4">
        <w:t>Objectif</w:t>
      </w:r>
      <w:r w:rsidR="00124FC7">
        <w:t> :</w:t>
      </w:r>
      <w:r w:rsidRPr="005B58D4">
        <w:t xml:space="preserve"> comprendre les principaux mécanismes techniques utilisés pour sécuriser les échanges, les accès, les données, les infrastructures et la continuité d’activité du système d’information.</w:t>
      </w:r>
    </w:p>
    <w:p w14:paraId="4D7F268B" w14:textId="77777777" w:rsidR="005B58D4" w:rsidRPr="005B58D4" w:rsidRDefault="005B58D4" w:rsidP="00124FC7">
      <w:pPr>
        <w:pStyle w:val="Titre1"/>
      </w:pPr>
      <w:r w:rsidRPr="005B58D4">
        <w:t>1. Sécuriser les communications</w:t>
      </w:r>
    </w:p>
    <w:tbl>
      <w:tblPr>
        <w:tblStyle w:val="Grilledutableau"/>
        <w:tblW w:w="0" w:type="auto"/>
        <w:tblLook w:val="04A0" w:firstRow="1" w:lastRow="0" w:firstColumn="1" w:lastColumn="0" w:noHBand="0" w:noVBand="1"/>
      </w:tblPr>
      <w:tblGrid>
        <w:gridCol w:w="1396"/>
        <w:gridCol w:w="5630"/>
        <w:gridCol w:w="3430"/>
      </w:tblGrid>
      <w:tr w:rsidR="005B58D4" w:rsidRPr="00124FC7" w14:paraId="010468A3" w14:textId="77777777" w:rsidTr="00124FC7">
        <w:trPr>
          <w:tblHeader/>
        </w:trPr>
        <w:tc>
          <w:tcPr>
            <w:tcW w:w="0" w:type="auto"/>
            <w:hideMark/>
          </w:tcPr>
          <w:p w14:paraId="21F67046" w14:textId="77777777" w:rsidR="005B58D4" w:rsidRPr="00124FC7" w:rsidRDefault="005B58D4" w:rsidP="00124FC7">
            <w:pPr>
              <w:jc w:val="left"/>
              <w:rPr>
                <w:rFonts w:ascii="Calibri" w:hAnsi="Calibri" w:cs="Calibri"/>
                <w:sz w:val="20"/>
              </w:rPr>
            </w:pPr>
            <w:r w:rsidRPr="00124FC7">
              <w:rPr>
                <w:rFonts w:ascii="Calibri" w:hAnsi="Calibri" w:cs="Calibri"/>
                <w:sz w:val="20"/>
              </w:rPr>
              <w:t>Élément</w:t>
            </w:r>
          </w:p>
        </w:tc>
        <w:tc>
          <w:tcPr>
            <w:tcW w:w="0" w:type="auto"/>
            <w:hideMark/>
          </w:tcPr>
          <w:p w14:paraId="063DF5BD" w14:textId="77777777" w:rsidR="005B58D4" w:rsidRPr="00124FC7" w:rsidRDefault="005B58D4" w:rsidP="00124FC7">
            <w:pPr>
              <w:jc w:val="left"/>
              <w:rPr>
                <w:rFonts w:ascii="Calibri" w:hAnsi="Calibri" w:cs="Calibri"/>
                <w:sz w:val="20"/>
              </w:rPr>
            </w:pPr>
            <w:r w:rsidRPr="00124FC7">
              <w:rPr>
                <w:rFonts w:ascii="Calibri" w:hAnsi="Calibri" w:cs="Calibri"/>
                <w:sz w:val="20"/>
              </w:rPr>
              <w:t>Définition</w:t>
            </w:r>
          </w:p>
        </w:tc>
        <w:tc>
          <w:tcPr>
            <w:tcW w:w="0" w:type="auto"/>
            <w:hideMark/>
          </w:tcPr>
          <w:p w14:paraId="12091201" w14:textId="77777777" w:rsidR="005B58D4" w:rsidRPr="00124FC7" w:rsidRDefault="005B58D4" w:rsidP="00124FC7">
            <w:pPr>
              <w:jc w:val="left"/>
              <w:rPr>
                <w:rFonts w:ascii="Calibri" w:hAnsi="Calibri" w:cs="Calibri"/>
                <w:sz w:val="20"/>
              </w:rPr>
            </w:pPr>
            <w:r w:rsidRPr="00124FC7">
              <w:rPr>
                <w:rFonts w:ascii="Calibri" w:hAnsi="Calibri" w:cs="Calibri"/>
                <w:sz w:val="20"/>
              </w:rPr>
              <w:t>Rôle principal</w:t>
            </w:r>
          </w:p>
        </w:tc>
      </w:tr>
      <w:tr w:rsidR="005B58D4" w:rsidRPr="00124FC7" w14:paraId="716465FD" w14:textId="77777777" w:rsidTr="00124FC7">
        <w:tc>
          <w:tcPr>
            <w:tcW w:w="0" w:type="auto"/>
            <w:hideMark/>
          </w:tcPr>
          <w:p w14:paraId="212EF881" w14:textId="77777777" w:rsidR="005B58D4" w:rsidRPr="00124FC7" w:rsidRDefault="005B58D4" w:rsidP="00124FC7">
            <w:pPr>
              <w:jc w:val="left"/>
              <w:rPr>
                <w:rFonts w:ascii="Calibri" w:hAnsi="Calibri" w:cs="Calibri"/>
                <w:sz w:val="20"/>
              </w:rPr>
            </w:pPr>
            <w:r w:rsidRPr="00124FC7">
              <w:rPr>
                <w:rFonts w:ascii="Calibri" w:hAnsi="Calibri" w:cs="Calibri"/>
                <w:sz w:val="20"/>
              </w:rPr>
              <w:t>VPN</w:t>
            </w:r>
          </w:p>
        </w:tc>
        <w:tc>
          <w:tcPr>
            <w:tcW w:w="0" w:type="auto"/>
            <w:hideMark/>
          </w:tcPr>
          <w:p w14:paraId="220024B0" w14:textId="77777777" w:rsidR="005B58D4" w:rsidRPr="00124FC7" w:rsidRDefault="005B58D4" w:rsidP="00124FC7">
            <w:pPr>
              <w:jc w:val="left"/>
              <w:rPr>
                <w:rFonts w:ascii="Calibri" w:hAnsi="Calibri" w:cs="Calibri"/>
                <w:sz w:val="20"/>
              </w:rPr>
            </w:pPr>
            <w:r w:rsidRPr="00124FC7">
              <w:rPr>
                <w:rFonts w:ascii="Calibri" w:hAnsi="Calibri" w:cs="Calibri"/>
                <w:sz w:val="20"/>
              </w:rPr>
              <w:t>Un VPN (Virtual Private Network) crée un tunnel sécurisé entre un équipement distant et le réseau de l’organisation.</w:t>
            </w:r>
          </w:p>
        </w:tc>
        <w:tc>
          <w:tcPr>
            <w:tcW w:w="0" w:type="auto"/>
            <w:hideMark/>
          </w:tcPr>
          <w:p w14:paraId="7A8C3F46" w14:textId="77777777" w:rsidR="005B58D4" w:rsidRPr="00124FC7" w:rsidRDefault="005B58D4" w:rsidP="00124FC7">
            <w:pPr>
              <w:jc w:val="left"/>
              <w:rPr>
                <w:rFonts w:ascii="Calibri" w:hAnsi="Calibri" w:cs="Calibri"/>
                <w:sz w:val="20"/>
              </w:rPr>
            </w:pPr>
            <w:r w:rsidRPr="00124FC7">
              <w:rPr>
                <w:rFonts w:ascii="Calibri" w:hAnsi="Calibri" w:cs="Calibri"/>
                <w:sz w:val="20"/>
              </w:rPr>
              <w:t>Protéger les échanges, notamment en situation de télétravail ou d’accès distant.</w:t>
            </w:r>
          </w:p>
        </w:tc>
      </w:tr>
      <w:tr w:rsidR="005B58D4" w:rsidRPr="00124FC7" w14:paraId="388D6A09" w14:textId="77777777" w:rsidTr="00124FC7">
        <w:tc>
          <w:tcPr>
            <w:tcW w:w="0" w:type="auto"/>
            <w:hideMark/>
          </w:tcPr>
          <w:p w14:paraId="33A97F64" w14:textId="77777777" w:rsidR="005B58D4" w:rsidRPr="00124FC7" w:rsidRDefault="005B58D4" w:rsidP="00124FC7">
            <w:pPr>
              <w:jc w:val="left"/>
              <w:rPr>
                <w:rFonts w:ascii="Calibri" w:hAnsi="Calibri" w:cs="Calibri"/>
                <w:sz w:val="20"/>
              </w:rPr>
            </w:pPr>
            <w:r w:rsidRPr="00124FC7">
              <w:rPr>
                <w:rFonts w:ascii="Calibri" w:hAnsi="Calibri" w:cs="Calibri"/>
                <w:sz w:val="20"/>
              </w:rPr>
              <w:t>SSL / TLS</w:t>
            </w:r>
          </w:p>
        </w:tc>
        <w:tc>
          <w:tcPr>
            <w:tcW w:w="0" w:type="auto"/>
            <w:hideMark/>
          </w:tcPr>
          <w:p w14:paraId="0888E923" w14:textId="655D9572" w:rsidR="005B58D4" w:rsidRPr="00124FC7" w:rsidRDefault="005B58D4" w:rsidP="00124FC7">
            <w:pPr>
              <w:jc w:val="left"/>
              <w:rPr>
                <w:rFonts w:ascii="Calibri" w:hAnsi="Calibri" w:cs="Calibri"/>
                <w:sz w:val="20"/>
              </w:rPr>
            </w:pPr>
            <w:r w:rsidRPr="00124FC7">
              <w:rPr>
                <w:rFonts w:ascii="Calibri" w:hAnsi="Calibri" w:cs="Calibri"/>
                <w:sz w:val="20"/>
              </w:rPr>
              <w:t>SSL (Secure Sockets Layer) est l’ancien protocole de sécurisation des échanges</w:t>
            </w:r>
            <w:r w:rsidR="00124FC7" w:rsidRPr="00124FC7">
              <w:rPr>
                <w:rFonts w:ascii="Calibri" w:hAnsi="Calibri" w:cs="Calibri"/>
                <w:sz w:val="20"/>
              </w:rPr>
              <w:t> ;</w:t>
            </w:r>
            <w:r w:rsidRPr="00124FC7">
              <w:rPr>
                <w:rFonts w:ascii="Calibri" w:hAnsi="Calibri" w:cs="Calibri"/>
                <w:sz w:val="20"/>
              </w:rPr>
              <w:t xml:space="preserve"> TLS (Transport Layer Security) est son successeur.</w:t>
            </w:r>
          </w:p>
        </w:tc>
        <w:tc>
          <w:tcPr>
            <w:tcW w:w="0" w:type="auto"/>
            <w:hideMark/>
          </w:tcPr>
          <w:p w14:paraId="076493F9" w14:textId="77777777" w:rsidR="005B58D4" w:rsidRPr="00124FC7" w:rsidRDefault="005B58D4" w:rsidP="00124FC7">
            <w:pPr>
              <w:jc w:val="left"/>
              <w:rPr>
                <w:rFonts w:ascii="Calibri" w:hAnsi="Calibri" w:cs="Calibri"/>
                <w:sz w:val="20"/>
              </w:rPr>
            </w:pPr>
            <w:r w:rsidRPr="00124FC7">
              <w:rPr>
                <w:rFonts w:ascii="Calibri" w:hAnsi="Calibri" w:cs="Calibri"/>
                <w:sz w:val="20"/>
              </w:rPr>
              <w:t>Chiffrer les communications entre un client et un serveur.</w:t>
            </w:r>
          </w:p>
        </w:tc>
      </w:tr>
      <w:tr w:rsidR="005B58D4" w:rsidRPr="00124FC7" w14:paraId="1FA4AC65" w14:textId="77777777" w:rsidTr="00124FC7">
        <w:tc>
          <w:tcPr>
            <w:tcW w:w="0" w:type="auto"/>
            <w:hideMark/>
          </w:tcPr>
          <w:p w14:paraId="2429A60D" w14:textId="77777777" w:rsidR="005B58D4" w:rsidRPr="00124FC7" w:rsidRDefault="005B58D4" w:rsidP="00124FC7">
            <w:pPr>
              <w:jc w:val="left"/>
              <w:rPr>
                <w:rFonts w:ascii="Calibri" w:hAnsi="Calibri" w:cs="Calibri"/>
                <w:sz w:val="20"/>
              </w:rPr>
            </w:pPr>
            <w:r w:rsidRPr="00124FC7">
              <w:rPr>
                <w:rFonts w:ascii="Calibri" w:hAnsi="Calibri" w:cs="Calibri"/>
                <w:sz w:val="20"/>
              </w:rPr>
              <w:t>HTTPS</w:t>
            </w:r>
          </w:p>
        </w:tc>
        <w:tc>
          <w:tcPr>
            <w:tcW w:w="0" w:type="auto"/>
            <w:hideMark/>
          </w:tcPr>
          <w:p w14:paraId="6CD3FED6" w14:textId="77777777" w:rsidR="005B58D4" w:rsidRPr="00124FC7" w:rsidRDefault="005B58D4" w:rsidP="00124FC7">
            <w:pPr>
              <w:jc w:val="left"/>
              <w:rPr>
                <w:rFonts w:ascii="Calibri" w:hAnsi="Calibri" w:cs="Calibri"/>
                <w:sz w:val="20"/>
              </w:rPr>
            </w:pPr>
            <w:r w:rsidRPr="00124FC7">
              <w:rPr>
                <w:rFonts w:ascii="Calibri" w:hAnsi="Calibri" w:cs="Calibri"/>
                <w:sz w:val="20"/>
              </w:rPr>
              <w:t>HTTPS correspond à HTTP sécurisé par TLS.</w:t>
            </w:r>
          </w:p>
        </w:tc>
        <w:tc>
          <w:tcPr>
            <w:tcW w:w="0" w:type="auto"/>
            <w:hideMark/>
          </w:tcPr>
          <w:p w14:paraId="1BE447D6" w14:textId="77777777" w:rsidR="005B58D4" w:rsidRPr="00124FC7" w:rsidRDefault="005B58D4" w:rsidP="00124FC7">
            <w:pPr>
              <w:jc w:val="left"/>
              <w:rPr>
                <w:rFonts w:ascii="Calibri" w:hAnsi="Calibri" w:cs="Calibri"/>
                <w:sz w:val="20"/>
              </w:rPr>
            </w:pPr>
            <w:r w:rsidRPr="00124FC7">
              <w:rPr>
                <w:rFonts w:ascii="Calibri" w:hAnsi="Calibri" w:cs="Calibri"/>
                <w:sz w:val="20"/>
              </w:rPr>
              <w:t>Garantir que les données échangées avec un site web ne circulent pas en clair.</w:t>
            </w:r>
          </w:p>
        </w:tc>
      </w:tr>
      <w:tr w:rsidR="005B58D4" w:rsidRPr="00124FC7" w14:paraId="4AF0E729" w14:textId="77777777" w:rsidTr="00124FC7">
        <w:tc>
          <w:tcPr>
            <w:tcW w:w="0" w:type="auto"/>
            <w:hideMark/>
          </w:tcPr>
          <w:p w14:paraId="0B765565" w14:textId="77777777" w:rsidR="005B58D4" w:rsidRPr="00124FC7" w:rsidRDefault="005B58D4" w:rsidP="00124FC7">
            <w:pPr>
              <w:jc w:val="left"/>
              <w:rPr>
                <w:rFonts w:ascii="Calibri" w:hAnsi="Calibri" w:cs="Calibri"/>
                <w:sz w:val="20"/>
              </w:rPr>
            </w:pPr>
            <w:r w:rsidRPr="00124FC7">
              <w:rPr>
                <w:rFonts w:ascii="Calibri" w:hAnsi="Calibri" w:cs="Calibri"/>
                <w:sz w:val="20"/>
              </w:rPr>
              <w:t>Certificat numérique</w:t>
            </w:r>
          </w:p>
        </w:tc>
        <w:tc>
          <w:tcPr>
            <w:tcW w:w="0" w:type="auto"/>
            <w:hideMark/>
          </w:tcPr>
          <w:p w14:paraId="55B6A7BB" w14:textId="77777777" w:rsidR="005B58D4" w:rsidRPr="00124FC7" w:rsidRDefault="005B58D4" w:rsidP="00124FC7">
            <w:pPr>
              <w:jc w:val="left"/>
              <w:rPr>
                <w:rFonts w:ascii="Calibri" w:hAnsi="Calibri" w:cs="Calibri"/>
                <w:sz w:val="20"/>
              </w:rPr>
            </w:pPr>
            <w:r w:rsidRPr="00124FC7">
              <w:rPr>
                <w:rFonts w:ascii="Calibri" w:hAnsi="Calibri" w:cs="Calibri"/>
                <w:sz w:val="20"/>
              </w:rPr>
              <w:t>Un certificat numérique associe une identité à une clé publique.</w:t>
            </w:r>
          </w:p>
        </w:tc>
        <w:tc>
          <w:tcPr>
            <w:tcW w:w="0" w:type="auto"/>
            <w:hideMark/>
          </w:tcPr>
          <w:p w14:paraId="5B4D98EF" w14:textId="77777777" w:rsidR="005B58D4" w:rsidRPr="00124FC7" w:rsidRDefault="005B58D4" w:rsidP="00124FC7">
            <w:pPr>
              <w:jc w:val="left"/>
              <w:rPr>
                <w:rFonts w:ascii="Calibri" w:hAnsi="Calibri" w:cs="Calibri"/>
                <w:sz w:val="20"/>
              </w:rPr>
            </w:pPr>
            <w:r w:rsidRPr="00124FC7">
              <w:rPr>
                <w:rFonts w:ascii="Calibri" w:hAnsi="Calibri" w:cs="Calibri"/>
                <w:sz w:val="20"/>
              </w:rPr>
              <w:t>Authentifier un site, une personne, un serveur ou un service.</w:t>
            </w:r>
          </w:p>
        </w:tc>
      </w:tr>
      <w:tr w:rsidR="005B58D4" w:rsidRPr="00124FC7" w14:paraId="62223BA0" w14:textId="77777777" w:rsidTr="00124FC7">
        <w:tc>
          <w:tcPr>
            <w:tcW w:w="0" w:type="auto"/>
            <w:hideMark/>
          </w:tcPr>
          <w:p w14:paraId="16E0DDAC" w14:textId="77777777" w:rsidR="005B58D4" w:rsidRPr="00124FC7" w:rsidRDefault="005B58D4" w:rsidP="00124FC7">
            <w:pPr>
              <w:jc w:val="left"/>
              <w:rPr>
                <w:rFonts w:ascii="Calibri" w:hAnsi="Calibri" w:cs="Calibri"/>
                <w:sz w:val="20"/>
              </w:rPr>
            </w:pPr>
            <w:r w:rsidRPr="00124FC7">
              <w:rPr>
                <w:rFonts w:ascii="Calibri" w:hAnsi="Calibri" w:cs="Calibri"/>
                <w:sz w:val="20"/>
              </w:rPr>
              <w:t>PKI</w:t>
            </w:r>
          </w:p>
        </w:tc>
        <w:tc>
          <w:tcPr>
            <w:tcW w:w="0" w:type="auto"/>
            <w:hideMark/>
          </w:tcPr>
          <w:p w14:paraId="4BA4D7CA" w14:textId="77777777" w:rsidR="005B58D4" w:rsidRPr="00124FC7" w:rsidRDefault="005B58D4" w:rsidP="00124FC7">
            <w:pPr>
              <w:jc w:val="left"/>
              <w:rPr>
                <w:rFonts w:ascii="Calibri" w:hAnsi="Calibri" w:cs="Calibri"/>
                <w:sz w:val="20"/>
              </w:rPr>
            </w:pPr>
            <w:r w:rsidRPr="00124FC7">
              <w:rPr>
                <w:rFonts w:ascii="Calibri" w:hAnsi="Calibri" w:cs="Calibri"/>
                <w:sz w:val="20"/>
              </w:rPr>
              <w:t>Une PKI (Public Key Infrastructure), ou infrastructure à clé publique, organise la création, la gestion, la révocation et la vérification des certificats numériques.</w:t>
            </w:r>
          </w:p>
        </w:tc>
        <w:tc>
          <w:tcPr>
            <w:tcW w:w="0" w:type="auto"/>
            <w:hideMark/>
          </w:tcPr>
          <w:p w14:paraId="0DF74517" w14:textId="77777777" w:rsidR="005B58D4" w:rsidRPr="00124FC7" w:rsidRDefault="005B58D4" w:rsidP="00124FC7">
            <w:pPr>
              <w:jc w:val="left"/>
              <w:rPr>
                <w:rFonts w:ascii="Calibri" w:hAnsi="Calibri" w:cs="Calibri"/>
                <w:sz w:val="20"/>
              </w:rPr>
            </w:pPr>
            <w:r w:rsidRPr="00124FC7">
              <w:rPr>
                <w:rFonts w:ascii="Calibri" w:hAnsi="Calibri" w:cs="Calibri"/>
                <w:sz w:val="20"/>
              </w:rPr>
              <w:t>Créer un cadre de confiance pour les certificats, les signatures et le chiffrement.</w:t>
            </w:r>
          </w:p>
        </w:tc>
      </w:tr>
    </w:tbl>
    <w:p w14:paraId="565652C6" w14:textId="77777777" w:rsidR="005B58D4" w:rsidRPr="005B58D4" w:rsidRDefault="005B58D4" w:rsidP="00124FC7">
      <w:pPr>
        <w:spacing w:after="0" w:line="240" w:lineRule="auto"/>
      </w:pPr>
      <w:r w:rsidRPr="005B58D4">
        <w:t>La CNIL recommande d’utiliser TLS, en remplacement de SSL, sur les sites web, notamment pour les pages d’authentification ou les pages transmettant des données personnelles. Elle précise aussi que les certificats doivent être obtenus auprès d’une autorité de certification et correctement gérés. (</w:t>
      </w:r>
      <w:hyperlink r:id="rId6" w:tooltip="Sécurité : Sécuriser les sites web" w:history="1">
        <w:r w:rsidRPr="005B58D4">
          <w:rPr>
            <w:rStyle w:val="Lienhypertexte"/>
          </w:rPr>
          <w:t>CNIL</w:t>
        </w:r>
      </w:hyperlink>
      <w:r w:rsidRPr="005B58D4">
        <w:t>)</w:t>
      </w:r>
    </w:p>
    <w:p w14:paraId="48B2541D" w14:textId="77777777" w:rsidR="005B58D4" w:rsidRPr="005B58D4" w:rsidRDefault="005B58D4" w:rsidP="00124FC7">
      <w:pPr>
        <w:pStyle w:val="Titre1"/>
      </w:pPr>
      <w:r w:rsidRPr="005B58D4">
        <w:t>2. Comprendre les mécanismes cryptographiques</w:t>
      </w:r>
    </w:p>
    <w:tbl>
      <w:tblPr>
        <w:tblStyle w:val="Grilledutableau"/>
        <w:tblW w:w="0" w:type="auto"/>
        <w:tblLook w:val="04A0" w:firstRow="1" w:lastRow="0" w:firstColumn="1" w:lastColumn="0" w:noHBand="0" w:noVBand="1"/>
      </w:tblPr>
      <w:tblGrid>
        <w:gridCol w:w="1612"/>
        <w:gridCol w:w="5631"/>
        <w:gridCol w:w="3213"/>
      </w:tblGrid>
      <w:tr w:rsidR="005B58D4" w:rsidRPr="00124FC7" w14:paraId="0B935CCE" w14:textId="77777777" w:rsidTr="00124FC7">
        <w:trPr>
          <w:tblHeader/>
        </w:trPr>
        <w:tc>
          <w:tcPr>
            <w:tcW w:w="0" w:type="auto"/>
            <w:hideMark/>
          </w:tcPr>
          <w:p w14:paraId="7C51C2BC" w14:textId="77777777" w:rsidR="005B58D4" w:rsidRPr="00124FC7" w:rsidRDefault="005B58D4" w:rsidP="00124FC7">
            <w:pPr>
              <w:jc w:val="left"/>
              <w:rPr>
                <w:rFonts w:ascii="Calibri" w:hAnsi="Calibri" w:cs="Calibri"/>
                <w:sz w:val="20"/>
              </w:rPr>
            </w:pPr>
            <w:r w:rsidRPr="00124FC7">
              <w:rPr>
                <w:rFonts w:ascii="Calibri" w:hAnsi="Calibri" w:cs="Calibri"/>
                <w:sz w:val="20"/>
              </w:rPr>
              <w:t>Notion</w:t>
            </w:r>
          </w:p>
        </w:tc>
        <w:tc>
          <w:tcPr>
            <w:tcW w:w="0" w:type="auto"/>
            <w:hideMark/>
          </w:tcPr>
          <w:p w14:paraId="67A89D35" w14:textId="77777777" w:rsidR="005B58D4" w:rsidRPr="00124FC7" w:rsidRDefault="005B58D4" w:rsidP="00124FC7">
            <w:pPr>
              <w:jc w:val="left"/>
              <w:rPr>
                <w:rFonts w:ascii="Calibri" w:hAnsi="Calibri" w:cs="Calibri"/>
                <w:sz w:val="20"/>
              </w:rPr>
            </w:pPr>
            <w:r w:rsidRPr="00124FC7">
              <w:rPr>
                <w:rFonts w:ascii="Calibri" w:hAnsi="Calibri" w:cs="Calibri"/>
                <w:sz w:val="20"/>
              </w:rPr>
              <w:t>Définition</w:t>
            </w:r>
          </w:p>
        </w:tc>
        <w:tc>
          <w:tcPr>
            <w:tcW w:w="0" w:type="auto"/>
            <w:hideMark/>
          </w:tcPr>
          <w:p w14:paraId="4AA3DE48" w14:textId="77777777" w:rsidR="005B58D4" w:rsidRPr="00124FC7" w:rsidRDefault="005B58D4" w:rsidP="00124FC7">
            <w:pPr>
              <w:jc w:val="left"/>
              <w:rPr>
                <w:rFonts w:ascii="Calibri" w:hAnsi="Calibri" w:cs="Calibri"/>
                <w:sz w:val="20"/>
              </w:rPr>
            </w:pPr>
            <w:r w:rsidRPr="00124FC7">
              <w:rPr>
                <w:rFonts w:ascii="Calibri" w:hAnsi="Calibri" w:cs="Calibri"/>
                <w:sz w:val="20"/>
              </w:rPr>
              <w:t>Exemple d’usage</w:t>
            </w:r>
          </w:p>
        </w:tc>
      </w:tr>
      <w:tr w:rsidR="005B58D4" w:rsidRPr="00124FC7" w14:paraId="7D6C7A92" w14:textId="77777777" w:rsidTr="00124FC7">
        <w:tc>
          <w:tcPr>
            <w:tcW w:w="0" w:type="auto"/>
            <w:hideMark/>
          </w:tcPr>
          <w:p w14:paraId="2F5C0CD9" w14:textId="77777777" w:rsidR="005B58D4" w:rsidRPr="00124FC7" w:rsidRDefault="005B58D4" w:rsidP="00124FC7">
            <w:pPr>
              <w:jc w:val="left"/>
              <w:rPr>
                <w:rFonts w:ascii="Calibri" w:hAnsi="Calibri" w:cs="Calibri"/>
                <w:sz w:val="20"/>
              </w:rPr>
            </w:pPr>
            <w:r w:rsidRPr="00124FC7">
              <w:rPr>
                <w:rFonts w:ascii="Calibri" w:hAnsi="Calibri" w:cs="Calibri"/>
                <w:sz w:val="20"/>
              </w:rPr>
              <w:t>Chiffrement symétrique</w:t>
            </w:r>
          </w:p>
        </w:tc>
        <w:tc>
          <w:tcPr>
            <w:tcW w:w="0" w:type="auto"/>
            <w:hideMark/>
          </w:tcPr>
          <w:p w14:paraId="7965BBA4" w14:textId="77777777" w:rsidR="005B58D4" w:rsidRPr="00124FC7" w:rsidRDefault="005B58D4" w:rsidP="00124FC7">
            <w:pPr>
              <w:jc w:val="left"/>
              <w:rPr>
                <w:rFonts w:ascii="Calibri" w:hAnsi="Calibri" w:cs="Calibri"/>
                <w:sz w:val="20"/>
              </w:rPr>
            </w:pPr>
            <w:r w:rsidRPr="00124FC7">
              <w:rPr>
                <w:rFonts w:ascii="Calibri" w:hAnsi="Calibri" w:cs="Calibri"/>
                <w:sz w:val="20"/>
              </w:rPr>
              <w:t>La même clé sert à chiffrer et à déchiffrer.</w:t>
            </w:r>
          </w:p>
        </w:tc>
        <w:tc>
          <w:tcPr>
            <w:tcW w:w="0" w:type="auto"/>
            <w:hideMark/>
          </w:tcPr>
          <w:p w14:paraId="4EDC8879" w14:textId="77777777" w:rsidR="005B58D4" w:rsidRPr="00124FC7" w:rsidRDefault="005B58D4" w:rsidP="00124FC7">
            <w:pPr>
              <w:jc w:val="left"/>
              <w:rPr>
                <w:rFonts w:ascii="Calibri" w:hAnsi="Calibri" w:cs="Calibri"/>
                <w:sz w:val="20"/>
              </w:rPr>
            </w:pPr>
            <w:r w:rsidRPr="00124FC7">
              <w:rPr>
                <w:rFonts w:ascii="Calibri" w:hAnsi="Calibri" w:cs="Calibri"/>
                <w:sz w:val="20"/>
              </w:rPr>
              <w:t>AES pour chiffrer rapidement des fichiers ou des volumes de données.</w:t>
            </w:r>
          </w:p>
        </w:tc>
      </w:tr>
      <w:tr w:rsidR="005B58D4" w:rsidRPr="00124FC7" w14:paraId="5D057033" w14:textId="77777777" w:rsidTr="00124FC7">
        <w:tc>
          <w:tcPr>
            <w:tcW w:w="0" w:type="auto"/>
            <w:hideMark/>
          </w:tcPr>
          <w:p w14:paraId="45A73377" w14:textId="77777777" w:rsidR="005B58D4" w:rsidRPr="00124FC7" w:rsidRDefault="005B58D4" w:rsidP="00124FC7">
            <w:pPr>
              <w:jc w:val="left"/>
              <w:rPr>
                <w:rFonts w:ascii="Calibri" w:hAnsi="Calibri" w:cs="Calibri"/>
                <w:sz w:val="20"/>
              </w:rPr>
            </w:pPr>
            <w:r w:rsidRPr="00124FC7">
              <w:rPr>
                <w:rFonts w:ascii="Calibri" w:hAnsi="Calibri" w:cs="Calibri"/>
                <w:sz w:val="20"/>
              </w:rPr>
              <w:t>Chiffrement asymétrique</w:t>
            </w:r>
          </w:p>
        </w:tc>
        <w:tc>
          <w:tcPr>
            <w:tcW w:w="0" w:type="auto"/>
            <w:hideMark/>
          </w:tcPr>
          <w:p w14:paraId="3A6E42F5" w14:textId="42387943" w:rsidR="005B58D4" w:rsidRPr="00124FC7" w:rsidRDefault="005B58D4" w:rsidP="00124FC7">
            <w:pPr>
              <w:jc w:val="left"/>
              <w:rPr>
                <w:rFonts w:ascii="Calibri" w:hAnsi="Calibri" w:cs="Calibri"/>
                <w:sz w:val="20"/>
              </w:rPr>
            </w:pPr>
            <w:r w:rsidRPr="00124FC7">
              <w:rPr>
                <w:rFonts w:ascii="Calibri" w:hAnsi="Calibri" w:cs="Calibri"/>
                <w:sz w:val="20"/>
              </w:rPr>
              <w:t>Une clé publique chiffre ou vérifie</w:t>
            </w:r>
            <w:r w:rsidR="00124FC7" w:rsidRPr="00124FC7">
              <w:rPr>
                <w:rFonts w:ascii="Calibri" w:hAnsi="Calibri" w:cs="Calibri"/>
                <w:sz w:val="20"/>
              </w:rPr>
              <w:t> ;</w:t>
            </w:r>
            <w:r w:rsidRPr="00124FC7">
              <w:rPr>
                <w:rFonts w:ascii="Calibri" w:hAnsi="Calibri" w:cs="Calibri"/>
                <w:sz w:val="20"/>
              </w:rPr>
              <w:t xml:space="preserve"> une clé privée déchiffre ou signe.</w:t>
            </w:r>
          </w:p>
        </w:tc>
        <w:tc>
          <w:tcPr>
            <w:tcW w:w="0" w:type="auto"/>
            <w:hideMark/>
          </w:tcPr>
          <w:p w14:paraId="330B8BF8" w14:textId="77777777" w:rsidR="005B58D4" w:rsidRPr="00124FC7" w:rsidRDefault="005B58D4" w:rsidP="00124FC7">
            <w:pPr>
              <w:jc w:val="left"/>
              <w:rPr>
                <w:rFonts w:ascii="Calibri" w:hAnsi="Calibri" w:cs="Calibri"/>
                <w:sz w:val="20"/>
              </w:rPr>
            </w:pPr>
            <w:r w:rsidRPr="00124FC7">
              <w:rPr>
                <w:rFonts w:ascii="Calibri" w:hAnsi="Calibri" w:cs="Calibri"/>
                <w:sz w:val="20"/>
              </w:rPr>
              <w:t>RSA pour l’échange de clés, l’authentification ou la signature.</w:t>
            </w:r>
          </w:p>
        </w:tc>
      </w:tr>
      <w:tr w:rsidR="005B58D4" w:rsidRPr="00124FC7" w14:paraId="0DD00A93" w14:textId="77777777" w:rsidTr="00124FC7">
        <w:tc>
          <w:tcPr>
            <w:tcW w:w="0" w:type="auto"/>
            <w:hideMark/>
          </w:tcPr>
          <w:p w14:paraId="34AE3CD4" w14:textId="77777777" w:rsidR="005B58D4" w:rsidRPr="00124FC7" w:rsidRDefault="005B58D4" w:rsidP="00124FC7">
            <w:pPr>
              <w:jc w:val="left"/>
              <w:rPr>
                <w:rFonts w:ascii="Calibri" w:hAnsi="Calibri" w:cs="Calibri"/>
                <w:sz w:val="20"/>
              </w:rPr>
            </w:pPr>
            <w:r w:rsidRPr="00124FC7">
              <w:rPr>
                <w:rFonts w:ascii="Calibri" w:hAnsi="Calibri" w:cs="Calibri"/>
                <w:sz w:val="20"/>
              </w:rPr>
              <w:t>Hachage</w:t>
            </w:r>
          </w:p>
        </w:tc>
        <w:tc>
          <w:tcPr>
            <w:tcW w:w="0" w:type="auto"/>
            <w:hideMark/>
          </w:tcPr>
          <w:p w14:paraId="1B6064DD" w14:textId="513E707B" w:rsidR="003818AC" w:rsidRPr="00124FC7" w:rsidRDefault="00000000" w:rsidP="00124FC7">
            <w:pPr>
              <w:jc w:val="left"/>
              <w:rPr>
                <w:rFonts w:ascii="Calibri" w:hAnsi="Calibri" w:cs="Calibri"/>
                <w:sz w:val="20"/>
              </w:rPr>
            </w:pPr>
            <w:r w:rsidRPr="00124FC7">
              <w:rPr>
                <w:rFonts w:ascii="Calibri" w:hAnsi="Calibri" w:cs="Calibri"/>
                <w:sz w:val="20"/>
              </w:rPr>
              <w:t>Une fonction calcule une empreinte de taille déterminée</w:t>
            </w:r>
            <w:r w:rsidR="00124FC7" w:rsidRPr="00124FC7">
              <w:rPr>
                <w:rFonts w:ascii="Calibri" w:hAnsi="Calibri" w:cs="Calibri"/>
                <w:sz w:val="20"/>
              </w:rPr>
              <w:t> ;</w:t>
            </w:r>
            <w:r w:rsidRPr="00124FC7">
              <w:rPr>
                <w:rFonts w:ascii="Calibri" w:hAnsi="Calibri" w:cs="Calibri"/>
                <w:sz w:val="20"/>
              </w:rPr>
              <w:t xml:space="preserve"> des collisions sont possibles en théorie. La sécurité dépend de l’algorithme et de son usage.</w:t>
            </w:r>
          </w:p>
        </w:tc>
        <w:tc>
          <w:tcPr>
            <w:tcW w:w="0" w:type="auto"/>
            <w:hideMark/>
          </w:tcPr>
          <w:p w14:paraId="5C0A2F93" w14:textId="77777777" w:rsidR="005B58D4" w:rsidRPr="00124FC7" w:rsidRDefault="005B58D4" w:rsidP="00124FC7">
            <w:pPr>
              <w:jc w:val="left"/>
              <w:rPr>
                <w:rFonts w:ascii="Calibri" w:hAnsi="Calibri" w:cs="Calibri"/>
                <w:sz w:val="20"/>
              </w:rPr>
            </w:pPr>
            <w:r w:rsidRPr="00124FC7">
              <w:rPr>
                <w:rFonts w:ascii="Calibri" w:hAnsi="Calibri" w:cs="Calibri"/>
                <w:sz w:val="20"/>
              </w:rPr>
              <w:t>SHA pour vérifier l’intégrité d’un fichier.</w:t>
            </w:r>
          </w:p>
        </w:tc>
      </w:tr>
      <w:tr w:rsidR="005B58D4" w:rsidRPr="00124FC7" w14:paraId="405A66C6" w14:textId="77777777" w:rsidTr="00124FC7">
        <w:tc>
          <w:tcPr>
            <w:tcW w:w="0" w:type="auto"/>
            <w:hideMark/>
          </w:tcPr>
          <w:p w14:paraId="013259A9" w14:textId="77777777" w:rsidR="005B58D4" w:rsidRPr="00124FC7" w:rsidRDefault="005B58D4" w:rsidP="00124FC7">
            <w:pPr>
              <w:jc w:val="left"/>
              <w:rPr>
                <w:rFonts w:ascii="Calibri" w:hAnsi="Calibri" w:cs="Calibri"/>
                <w:sz w:val="20"/>
              </w:rPr>
            </w:pPr>
            <w:r w:rsidRPr="00124FC7">
              <w:rPr>
                <w:rFonts w:ascii="Calibri" w:hAnsi="Calibri" w:cs="Calibri"/>
                <w:sz w:val="20"/>
              </w:rPr>
              <w:t>Signature numérique</w:t>
            </w:r>
          </w:p>
        </w:tc>
        <w:tc>
          <w:tcPr>
            <w:tcW w:w="0" w:type="auto"/>
            <w:hideMark/>
          </w:tcPr>
          <w:p w14:paraId="03A65AFA" w14:textId="77777777" w:rsidR="005B58D4" w:rsidRPr="00124FC7" w:rsidRDefault="005B58D4" w:rsidP="00124FC7">
            <w:pPr>
              <w:jc w:val="left"/>
              <w:rPr>
                <w:rFonts w:ascii="Calibri" w:hAnsi="Calibri" w:cs="Calibri"/>
                <w:sz w:val="20"/>
              </w:rPr>
            </w:pPr>
            <w:r w:rsidRPr="00124FC7">
              <w:rPr>
                <w:rFonts w:ascii="Calibri" w:hAnsi="Calibri" w:cs="Calibri"/>
                <w:sz w:val="20"/>
              </w:rPr>
              <w:t>Mécanisme cryptographique permettant de vérifier l’intégrité d’un document, l’identité du signataire et la non-répudiation.</w:t>
            </w:r>
          </w:p>
        </w:tc>
        <w:tc>
          <w:tcPr>
            <w:tcW w:w="0" w:type="auto"/>
            <w:hideMark/>
          </w:tcPr>
          <w:p w14:paraId="1FFCCD3D" w14:textId="77777777" w:rsidR="005B58D4" w:rsidRPr="00124FC7" w:rsidRDefault="005B58D4" w:rsidP="00124FC7">
            <w:pPr>
              <w:jc w:val="left"/>
              <w:rPr>
                <w:rFonts w:ascii="Calibri" w:hAnsi="Calibri" w:cs="Calibri"/>
                <w:sz w:val="20"/>
              </w:rPr>
            </w:pPr>
            <w:r w:rsidRPr="00124FC7">
              <w:rPr>
                <w:rFonts w:ascii="Calibri" w:hAnsi="Calibri" w:cs="Calibri"/>
                <w:sz w:val="20"/>
              </w:rPr>
              <w:t>Signature électronique d’un contrat.</w:t>
            </w:r>
          </w:p>
        </w:tc>
      </w:tr>
      <w:tr w:rsidR="005B58D4" w:rsidRPr="00124FC7" w14:paraId="34DEC0DE" w14:textId="77777777" w:rsidTr="00124FC7">
        <w:tc>
          <w:tcPr>
            <w:tcW w:w="0" w:type="auto"/>
            <w:hideMark/>
          </w:tcPr>
          <w:p w14:paraId="67258AAA" w14:textId="77777777" w:rsidR="005B58D4" w:rsidRPr="00124FC7" w:rsidRDefault="005B58D4" w:rsidP="00124FC7">
            <w:pPr>
              <w:jc w:val="left"/>
              <w:rPr>
                <w:rFonts w:ascii="Calibri" w:hAnsi="Calibri" w:cs="Calibri"/>
                <w:sz w:val="20"/>
              </w:rPr>
            </w:pPr>
            <w:r w:rsidRPr="00124FC7">
              <w:rPr>
                <w:rFonts w:ascii="Calibri" w:hAnsi="Calibri" w:cs="Calibri"/>
                <w:sz w:val="20"/>
              </w:rPr>
              <w:t>PGP / GPG</w:t>
            </w:r>
          </w:p>
        </w:tc>
        <w:tc>
          <w:tcPr>
            <w:tcW w:w="0" w:type="auto"/>
            <w:hideMark/>
          </w:tcPr>
          <w:p w14:paraId="26457DEA" w14:textId="77777777" w:rsidR="005B58D4" w:rsidRPr="00124FC7" w:rsidRDefault="005B58D4" w:rsidP="00124FC7">
            <w:pPr>
              <w:jc w:val="left"/>
              <w:rPr>
                <w:rFonts w:ascii="Calibri" w:hAnsi="Calibri" w:cs="Calibri"/>
                <w:sz w:val="20"/>
              </w:rPr>
            </w:pPr>
            <w:r w:rsidRPr="00124FC7">
              <w:rPr>
                <w:rFonts w:ascii="Calibri" w:hAnsi="Calibri" w:cs="Calibri"/>
                <w:sz w:val="20"/>
              </w:rPr>
              <w:t>Outils de chiffrement et de signature utilisés notamment pour les courriels et les fichiers.</w:t>
            </w:r>
          </w:p>
        </w:tc>
        <w:tc>
          <w:tcPr>
            <w:tcW w:w="0" w:type="auto"/>
            <w:hideMark/>
          </w:tcPr>
          <w:p w14:paraId="52FC51E6" w14:textId="77777777" w:rsidR="005B58D4" w:rsidRPr="00124FC7" w:rsidRDefault="005B58D4" w:rsidP="00124FC7">
            <w:pPr>
              <w:jc w:val="left"/>
              <w:rPr>
                <w:rFonts w:ascii="Calibri" w:hAnsi="Calibri" w:cs="Calibri"/>
                <w:sz w:val="20"/>
              </w:rPr>
            </w:pPr>
            <w:r w:rsidRPr="00124FC7">
              <w:rPr>
                <w:rFonts w:ascii="Calibri" w:hAnsi="Calibri" w:cs="Calibri"/>
                <w:sz w:val="20"/>
              </w:rPr>
              <w:t>Chiffrer un message ou signer un fichier.</w:t>
            </w:r>
          </w:p>
        </w:tc>
      </w:tr>
    </w:tbl>
    <w:p w14:paraId="6099D618" w14:textId="104D2922" w:rsidR="005B58D4" w:rsidRPr="005B58D4" w:rsidRDefault="005B58D4" w:rsidP="00124FC7">
      <w:pPr>
        <w:spacing w:after="0" w:line="240" w:lineRule="auto"/>
      </w:pPr>
      <w:r w:rsidRPr="005B58D4">
        <w:t>Le chiffrement protège principalement la confidentialité</w:t>
      </w:r>
      <w:r w:rsidR="00124FC7">
        <w:t> ;</w:t>
      </w:r>
      <w:r w:rsidRPr="005B58D4">
        <w:t xml:space="preserve"> le hachage produit une empreinte permettant de vérifier l’intégrité sous certaines conditions</w:t>
      </w:r>
      <w:r w:rsidR="00124FC7">
        <w:t> ;</w:t>
      </w:r>
      <w:r w:rsidRPr="005B58D4">
        <w:t xml:space="preserve"> la signature numérique peut apporter intégrité, authentification du signataire et valeur probatoire selon le procédé et le contexte </w:t>
      </w:r>
      <w:proofErr w:type="spellStart"/>
      <w:r w:rsidRPr="005B58D4">
        <w:t>juridique.</w:t>
      </w:r>
      <w:hyperlink r:id="rId7" w:tooltip="Sécurité : Chiffrement, hachage, signature" w:history="1">
        <w:r w:rsidRPr="005B58D4">
          <w:rPr>
            <w:rStyle w:val="Lienhypertexte"/>
          </w:rPr>
          <w:t>CNIL</w:t>
        </w:r>
        <w:proofErr w:type="spellEnd"/>
      </w:hyperlink>
    </w:p>
    <w:p w14:paraId="08B74192" w14:textId="77777777" w:rsidR="005B58D4" w:rsidRPr="005B58D4" w:rsidRDefault="005B58D4" w:rsidP="00124FC7">
      <w:pPr>
        <w:pStyle w:val="Titre1"/>
      </w:pPr>
      <w:r w:rsidRPr="005B58D4">
        <w:t>3. Comprendre la signature électronique</w:t>
      </w:r>
    </w:p>
    <w:p w14:paraId="795B3243" w14:textId="77777777" w:rsidR="005B58D4" w:rsidRPr="005B58D4" w:rsidRDefault="005B58D4" w:rsidP="00124FC7">
      <w:pPr>
        <w:spacing w:after="0" w:line="240" w:lineRule="auto"/>
      </w:pPr>
      <w:r w:rsidRPr="005B58D4">
        <w:t>La signature électronique est un mécanisme permettant de garantir l’intégrité d’un document électronique, d’authentifier son auteur et de rapporter la preuve du consentement. Le document fourni rappelle qu’elle doit être authentique, infalsifiable, non réutilisable, inaltérable et irrévocable.</w:t>
      </w:r>
    </w:p>
    <w:tbl>
      <w:tblPr>
        <w:tblStyle w:val="Grilledutableau"/>
        <w:tblW w:w="0" w:type="auto"/>
        <w:tblLook w:val="04A0" w:firstRow="1" w:lastRow="0" w:firstColumn="1" w:lastColumn="0" w:noHBand="0" w:noVBand="1"/>
      </w:tblPr>
      <w:tblGrid>
        <w:gridCol w:w="2439"/>
        <w:gridCol w:w="4957"/>
        <w:gridCol w:w="3060"/>
      </w:tblGrid>
      <w:tr w:rsidR="005B58D4" w:rsidRPr="00124FC7" w14:paraId="797C4126" w14:textId="77777777" w:rsidTr="00124FC7">
        <w:trPr>
          <w:tblHeader/>
        </w:trPr>
        <w:tc>
          <w:tcPr>
            <w:tcW w:w="0" w:type="auto"/>
            <w:hideMark/>
          </w:tcPr>
          <w:p w14:paraId="3AA42555" w14:textId="77777777" w:rsidR="005B58D4" w:rsidRPr="00124FC7" w:rsidRDefault="005B58D4" w:rsidP="00124FC7">
            <w:pPr>
              <w:jc w:val="left"/>
              <w:rPr>
                <w:rFonts w:ascii="Calibri" w:hAnsi="Calibri" w:cs="Calibri"/>
                <w:sz w:val="20"/>
              </w:rPr>
            </w:pPr>
            <w:r w:rsidRPr="00124FC7">
              <w:rPr>
                <w:rFonts w:ascii="Calibri" w:hAnsi="Calibri" w:cs="Calibri"/>
                <w:sz w:val="20"/>
              </w:rPr>
              <w:t>Niveau</w:t>
            </w:r>
          </w:p>
        </w:tc>
        <w:tc>
          <w:tcPr>
            <w:tcW w:w="0" w:type="auto"/>
            <w:hideMark/>
          </w:tcPr>
          <w:p w14:paraId="4639046C" w14:textId="77777777" w:rsidR="005B58D4" w:rsidRPr="00124FC7" w:rsidRDefault="005B58D4" w:rsidP="00124FC7">
            <w:pPr>
              <w:jc w:val="left"/>
              <w:rPr>
                <w:rFonts w:ascii="Calibri" w:hAnsi="Calibri" w:cs="Calibri"/>
                <w:sz w:val="20"/>
              </w:rPr>
            </w:pPr>
            <w:r w:rsidRPr="00124FC7">
              <w:rPr>
                <w:rFonts w:ascii="Calibri" w:hAnsi="Calibri" w:cs="Calibri"/>
                <w:sz w:val="20"/>
              </w:rPr>
              <w:t>Description</w:t>
            </w:r>
          </w:p>
        </w:tc>
        <w:tc>
          <w:tcPr>
            <w:tcW w:w="0" w:type="auto"/>
            <w:hideMark/>
          </w:tcPr>
          <w:p w14:paraId="146B7535" w14:textId="77777777" w:rsidR="005B58D4" w:rsidRPr="00124FC7" w:rsidRDefault="005B58D4" w:rsidP="00124FC7">
            <w:pPr>
              <w:jc w:val="left"/>
              <w:rPr>
                <w:rFonts w:ascii="Calibri" w:hAnsi="Calibri" w:cs="Calibri"/>
                <w:sz w:val="20"/>
              </w:rPr>
            </w:pPr>
            <w:r w:rsidRPr="00124FC7">
              <w:rPr>
                <w:rFonts w:ascii="Calibri" w:hAnsi="Calibri" w:cs="Calibri"/>
                <w:sz w:val="20"/>
              </w:rPr>
              <w:t>Usage adapté</w:t>
            </w:r>
          </w:p>
        </w:tc>
      </w:tr>
      <w:tr w:rsidR="005B58D4" w:rsidRPr="00124FC7" w14:paraId="58B1426B" w14:textId="77777777" w:rsidTr="00124FC7">
        <w:tc>
          <w:tcPr>
            <w:tcW w:w="0" w:type="auto"/>
            <w:hideMark/>
          </w:tcPr>
          <w:p w14:paraId="2EDC5946" w14:textId="77777777" w:rsidR="005B58D4" w:rsidRPr="00124FC7" w:rsidRDefault="005B58D4" w:rsidP="00124FC7">
            <w:pPr>
              <w:jc w:val="left"/>
              <w:rPr>
                <w:rFonts w:ascii="Calibri" w:hAnsi="Calibri" w:cs="Calibri"/>
                <w:sz w:val="20"/>
              </w:rPr>
            </w:pPr>
            <w:r w:rsidRPr="00124FC7">
              <w:rPr>
                <w:rFonts w:ascii="Calibri" w:hAnsi="Calibri" w:cs="Calibri"/>
                <w:sz w:val="20"/>
              </w:rPr>
              <w:t>Signature simple</w:t>
            </w:r>
          </w:p>
        </w:tc>
        <w:tc>
          <w:tcPr>
            <w:tcW w:w="0" w:type="auto"/>
            <w:hideMark/>
          </w:tcPr>
          <w:p w14:paraId="56599FAE" w14:textId="77777777" w:rsidR="005B58D4" w:rsidRPr="00124FC7" w:rsidRDefault="005B58D4" w:rsidP="00124FC7">
            <w:pPr>
              <w:jc w:val="left"/>
              <w:rPr>
                <w:rFonts w:ascii="Calibri" w:hAnsi="Calibri" w:cs="Calibri"/>
                <w:sz w:val="20"/>
              </w:rPr>
            </w:pPr>
            <w:r w:rsidRPr="00124FC7">
              <w:rPr>
                <w:rFonts w:ascii="Calibri" w:hAnsi="Calibri" w:cs="Calibri"/>
                <w:sz w:val="20"/>
              </w:rPr>
              <w:t>Niveau de sécurité le plus faible.</w:t>
            </w:r>
          </w:p>
        </w:tc>
        <w:tc>
          <w:tcPr>
            <w:tcW w:w="0" w:type="auto"/>
            <w:hideMark/>
          </w:tcPr>
          <w:p w14:paraId="474FBA77" w14:textId="77777777" w:rsidR="005B58D4" w:rsidRPr="00124FC7" w:rsidRDefault="005B58D4" w:rsidP="00124FC7">
            <w:pPr>
              <w:jc w:val="left"/>
              <w:rPr>
                <w:rFonts w:ascii="Calibri" w:hAnsi="Calibri" w:cs="Calibri"/>
                <w:sz w:val="20"/>
              </w:rPr>
            </w:pPr>
            <w:r w:rsidRPr="00124FC7">
              <w:rPr>
                <w:rFonts w:ascii="Calibri" w:hAnsi="Calibri" w:cs="Calibri"/>
                <w:sz w:val="20"/>
              </w:rPr>
              <w:t>Documents à faible risque.</w:t>
            </w:r>
          </w:p>
        </w:tc>
      </w:tr>
      <w:tr w:rsidR="005B58D4" w:rsidRPr="00124FC7" w14:paraId="2CC7D130" w14:textId="77777777" w:rsidTr="00124FC7">
        <w:tc>
          <w:tcPr>
            <w:tcW w:w="0" w:type="auto"/>
            <w:hideMark/>
          </w:tcPr>
          <w:p w14:paraId="234DDEE3" w14:textId="77777777" w:rsidR="005B58D4" w:rsidRPr="00124FC7" w:rsidRDefault="005B58D4" w:rsidP="00124FC7">
            <w:pPr>
              <w:jc w:val="left"/>
              <w:rPr>
                <w:rFonts w:ascii="Calibri" w:hAnsi="Calibri" w:cs="Calibri"/>
                <w:sz w:val="20"/>
              </w:rPr>
            </w:pPr>
            <w:r w:rsidRPr="00124FC7">
              <w:rPr>
                <w:rFonts w:ascii="Calibri" w:hAnsi="Calibri" w:cs="Calibri"/>
                <w:sz w:val="20"/>
              </w:rPr>
              <w:t>Signature avancée</w:t>
            </w:r>
          </w:p>
        </w:tc>
        <w:tc>
          <w:tcPr>
            <w:tcW w:w="0" w:type="auto"/>
            <w:hideMark/>
          </w:tcPr>
          <w:p w14:paraId="7D6C6009" w14:textId="77777777" w:rsidR="005B58D4" w:rsidRPr="00124FC7" w:rsidRDefault="005B58D4" w:rsidP="00124FC7">
            <w:pPr>
              <w:jc w:val="left"/>
              <w:rPr>
                <w:rFonts w:ascii="Calibri" w:hAnsi="Calibri" w:cs="Calibri"/>
                <w:sz w:val="20"/>
              </w:rPr>
            </w:pPr>
            <w:r w:rsidRPr="00124FC7">
              <w:rPr>
                <w:rFonts w:ascii="Calibri" w:hAnsi="Calibri" w:cs="Calibri"/>
                <w:sz w:val="20"/>
              </w:rPr>
              <w:t>Identification plus fiable du signataire et lien avec l’acte signé.</w:t>
            </w:r>
          </w:p>
        </w:tc>
        <w:tc>
          <w:tcPr>
            <w:tcW w:w="0" w:type="auto"/>
            <w:hideMark/>
          </w:tcPr>
          <w:p w14:paraId="41AD349A" w14:textId="77777777" w:rsidR="005B58D4" w:rsidRPr="00124FC7" w:rsidRDefault="005B58D4" w:rsidP="00124FC7">
            <w:pPr>
              <w:jc w:val="left"/>
              <w:rPr>
                <w:rFonts w:ascii="Calibri" w:hAnsi="Calibri" w:cs="Calibri"/>
                <w:sz w:val="20"/>
              </w:rPr>
            </w:pPr>
            <w:r w:rsidRPr="00124FC7">
              <w:rPr>
                <w:rFonts w:ascii="Calibri" w:hAnsi="Calibri" w:cs="Calibri"/>
                <w:sz w:val="20"/>
              </w:rPr>
              <w:t>Contrats, devis, documents commerciaux courants.</w:t>
            </w:r>
          </w:p>
        </w:tc>
      </w:tr>
      <w:tr w:rsidR="005B58D4" w:rsidRPr="00124FC7" w14:paraId="5577B7D8" w14:textId="77777777" w:rsidTr="00124FC7">
        <w:tc>
          <w:tcPr>
            <w:tcW w:w="0" w:type="auto"/>
            <w:hideMark/>
          </w:tcPr>
          <w:p w14:paraId="08B0DEBB" w14:textId="77777777" w:rsidR="005B58D4" w:rsidRPr="00124FC7" w:rsidRDefault="005B58D4" w:rsidP="00124FC7">
            <w:pPr>
              <w:jc w:val="left"/>
              <w:rPr>
                <w:rFonts w:ascii="Calibri" w:hAnsi="Calibri" w:cs="Calibri"/>
                <w:sz w:val="20"/>
              </w:rPr>
            </w:pPr>
            <w:r w:rsidRPr="00124FC7">
              <w:rPr>
                <w:rFonts w:ascii="Calibri" w:hAnsi="Calibri" w:cs="Calibri"/>
                <w:sz w:val="20"/>
              </w:rPr>
              <w:t>Signature avancée avec certificat qualifié</w:t>
            </w:r>
          </w:p>
        </w:tc>
        <w:tc>
          <w:tcPr>
            <w:tcW w:w="0" w:type="auto"/>
            <w:hideMark/>
          </w:tcPr>
          <w:p w14:paraId="045D5992" w14:textId="77777777" w:rsidR="005B58D4" w:rsidRPr="00124FC7" w:rsidRDefault="005B58D4" w:rsidP="00124FC7">
            <w:pPr>
              <w:jc w:val="left"/>
              <w:rPr>
                <w:rFonts w:ascii="Calibri" w:hAnsi="Calibri" w:cs="Calibri"/>
                <w:sz w:val="20"/>
              </w:rPr>
            </w:pPr>
            <w:r w:rsidRPr="00124FC7">
              <w:rPr>
                <w:rFonts w:ascii="Calibri" w:hAnsi="Calibri" w:cs="Calibri"/>
                <w:sz w:val="20"/>
              </w:rPr>
              <w:t>Signature avancée reposant sur un certificat qualifié.</w:t>
            </w:r>
          </w:p>
        </w:tc>
        <w:tc>
          <w:tcPr>
            <w:tcW w:w="0" w:type="auto"/>
            <w:hideMark/>
          </w:tcPr>
          <w:p w14:paraId="0C41DAE8" w14:textId="77777777" w:rsidR="005B58D4" w:rsidRPr="00124FC7" w:rsidRDefault="005B58D4" w:rsidP="00124FC7">
            <w:pPr>
              <w:jc w:val="left"/>
              <w:rPr>
                <w:rFonts w:ascii="Calibri" w:hAnsi="Calibri" w:cs="Calibri"/>
                <w:sz w:val="20"/>
              </w:rPr>
            </w:pPr>
            <w:r w:rsidRPr="00124FC7">
              <w:rPr>
                <w:rFonts w:ascii="Calibri" w:hAnsi="Calibri" w:cs="Calibri"/>
                <w:sz w:val="20"/>
              </w:rPr>
              <w:t>Documents à enjeu juridique plus élevé.</w:t>
            </w:r>
          </w:p>
        </w:tc>
      </w:tr>
      <w:tr w:rsidR="005B58D4" w:rsidRPr="00124FC7" w14:paraId="33B3FD53" w14:textId="77777777" w:rsidTr="00124FC7">
        <w:tc>
          <w:tcPr>
            <w:tcW w:w="0" w:type="auto"/>
            <w:hideMark/>
          </w:tcPr>
          <w:p w14:paraId="6CD4B0D5" w14:textId="77777777" w:rsidR="005B58D4" w:rsidRPr="00124FC7" w:rsidRDefault="005B58D4" w:rsidP="00124FC7">
            <w:pPr>
              <w:jc w:val="left"/>
              <w:rPr>
                <w:rFonts w:ascii="Calibri" w:hAnsi="Calibri" w:cs="Calibri"/>
                <w:sz w:val="20"/>
              </w:rPr>
            </w:pPr>
            <w:r w:rsidRPr="00124FC7">
              <w:rPr>
                <w:rFonts w:ascii="Calibri" w:hAnsi="Calibri" w:cs="Calibri"/>
                <w:sz w:val="20"/>
              </w:rPr>
              <w:lastRenderedPageBreak/>
              <w:t>Signature qualifiée</w:t>
            </w:r>
          </w:p>
        </w:tc>
        <w:tc>
          <w:tcPr>
            <w:tcW w:w="0" w:type="auto"/>
            <w:hideMark/>
          </w:tcPr>
          <w:p w14:paraId="3690D3A4" w14:textId="7193B02F" w:rsidR="005B58D4" w:rsidRPr="00124FC7" w:rsidRDefault="005B58D4" w:rsidP="00124FC7">
            <w:pPr>
              <w:jc w:val="left"/>
              <w:rPr>
                <w:rFonts w:ascii="Calibri" w:hAnsi="Calibri" w:cs="Calibri"/>
                <w:sz w:val="20"/>
              </w:rPr>
            </w:pPr>
            <w:r w:rsidRPr="00124FC7">
              <w:rPr>
                <w:rFonts w:ascii="Calibri" w:hAnsi="Calibri" w:cs="Calibri"/>
                <w:sz w:val="20"/>
              </w:rPr>
              <w:t>Niveau le plus robuste</w:t>
            </w:r>
            <w:r w:rsidR="00124FC7" w:rsidRPr="00124FC7">
              <w:rPr>
                <w:rFonts w:ascii="Calibri" w:hAnsi="Calibri" w:cs="Calibri"/>
                <w:sz w:val="20"/>
              </w:rPr>
              <w:t> ;</w:t>
            </w:r>
            <w:r w:rsidRPr="00124FC7">
              <w:rPr>
                <w:rFonts w:ascii="Calibri" w:hAnsi="Calibri" w:cs="Calibri"/>
                <w:sz w:val="20"/>
              </w:rPr>
              <w:t xml:space="preserve"> équivalent juridique de la signature manuscrite dans le cadre </w:t>
            </w:r>
            <w:proofErr w:type="spellStart"/>
            <w:r w:rsidRPr="00124FC7">
              <w:rPr>
                <w:rFonts w:ascii="Calibri" w:hAnsi="Calibri" w:cs="Calibri"/>
                <w:sz w:val="20"/>
              </w:rPr>
              <w:t>eIDAS</w:t>
            </w:r>
            <w:proofErr w:type="spellEnd"/>
            <w:r w:rsidRPr="00124FC7">
              <w:rPr>
                <w:rFonts w:ascii="Calibri" w:hAnsi="Calibri" w:cs="Calibri"/>
                <w:sz w:val="20"/>
              </w:rPr>
              <w:t>.</w:t>
            </w:r>
          </w:p>
        </w:tc>
        <w:tc>
          <w:tcPr>
            <w:tcW w:w="0" w:type="auto"/>
            <w:hideMark/>
          </w:tcPr>
          <w:p w14:paraId="6D140295" w14:textId="77777777" w:rsidR="005B58D4" w:rsidRPr="00124FC7" w:rsidRDefault="005B58D4" w:rsidP="00124FC7">
            <w:pPr>
              <w:jc w:val="left"/>
              <w:rPr>
                <w:rFonts w:ascii="Calibri" w:hAnsi="Calibri" w:cs="Calibri"/>
                <w:sz w:val="20"/>
              </w:rPr>
            </w:pPr>
            <w:r w:rsidRPr="00124FC7">
              <w:rPr>
                <w:rFonts w:ascii="Calibri" w:hAnsi="Calibri" w:cs="Calibri"/>
                <w:sz w:val="20"/>
              </w:rPr>
              <w:t>Actes à forte valeur juridique.</w:t>
            </w:r>
          </w:p>
        </w:tc>
      </w:tr>
    </w:tbl>
    <w:p w14:paraId="1B0A21E9" w14:textId="77777777" w:rsidR="005B58D4" w:rsidRPr="005B58D4" w:rsidRDefault="005B58D4" w:rsidP="00124FC7">
      <w:pPr>
        <w:spacing w:after="0" w:line="240" w:lineRule="auto"/>
      </w:pPr>
      <w:r w:rsidRPr="005B58D4">
        <w:t xml:space="preserve">L’ANSSI précise que les certificats de signature électronique qualifiés, au sens du règlement </w:t>
      </w:r>
      <w:proofErr w:type="spellStart"/>
      <w:r w:rsidRPr="005B58D4">
        <w:t>eIDAS</w:t>
      </w:r>
      <w:proofErr w:type="spellEnd"/>
      <w:r w:rsidRPr="005B58D4">
        <w:t>, sont délivrés par des prestataires de services de certification électronique qualifiés. (</w:t>
      </w:r>
      <w:hyperlink r:id="rId8" w:tooltip="Obtenir un certificat de signature électronique" w:history="1">
        <w:r w:rsidRPr="005B58D4">
          <w:rPr>
            <w:rStyle w:val="Lienhypertexte"/>
          </w:rPr>
          <w:t>cyber.gouv.fr</w:t>
        </w:r>
      </w:hyperlink>
      <w:r w:rsidRPr="005B58D4">
        <w:t>)</w:t>
      </w:r>
    </w:p>
    <w:p w14:paraId="6EC3A96E" w14:textId="77777777" w:rsidR="005B58D4" w:rsidRPr="005B58D4" w:rsidRDefault="005B58D4" w:rsidP="00124FC7">
      <w:pPr>
        <w:pStyle w:val="Titre1"/>
      </w:pPr>
      <w:r w:rsidRPr="005B58D4">
        <w:t>4. Protéger le réseau</w:t>
      </w:r>
    </w:p>
    <w:tbl>
      <w:tblPr>
        <w:tblStyle w:val="Grilledutableau"/>
        <w:tblW w:w="0" w:type="auto"/>
        <w:tblLook w:val="04A0" w:firstRow="1" w:lastRow="0" w:firstColumn="1" w:lastColumn="0" w:noHBand="0" w:noVBand="1"/>
      </w:tblPr>
      <w:tblGrid>
        <w:gridCol w:w="895"/>
        <w:gridCol w:w="3869"/>
        <w:gridCol w:w="5692"/>
      </w:tblGrid>
      <w:tr w:rsidR="005B58D4" w:rsidRPr="00124FC7" w14:paraId="7D16855F" w14:textId="77777777" w:rsidTr="00124FC7">
        <w:trPr>
          <w:tblHeader/>
        </w:trPr>
        <w:tc>
          <w:tcPr>
            <w:tcW w:w="0" w:type="auto"/>
            <w:hideMark/>
          </w:tcPr>
          <w:p w14:paraId="6347CD3B" w14:textId="77777777" w:rsidR="005B58D4" w:rsidRPr="00124FC7" w:rsidRDefault="005B58D4" w:rsidP="00124FC7">
            <w:pPr>
              <w:jc w:val="left"/>
              <w:rPr>
                <w:rFonts w:ascii="Calibri" w:hAnsi="Calibri" w:cs="Calibri"/>
                <w:sz w:val="20"/>
              </w:rPr>
            </w:pPr>
            <w:r w:rsidRPr="00124FC7">
              <w:rPr>
                <w:rFonts w:ascii="Calibri" w:hAnsi="Calibri" w:cs="Calibri"/>
                <w:sz w:val="20"/>
              </w:rPr>
              <w:t>Élément</w:t>
            </w:r>
          </w:p>
        </w:tc>
        <w:tc>
          <w:tcPr>
            <w:tcW w:w="0" w:type="auto"/>
            <w:hideMark/>
          </w:tcPr>
          <w:p w14:paraId="54993C68" w14:textId="77777777" w:rsidR="005B58D4" w:rsidRPr="00124FC7" w:rsidRDefault="005B58D4" w:rsidP="00124FC7">
            <w:pPr>
              <w:jc w:val="left"/>
              <w:rPr>
                <w:rFonts w:ascii="Calibri" w:hAnsi="Calibri" w:cs="Calibri"/>
                <w:sz w:val="20"/>
              </w:rPr>
            </w:pPr>
            <w:r w:rsidRPr="00124FC7">
              <w:rPr>
                <w:rFonts w:ascii="Calibri" w:hAnsi="Calibri" w:cs="Calibri"/>
                <w:sz w:val="20"/>
              </w:rPr>
              <w:t>Définition</w:t>
            </w:r>
          </w:p>
        </w:tc>
        <w:tc>
          <w:tcPr>
            <w:tcW w:w="0" w:type="auto"/>
            <w:hideMark/>
          </w:tcPr>
          <w:p w14:paraId="15AF31CF" w14:textId="77777777" w:rsidR="005B58D4" w:rsidRPr="00124FC7" w:rsidRDefault="005B58D4" w:rsidP="00124FC7">
            <w:pPr>
              <w:jc w:val="left"/>
              <w:rPr>
                <w:rFonts w:ascii="Calibri" w:hAnsi="Calibri" w:cs="Calibri"/>
                <w:sz w:val="20"/>
              </w:rPr>
            </w:pPr>
            <w:r w:rsidRPr="00124FC7">
              <w:rPr>
                <w:rFonts w:ascii="Calibri" w:hAnsi="Calibri" w:cs="Calibri"/>
                <w:sz w:val="20"/>
              </w:rPr>
              <w:t>Rôle principal</w:t>
            </w:r>
          </w:p>
        </w:tc>
      </w:tr>
      <w:tr w:rsidR="005B58D4" w:rsidRPr="00124FC7" w14:paraId="55A9823E" w14:textId="77777777" w:rsidTr="00124FC7">
        <w:tc>
          <w:tcPr>
            <w:tcW w:w="0" w:type="auto"/>
            <w:hideMark/>
          </w:tcPr>
          <w:p w14:paraId="64079009" w14:textId="77777777" w:rsidR="005B58D4" w:rsidRPr="00124FC7" w:rsidRDefault="005B58D4" w:rsidP="00124FC7">
            <w:pPr>
              <w:jc w:val="left"/>
              <w:rPr>
                <w:rFonts w:ascii="Calibri" w:hAnsi="Calibri" w:cs="Calibri"/>
                <w:sz w:val="20"/>
              </w:rPr>
            </w:pPr>
            <w:r w:rsidRPr="00124FC7">
              <w:rPr>
                <w:rFonts w:ascii="Calibri" w:hAnsi="Calibri" w:cs="Calibri"/>
                <w:sz w:val="20"/>
              </w:rPr>
              <w:t>Pare-feu</w:t>
            </w:r>
          </w:p>
        </w:tc>
        <w:tc>
          <w:tcPr>
            <w:tcW w:w="0" w:type="auto"/>
            <w:hideMark/>
          </w:tcPr>
          <w:p w14:paraId="112D934C" w14:textId="77777777" w:rsidR="005B58D4" w:rsidRPr="00124FC7" w:rsidRDefault="005B58D4" w:rsidP="00124FC7">
            <w:pPr>
              <w:jc w:val="left"/>
              <w:rPr>
                <w:rFonts w:ascii="Calibri" w:hAnsi="Calibri" w:cs="Calibri"/>
                <w:sz w:val="20"/>
              </w:rPr>
            </w:pPr>
            <w:r w:rsidRPr="00124FC7">
              <w:rPr>
                <w:rFonts w:ascii="Calibri" w:hAnsi="Calibri" w:cs="Calibri"/>
                <w:sz w:val="20"/>
              </w:rPr>
              <w:t>Équipement ou logiciel qui filtre les flux réseau selon des règles.</w:t>
            </w:r>
          </w:p>
        </w:tc>
        <w:tc>
          <w:tcPr>
            <w:tcW w:w="0" w:type="auto"/>
            <w:hideMark/>
          </w:tcPr>
          <w:p w14:paraId="1C787EE9" w14:textId="77777777" w:rsidR="005B58D4" w:rsidRPr="00124FC7" w:rsidRDefault="005B58D4" w:rsidP="00124FC7">
            <w:pPr>
              <w:jc w:val="left"/>
              <w:rPr>
                <w:rFonts w:ascii="Calibri" w:hAnsi="Calibri" w:cs="Calibri"/>
                <w:sz w:val="20"/>
              </w:rPr>
            </w:pPr>
            <w:r w:rsidRPr="00124FC7">
              <w:rPr>
                <w:rFonts w:ascii="Calibri" w:hAnsi="Calibri" w:cs="Calibri"/>
                <w:sz w:val="20"/>
              </w:rPr>
              <w:t>Autoriser uniquement les communications nécessaires.</w:t>
            </w:r>
          </w:p>
        </w:tc>
      </w:tr>
      <w:tr w:rsidR="005B58D4" w:rsidRPr="00124FC7" w14:paraId="1AD9B758" w14:textId="77777777" w:rsidTr="00124FC7">
        <w:tc>
          <w:tcPr>
            <w:tcW w:w="0" w:type="auto"/>
            <w:hideMark/>
          </w:tcPr>
          <w:p w14:paraId="62F656F1" w14:textId="77777777" w:rsidR="005B58D4" w:rsidRPr="00124FC7" w:rsidRDefault="005B58D4" w:rsidP="00124FC7">
            <w:pPr>
              <w:jc w:val="left"/>
              <w:rPr>
                <w:rFonts w:ascii="Calibri" w:hAnsi="Calibri" w:cs="Calibri"/>
                <w:sz w:val="20"/>
              </w:rPr>
            </w:pPr>
            <w:r w:rsidRPr="00124FC7">
              <w:rPr>
                <w:rFonts w:ascii="Calibri" w:hAnsi="Calibri" w:cs="Calibri"/>
                <w:sz w:val="20"/>
              </w:rPr>
              <w:t>DMZ</w:t>
            </w:r>
          </w:p>
        </w:tc>
        <w:tc>
          <w:tcPr>
            <w:tcW w:w="0" w:type="auto"/>
            <w:hideMark/>
          </w:tcPr>
          <w:p w14:paraId="1F725443" w14:textId="77777777" w:rsidR="005B58D4" w:rsidRPr="00124FC7" w:rsidRDefault="005B58D4" w:rsidP="00124FC7">
            <w:pPr>
              <w:jc w:val="left"/>
              <w:rPr>
                <w:rFonts w:ascii="Calibri" w:hAnsi="Calibri" w:cs="Calibri"/>
                <w:sz w:val="20"/>
              </w:rPr>
            </w:pPr>
            <w:r w:rsidRPr="00124FC7">
              <w:rPr>
                <w:rFonts w:ascii="Calibri" w:hAnsi="Calibri" w:cs="Calibri"/>
                <w:sz w:val="20"/>
              </w:rPr>
              <w:t>Zone réseau intermédiaire entre Internet et le réseau interne.</w:t>
            </w:r>
          </w:p>
        </w:tc>
        <w:tc>
          <w:tcPr>
            <w:tcW w:w="0" w:type="auto"/>
            <w:hideMark/>
          </w:tcPr>
          <w:p w14:paraId="001759B9" w14:textId="77777777" w:rsidR="005B58D4" w:rsidRPr="00124FC7" w:rsidRDefault="005B58D4" w:rsidP="00124FC7">
            <w:pPr>
              <w:jc w:val="left"/>
              <w:rPr>
                <w:rFonts w:ascii="Calibri" w:hAnsi="Calibri" w:cs="Calibri"/>
                <w:sz w:val="20"/>
              </w:rPr>
            </w:pPr>
            <w:r w:rsidRPr="00124FC7">
              <w:rPr>
                <w:rFonts w:ascii="Calibri" w:hAnsi="Calibri" w:cs="Calibri"/>
                <w:sz w:val="20"/>
              </w:rPr>
              <w:t>Héberger des services exposés, comme un serveur web, sans ouvrir directement le réseau interne.</w:t>
            </w:r>
          </w:p>
        </w:tc>
      </w:tr>
      <w:tr w:rsidR="005B58D4" w:rsidRPr="00124FC7" w14:paraId="71C406BF" w14:textId="77777777" w:rsidTr="00124FC7">
        <w:tc>
          <w:tcPr>
            <w:tcW w:w="0" w:type="auto"/>
            <w:hideMark/>
          </w:tcPr>
          <w:p w14:paraId="2D5B7A19" w14:textId="77777777" w:rsidR="005B58D4" w:rsidRPr="00124FC7" w:rsidRDefault="005B58D4" w:rsidP="00124FC7">
            <w:pPr>
              <w:jc w:val="left"/>
              <w:rPr>
                <w:rFonts w:ascii="Calibri" w:hAnsi="Calibri" w:cs="Calibri"/>
                <w:sz w:val="20"/>
              </w:rPr>
            </w:pPr>
            <w:r w:rsidRPr="00124FC7">
              <w:rPr>
                <w:rFonts w:ascii="Calibri" w:hAnsi="Calibri" w:cs="Calibri"/>
                <w:sz w:val="20"/>
              </w:rPr>
              <w:t>IDS</w:t>
            </w:r>
          </w:p>
        </w:tc>
        <w:tc>
          <w:tcPr>
            <w:tcW w:w="0" w:type="auto"/>
            <w:hideMark/>
          </w:tcPr>
          <w:p w14:paraId="2967CB01" w14:textId="668BC365" w:rsidR="005B58D4" w:rsidRPr="00124FC7" w:rsidRDefault="005B58D4" w:rsidP="00124FC7">
            <w:pPr>
              <w:jc w:val="left"/>
              <w:rPr>
                <w:rFonts w:ascii="Calibri" w:hAnsi="Calibri" w:cs="Calibri"/>
                <w:sz w:val="20"/>
              </w:rPr>
            </w:pPr>
            <w:r w:rsidRPr="00124FC7">
              <w:rPr>
                <w:rFonts w:ascii="Calibri" w:hAnsi="Calibri" w:cs="Calibri"/>
                <w:sz w:val="20"/>
              </w:rPr>
              <w:t>Intrusion Detection System</w:t>
            </w:r>
            <w:r w:rsidR="00124FC7" w:rsidRPr="00124FC7">
              <w:rPr>
                <w:rFonts w:ascii="Calibri" w:hAnsi="Calibri" w:cs="Calibri"/>
                <w:sz w:val="20"/>
              </w:rPr>
              <w:t> :</w:t>
            </w:r>
            <w:r w:rsidRPr="00124FC7">
              <w:rPr>
                <w:rFonts w:ascii="Calibri" w:hAnsi="Calibri" w:cs="Calibri"/>
                <w:sz w:val="20"/>
              </w:rPr>
              <w:t xml:space="preserve"> système de détection d’intrusion.</w:t>
            </w:r>
          </w:p>
        </w:tc>
        <w:tc>
          <w:tcPr>
            <w:tcW w:w="0" w:type="auto"/>
            <w:hideMark/>
          </w:tcPr>
          <w:p w14:paraId="0DE3A881" w14:textId="77777777" w:rsidR="005B58D4" w:rsidRPr="00124FC7" w:rsidRDefault="005B58D4" w:rsidP="00124FC7">
            <w:pPr>
              <w:jc w:val="left"/>
              <w:rPr>
                <w:rFonts w:ascii="Calibri" w:hAnsi="Calibri" w:cs="Calibri"/>
                <w:sz w:val="20"/>
              </w:rPr>
            </w:pPr>
            <w:r w:rsidRPr="00124FC7">
              <w:rPr>
                <w:rFonts w:ascii="Calibri" w:hAnsi="Calibri" w:cs="Calibri"/>
                <w:sz w:val="20"/>
              </w:rPr>
              <w:t>Détecter des comportements suspects.</w:t>
            </w:r>
          </w:p>
        </w:tc>
      </w:tr>
      <w:tr w:rsidR="005B58D4" w:rsidRPr="00124FC7" w14:paraId="4E79CB46" w14:textId="77777777" w:rsidTr="00124FC7">
        <w:tc>
          <w:tcPr>
            <w:tcW w:w="0" w:type="auto"/>
            <w:hideMark/>
          </w:tcPr>
          <w:p w14:paraId="0843BBD6" w14:textId="77777777" w:rsidR="005B58D4" w:rsidRPr="00124FC7" w:rsidRDefault="005B58D4" w:rsidP="00124FC7">
            <w:pPr>
              <w:jc w:val="left"/>
              <w:rPr>
                <w:rFonts w:ascii="Calibri" w:hAnsi="Calibri" w:cs="Calibri"/>
                <w:sz w:val="20"/>
              </w:rPr>
            </w:pPr>
            <w:r w:rsidRPr="00124FC7">
              <w:rPr>
                <w:rFonts w:ascii="Calibri" w:hAnsi="Calibri" w:cs="Calibri"/>
                <w:sz w:val="20"/>
              </w:rPr>
              <w:t>IPS</w:t>
            </w:r>
          </w:p>
        </w:tc>
        <w:tc>
          <w:tcPr>
            <w:tcW w:w="0" w:type="auto"/>
            <w:hideMark/>
          </w:tcPr>
          <w:p w14:paraId="2989AA54" w14:textId="4DD0DE46" w:rsidR="005B58D4" w:rsidRPr="00124FC7" w:rsidRDefault="005B58D4" w:rsidP="00124FC7">
            <w:pPr>
              <w:jc w:val="left"/>
              <w:rPr>
                <w:rFonts w:ascii="Calibri" w:hAnsi="Calibri" w:cs="Calibri"/>
                <w:sz w:val="20"/>
              </w:rPr>
            </w:pPr>
            <w:r w:rsidRPr="00124FC7">
              <w:rPr>
                <w:rFonts w:ascii="Calibri" w:hAnsi="Calibri" w:cs="Calibri"/>
                <w:sz w:val="20"/>
              </w:rPr>
              <w:t>Intrusion Prevention System</w:t>
            </w:r>
            <w:r w:rsidR="00124FC7" w:rsidRPr="00124FC7">
              <w:rPr>
                <w:rFonts w:ascii="Calibri" w:hAnsi="Calibri" w:cs="Calibri"/>
                <w:sz w:val="20"/>
              </w:rPr>
              <w:t> :</w:t>
            </w:r>
            <w:r w:rsidRPr="00124FC7">
              <w:rPr>
                <w:rFonts w:ascii="Calibri" w:hAnsi="Calibri" w:cs="Calibri"/>
                <w:sz w:val="20"/>
              </w:rPr>
              <w:t xml:space="preserve"> système de prévention d’intrusion.</w:t>
            </w:r>
          </w:p>
        </w:tc>
        <w:tc>
          <w:tcPr>
            <w:tcW w:w="0" w:type="auto"/>
            <w:hideMark/>
          </w:tcPr>
          <w:p w14:paraId="21582B17" w14:textId="77777777" w:rsidR="005B58D4" w:rsidRPr="00124FC7" w:rsidRDefault="005B58D4" w:rsidP="00124FC7">
            <w:pPr>
              <w:jc w:val="left"/>
              <w:rPr>
                <w:rFonts w:ascii="Calibri" w:hAnsi="Calibri" w:cs="Calibri"/>
                <w:sz w:val="20"/>
              </w:rPr>
            </w:pPr>
            <w:r w:rsidRPr="00124FC7">
              <w:rPr>
                <w:rFonts w:ascii="Calibri" w:hAnsi="Calibri" w:cs="Calibri"/>
                <w:sz w:val="20"/>
              </w:rPr>
              <w:t>Bloquer automatiquement certains flux malveillants.</w:t>
            </w:r>
          </w:p>
        </w:tc>
      </w:tr>
    </w:tbl>
    <w:p w14:paraId="317825EE" w14:textId="77777777" w:rsidR="005B58D4" w:rsidRPr="005B58D4" w:rsidRDefault="005B58D4" w:rsidP="00124FC7">
      <w:pPr>
        <w:spacing w:after="0" w:line="240" w:lineRule="auto"/>
      </w:pPr>
      <w:r w:rsidRPr="005B58D4">
        <w:t xml:space="preserve">L’ANSSI recommande le filtrage des flux réseau au moyen de </w:t>
      </w:r>
      <w:proofErr w:type="spellStart"/>
      <w:r w:rsidRPr="005B58D4">
        <w:t>pare-feux</w:t>
      </w:r>
      <w:proofErr w:type="spellEnd"/>
      <w:r w:rsidRPr="005B58D4">
        <w:t>, notamment au niveau des zones exposées à Internet et des interconnexions avec des partenaires considérés par défaut comme non sûrs. (</w:t>
      </w:r>
      <w:hyperlink r:id="rId9" w:tooltip="RECOMMANDATIONS POUR CHOISIR DES PARE-FEUX ..." w:history="1">
        <w:r w:rsidRPr="005B58D4">
          <w:rPr>
            <w:rStyle w:val="Lienhypertexte"/>
          </w:rPr>
          <w:t>messervices.cyber.gouv.fr</w:t>
        </w:r>
      </w:hyperlink>
      <w:r w:rsidRPr="005B58D4">
        <w:t>)</w:t>
      </w:r>
    </w:p>
    <w:p w14:paraId="6953EBB5" w14:textId="77777777" w:rsidR="005B58D4" w:rsidRPr="005B58D4" w:rsidRDefault="005B58D4" w:rsidP="00124FC7">
      <w:pPr>
        <w:pStyle w:val="Titre1"/>
      </w:pPr>
      <w:r w:rsidRPr="005B58D4">
        <w:t>5. Protéger les postes et les terminaux</w:t>
      </w:r>
    </w:p>
    <w:tbl>
      <w:tblPr>
        <w:tblStyle w:val="Grilledutableau"/>
        <w:tblW w:w="0" w:type="auto"/>
        <w:tblLook w:val="04A0" w:firstRow="1" w:lastRow="0" w:firstColumn="1" w:lastColumn="0" w:noHBand="0" w:noVBand="1"/>
      </w:tblPr>
      <w:tblGrid>
        <w:gridCol w:w="1744"/>
        <w:gridCol w:w="4544"/>
        <w:gridCol w:w="4168"/>
      </w:tblGrid>
      <w:tr w:rsidR="005B58D4" w:rsidRPr="00124FC7" w14:paraId="1D45DE55" w14:textId="77777777" w:rsidTr="00124FC7">
        <w:trPr>
          <w:tblHeader/>
        </w:trPr>
        <w:tc>
          <w:tcPr>
            <w:tcW w:w="0" w:type="auto"/>
            <w:hideMark/>
          </w:tcPr>
          <w:p w14:paraId="53866D33" w14:textId="77777777" w:rsidR="005B58D4" w:rsidRPr="00124FC7" w:rsidRDefault="005B58D4" w:rsidP="00124FC7">
            <w:pPr>
              <w:jc w:val="left"/>
              <w:rPr>
                <w:rFonts w:ascii="Calibri" w:hAnsi="Calibri" w:cs="Calibri"/>
                <w:sz w:val="20"/>
              </w:rPr>
            </w:pPr>
            <w:r w:rsidRPr="00124FC7">
              <w:rPr>
                <w:rFonts w:ascii="Calibri" w:hAnsi="Calibri" w:cs="Calibri"/>
                <w:sz w:val="20"/>
              </w:rPr>
              <w:t>Élément</w:t>
            </w:r>
          </w:p>
        </w:tc>
        <w:tc>
          <w:tcPr>
            <w:tcW w:w="0" w:type="auto"/>
            <w:hideMark/>
          </w:tcPr>
          <w:p w14:paraId="67180D53" w14:textId="77777777" w:rsidR="005B58D4" w:rsidRPr="00124FC7" w:rsidRDefault="005B58D4" w:rsidP="00124FC7">
            <w:pPr>
              <w:jc w:val="left"/>
              <w:rPr>
                <w:rFonts w:ascii="Calibri" w:hAnsi="Calibri" w:cs="Calibri"/>
                <w:sz w:val="20"/>
              </w:rPr>
            </w:pPr>
            <w:r w:rsidRPr="00124FC7">
              <w:rPr>
                <w:rFonts w:ascii="Calibri" w:hAnsi="Calibri" w:cs="Calibri"/>
                <w:sz w:val="20"/>
              </w:rPr>
              <w:t>Définition</w:t>
            </w:r>
          </w:p>
        </w:tc>
        <w:tc>
          <w:tcPr>
            <w:tcW w:w="0" w:type="auto"/>
            <w:hideMark/>
          </w:tcPr>
          <w:p w14:paraId="20C41427" w14:textId="77777777" w:rsidR="005B58D4" w:rsidRPr="00124FC7" w:rsidRDefault="005B58D4" w:rsidP="00124FC7">
            <w:pPr>
              <w:jc w:val="left"/>
              <w:rPr>
                <w:rFonts w:ascii="Calibri" w:hAnsi="Calibri" w:cs="Calibri"/>
                <w:sz w:val="20"/>
              </w:rPr>
            </w:pPr>
            <w:r w:rsidRPr="00124FC7">
              <w:rPr>
                <w:rFonts w:ascii="Calibri" w:hAnsi="Calibri" w:cs="Calibri"/>
                <w:sz w:val="20"/>
              </w:rPr>
              <w:t>Rôle principal</w:t>
            </w:r>
          </w:p>
        </w:tc>
      </w:tr>
      <w:tr w:rsidR="005B58D4" w:rsidRPr="00124FC7" w14:paraId="6F231BBA" w14:textId="77777777" w:rsidTr="00124FC7">
        <w:tc>
          <w:tcPr>
            <w:tcW w:w="0" w:type="auto"/>
            <w:hideMark/>
          </w:tcPr>
          <w:p w14:paraId="1C6F2545" w14:textId="77777777" w:rsidR="005B58D4" w:rsidRPr="00124FC7" w:rsidRDefault="005B58D4" w:rsidP="00124FC7">
            <w:pPr>
              <w:jc w:val="left"/>
              <w:rPr>
                <w:rFonts w:ascii="Calibri" w:hAnsi="Calibri" w:cs="Calibri"/>
                <w:sz w:val="20"/>
              </w:rPr>
            </w:pPr>
            <w:r w:rsidRPr="00124FC7">
              <w:rPr>
                <w:rFonts w:ascii="Calibri" w:hAnsi="Calibri" w:cs="Calibri"/>
                <w:sz w:val="20"/>
              </w:rPr>
              <w:t xml:space="preserve">Sécurité </w:t>
            </w:r>
            <w:proofErr w:type="spellStart"/>
            <w:r w:rsidRPr="00124FC7">
              <w:rPr>
                <w:rFonts w:ascii="Calibri" w:hAnsi="Calibri" w:cs="Calibri"/>
                <w:sz w:val="20"/>
              </w:rPr>
              <w:t>endpoint</w:t>
            </w:r>
            <w:proofErr w:type="spellEnd"/>
          </w:p>
        </w:tc>
        <w:tc>
          <w:tcPr>
            <w:tcW w:w="0" w:type="auto"/>
            <w:hideMark/>
          </w:tcPr>
          <w:p w14:paraId="6EF578FE" w14:textId="77777777" w:rsidR="005B58D4" w:rsidRPr="00124FC7" w:rsidRDefault="005B58D4" w:rsidP="00124FC7">
            <w:pPr>
              <w:jc w:val="left"/>
              <w:rPr>
                <w:rFonts w:ascii="Calibri" w:hAnsi="Calibri" w:cs="Calibri"/>
                <w:sz w:val="20"/>
              </w:rPr>
            </w:pPr>
            <w:r w:rsidRPr="00124FC7">
              <w:rPr>
                <w:rFonts w:ascii="Calibri" w:hAnsi="Calibri" w:cs="Calibri"/>
                <w:sz w:val="20"/>
              </w:rPr>
              <w:t>Protection des postes, ordinateurs portables, smartphones, serveurs et terminaux.</w:t>
            </w:r>
          </w:p>
        </w:tc>
        <w:tc>
          <w:tcPr>
            <w:tcW w:w="0" w:type="auto"/>
            <w:hideMark/>
          </w:tcPr>
          <w:p w14:paraId="5A2F9990" w14:textId="77777777" w:rsidR="005B58D4" w:rsidRPr="00124FC7" w:rsidRDefault="005B58D4" w:rsidP="00124FC7">
            <w:pPr>
              <w:jc w:val="left"/>
              <w:rPr>
                <w:rFonts w:ascii="Calibri" w:hAnsi="Calibri" w:cs="Calibri"/>
                <w:sz w:val="20"/>
              </w:rPr>
            </w:pPr>
            <w:r w:rsidRPr="00124FC7">
              <w:rPr>
                <w:rFonts w:ascii="Calibri" w:hAnsi="Calibri" w:cs="Calibri"/>
                <w:sz w:val="20"/>
              </w:rPr>
              <w:t>Détecter et bloquer les logiciels malveillants.</w:t>
            </w:r>
          </w:p>
        </w:tc>
      </w:tr>
      <w:tr w:rsidR="005B58D4" w:rsidRPr="00124FC7" w14:paraId="6D2F5759" w14:textId="77777777" w:rsidTr="00124FC7">
        <w:tc>
          <w:tcPr>
            <w:tcW w:w="0" w:type="auto"/>
            <w:hideMark/>
          </w:tcPr>
          <w:p w14:paraId="30EB966C" w14:textId="77777777" w:rsidR="005B58D4" w:rsidRPr="00124FC7" w:rsidRDefault="005B58D4" w:rsidP="00124FC7">
            <w:pPr>
              <w:jc w:val="left"/>
              <w:rPr>
                <w:rFonts w:ascii="Calibri" w:hAnsi="Calibri" w:cs="Calibri"/>
                <w:sz w:val="20"/>
              </w:rPr>
            </w:pPr>
            <w:r w:rsidRPr="00124FC7">
              <w:rPr>
                <w:rFonts w:ascii="Calibri" w:hAnsi="Calibri" w:cs="Calibri"/>
                <w:sz w:val="20"/>
              </w:rPr>
              <w:t>Antivirus / antimalware</w:t>
            </w:r>
          </w:p>
        </w:tc>
        <w:tc>
          <w:tcPr>
            <w:tcW w:w="0" w:type="auto"/>
            <w:hideMark/>
          </w:tcPr>
          <w:p w14:paraId="58F67DC8" w14:textId="77777777" w:rsidR="005B58D4" w:rsidRPr="00124FC7" w:rsidRDefault="005B58D4" w:rsidP="00124FC7">
            <w:pPr>
              <w:jc w:val="left"/>
              <w:rPr>
                <w:rFonts w:ascii="Calibri" w:hAnsi="Calibri" w:cs="Calibri"/>
                <w:sz w:val="20"/>
              </w:rPr>
            </w:pPr>
            <w:r w:rsidRPr="00124FC7">
              <w:rPr>
                <w:rFonts w:ascii="Calibri" w:hAnsi="Calibri" w:cs="Calibri"/>
                <w:sz w:val="20"/>
              </w:rPr>
              <w:t>Logiciel de détection des programmes malveillants.</w:t>
            </w:r>
          </w:p>
        </w:tc>
        <w:tc>
          <w:tcPr>
            <w:tcW w:w="0" w:type="auto"/>
            <w:hideMark/>
          </w:tcPr>
          <w:p w14:paraId="0344459D" w14:textId="77777777" w:rsidR="005B58D4" w:rsidRPr="00124FC7" w:rsidRDefault="005B58D4" w:rsidP="00124FC7">
            <w:pPr>
              <w:jc w:val="left"/>
              <w:rPr>
                <w:rFonts w:ascii="Calibri" w:hAnsi="Calibri" w:cs="Calibri"/>
                <w:sz w:val="20"/>
              </w:rPr>
            </w:pPr>
            <w:r w:rsidRPr="00124FC7">
              <w:rPr>
                <w:rFonts w:ascii="Calibri" w:hAnsi="Calibri" w:cs="Calibri"/>
                <w:sz w:val="20"/>
              </w:rPr>
              <w:t xml:space="preserve">Identifier les virus, chevaux de Troie, ransomwares ou </w:t>
            </w:r>
            <w:proofErr w:type="spellStart"/>
            <w:r w:rsidRPr="00124FC7">
              <w:rPr>
                <w:rFonts w:ascii="Calibri" w:hAnsi="Calibri" w:cs="Calibri"/>
                <w:sz w:val="20"/>
              </w:rPr>
              <w:t>stealers</w:t>
            </w:r>
            <w:proofErr w:type="spellEnd"/>
            <w:r w:rsidRPr="00124FC7">
              <w:rPr>
                <w:rFonts w:ascii="Calibri" w:hAnsi="Calibri" w:cs="Calibri"/>
                <w:sz w:val="20"/>
              </w:rPr>
              <w:t>.</w:t>
            </w:r>
          </w:p>
        </w:tc>
      </w:tr>
      <w:tr w:rsidR="005B58D4" w:rsidRPr="00124FC7" w14:paraId="092EFC6D" w14:textId="77777777" w:rsidTr="00124FC7">
        <w:tc>
          <w:tcPr>
            <w:tcW w:w="0" w:type="auto"/>
            <w:hideMark/>
          </w:tcPr>
          <w:p w14:paraId="4C36DDD5" w14:textId="77777777" w:rsidR="005B58D4" w:rsidRPr="00124FC7" w:rsidRDefault="005B58D4" w:rsidP="00124FC7">
            <w:pPr>
              <w:jc w:val="left"/>
              <w:rPr>
                <w:rFonts w:ascii="Calibri" w:hAnsi="Calibri" w:cs="Calibri"/>
                <w:sz w:val="20"/>
              </w:rPr>
            </w:pPr>
            <w:r w:rsidRPr="00124FC7">
              <w:rPr>
                <w:rFonts w:ascii="Calibri" w:hAnsi="Calibri" w:cs="Calibri"/>
                <w:sz w:val="20"/>
              </w:rPr>
              <w:t>EDR</w:t>
            </w:r>
          </w:p>
        </w:tc>
        <w:tc>
          <w:tcPr>
            <w:tcW w:w="0" w:type="auto"/>
            <w:hideMark/>
          </w:tcPr>
          <w:p w14:paraId="6FE8FF88" w14:textId="77777777" w:rsidR="005B58D4" w:rsidRPr="00124FC7" w:rsidRDefault="005B58D4" w:rsidP="00124FC7">
            <w:pPr>
              <w:jc w:val="left"/>
              <w:rPr>
                <w:rFonts w:ascii="Calibri" w:hAnsi="Calibri" w:cs="Calibri"/>
                <w:sz w:val="20"/>
              </w:rPr>
            </w:pPr>
            <w:r w:rsidRPr="00124FC7">
              <w:rPr>
                <w:rFonts w:ascii="Calibri" w:hAnsi="Calibri" w:cs="Calibri"/>
                <w:sz w:val="20"/>
              </w:rPr>
              <w:t>Endpoint Detection and Response.</w:t>
            </w:r>
          </w:p>
        </w:tc>
        <w:tc>
          <w:tcPr>
            <w:tcW w:w="0" w:type="auto"/>
            <w:hideMark/>
          </w:tcPr>
          <w:p w14:paraId="589FE55D" w14:textId="77777777" w:rsidR="005B58D4" w:rsidRPr="00124FC7" w:rsidRDefault="005B58D4" w:rsidP="00124FC7">
            <w:pPr>
              <w:jc w:val="left"/>
              <w:rPr>
                <w:rFonts w:ascii="Calibri" w:hAnsi="Calibri" w:cs="Calibri"/>
                <w:sz w:val="20"/>
              </w:rPr>
            </w:pPr>
            <w:r w:rsidRPr="00124FC7">
              <w:rPr>
                <w:rFonts w:ascii="Calibri" w:hAnsi="Calibri" w:cs="Calibri"/>
                <w:sz w:val="20"/>
              </w:rPr>
              <w:t>Surveiller les comportements suspects et aider à répondre aux incidents.</w:t>
            </w:r>
          </w:p>
        </w:tc>
      </w:tr>
      <w:tr w:rsidR="005B58D4" w:rsidRPr="00124FC7" w14:paraId="49997C2E" w14:textId="77777777" w:rsidTr="00124FC7">
        <w:tc>
          <w:tcPr>
            <w:tcW w:w="0" w:type="auto"/>
            <w:hideMark/>
          </w:tcPr>
          <w:p w14:paraId="6A969AB1" w14:textId="77777777" w:rsidR="005B58D4" w:rsidRPr="00124FC7" w:rsidRDefault="005B58D4" w:rsidP="00124FC7">
            <w:pPr>
              <w:jc w:val="left"/>
              <w:rPr>
                <w:rFonts w:ascii="Calibri" w:hAnsi="Calibri" w:cs="Calibri"/>
                <w:sz w:val="20"/>
              </w:rPr>
            </w:pPr>
            <w:r w:rsidRPr="00124FC7">
              <w:rPr>
                <w:rFonts w:ascii="Calibri" w:hAnsi="Calibri" w:cs="Calibri"/>
                <w:sz w:val="20"/>
              </w:rPr>
              <w:t>Mises à jour</w:t>
            </w:r>
          </w:p>
        </w:tc>
        <w:tc>
          <w:tcPr>
            <w:tcW w:w="0" w:type="auto"/>
            <w:hideMark/>
          </w:tcPr>
          <w:p w14:paraId="2EB961E0" w14:textId="77777777" w:rsidR="005B58D4" w:rsidRPr="00124FC7" w:rsidRDefault="005B58D4" w:rsidP="00124FC7">
            <w:pPr>
              <w:jc w:val="left"/>
              <w:rPr>
                <w:rFonts w:ascii="Calibri" w:hAnsi="Calibri" w:cs="Calibri"/>
                <w:sz w:val="20"/>
              </w:rPr>
            </w:pPr>
            <w:r w:rsidRPr="00124FC7">
              <w:rPr>
                <w:rFonts w:ascii="Calibri" w:hAnsi="Calibri" w:cs="Calibri"/>
                <w:sz w:val="20"/>
              </w:rPr>
              <w:t>Corrections logicielles et correctifs de sécurité.</w:t>
            </w:r>
          </w:p>
        </w:tc>
        <w:tc>
          <w:tcPr>
            <w:tcW w:w="0" w:type="auto"/>
            <w:hideMark/>
          </w:tcPr>
          <w:p w14:paraId="18ECA598" w14:textId="77777777" w:rsidR="005B58D4" w:rsidRPr="00124FC7" w:rsidRDefault="005B58D4" w:rsidP="00124FC7">
            <w:pPr>
              <w:jc w:val="left"/>
              <w:rPr>
                <w:rFonts w:ascii="Calibri" w:hAnsi="Calibri" w:cs="Calibri"/>
                <w:sz w:val="20"/>
              </w:rPr>
            </w:pPr>
            <w:r w:rsidRPr="00124FC7">
              <w:rPr>
                <w:rFonts w:ascii="Calibri" w:hAnsi="Calibri" w:cs="Calibri"/>
                <w:sz w:val="20"/>
              </w:rPr>
              <w:t>Réduire les vulnérabilités exploitables.</w:t>
            </w:r>
          </w:p>
        </w:tc>
      </w:tr>
    </w:tbl>
    <w:p w14:paraId="203DC0E3" w14:textId="77777777" w:rsidR="005B58D4" w:rsidRPr="005B58D4" w:rsidRDefault="005B58D4" w:rsidP="00124FC7">
      <w:pPr>
        <w:pStyle w:val="Titre1"/>
      </w:pPr>
      <w:r w:rsidRPr="005B58D4">
        <w:t>6. Protéger les données</w:t>
      </w:r>
    </w:p>
    <w:tbl>
      <w:tblPr>
        <w:tblStyle w:val="Grilledutableau"/>
        <w:tblW w:w="0" w:type="auto"/>
        <w:tblLook w:val="04A0" w:firstRow="1" w:lastRow="0" w:firstColumn="1" w:lastColumn="0" w:noHBand="0" w:noVBand="1"/>
      </w:tblPr>
      <w:tblGrid>
        <w:gridCol w:w="1943"/>
        <w:gridCol w:w="5255"/>
        <w:gridCol w:w="3258"/>
      </w:tblGrid>
      <w:tr w:rsidR="005B58D4" w:rsidRPr="00124FC7" w14:paraId="4858E036" w14:textId="77777777" w:rsidTr="00124FC7">
        <w:trPr>
          <w:tblHeader/>
        </w:trPr>
        <w:tc>
          <w:tcPr>
            <w:tcW w:w="0" w:type="auto"/>
            <w:hideMark/>
          </w:tcPr>
          <w:p w14:paraId="7C1D8593" w14:textId="77777777" w:rsidR="005B58D4" w:rsidRPr="00124FC7" w:rsidRDefault="005B58D4" w:rsidP="00124FC7">
            <w:pPr>
              <w:jc w:val="left"/>
              <w:rPr>
                <w:rFonts w:ascii="Calibri" w:hAnsi="Calibri" w:cs="Calibri"/>
                <w:sz w:val="20"/>
              </w:rPr>
            </w:pPr>
            <w:r w:rsidRPr="00124FC7">
              <w:rPr>
                <w:rFonts w:ascii="Calibri" w:hAnsi="Calibri" w:cs="Calibri"/>
                <w:sz w:val="20"/>
              </w:rPr>
              <w:t>Élément</w:t>
            </w:r>
          </w:p>
        </w:tc>
        <w:tc>
          <w:tcPr>
            <w:tcW w:w="0" w:type="auto"/>
            <w:hideMark/>
          </w:tcPr>
          <w:p w14:paraId="139A52B0" w14:textId="77777777" w:rsidR="005B58D4" w:rsidRPr="00124FC7" w:rsidRDefault="005B58D4" w:rsidP="00124FC7">
            <w:pPr>
              <w:jc w:val="left"/>
              <w:rPr>
                <w:rFonts w:ascii="Calibri" w:hAnsi="Calibri" w:cs="Calibri"/>
                <w:sz w:val="20"/>
              </w:rPr>
            </w:pPr>
            <w:r w:rsidRPr="00124FC7">
              <w:rPr>
                <w:rFonts w:ascii="Calibri" w:hAnsi="Calibri" w:cs="Calibri"/>
                <w:sz w:val="20"/>
              </w:rPr>
              <w:t>Définition</w:t>
            </w:r>
          </w:p>
        </w:tc>
        <w:tc>
          <w:tcPr>
            <w:tcW w:w="0" w:type="auto"/>
            <w:hideMark/>
          </w:tcPr>
          <w:p w14:paraId="2262EE33" w14:textId="77777777" w:rsidR="005B58D4" w:rsidRPr="00124FC7" w:rsidRDefault="005B58D4" w:rsidP="00124FC7">
            <w:pPr>
              <w:jc w:val="left"/>
              <w:rPr>
                <w:rFonts w:ascii="Calibri" w:hAnsi="Calibri" w:cs="Calibri"/>
                <w:sz w:val="20"/>
              </w:rPr>
            </w:pPr>
            <w:r w:rsidRPr="00124FC7">
              <w:rPr>
                <w:rFonts w:ascii="Calibri" w:hAnsi="Calibri" w:cs="Calibri"/>
                <w:sz w:val="20"/>
              </w:rPr>
              <w:t>Rôle principal</w:t>
            </w:r>
          </w:p>
        </w:tc>
      </w:tr>
      <w:tr w:rsidR="005B58D4" w:rsidRPr="00124FC7" w14:paraId="0F03532F" w14:textId="77777777" w:rsidTr="00124FC7">
        <w:tc>
          <w:tcPr>
            <w:tcW w:w="0" w:type="auto"/>
            <w:hideMark/>
          </w:tcPr>
          <w:p w14:paraId="149E4E9D" w14:textId="77777777" w:rsidR="005B58D4" w:rsidRPr="00124FC7" w:rsidRDefault="005B58D4" w:rsidP="00124FC7">
            <w:pPr>
              <w:jc w:val="left"/>
              <w:rPr>
                <w:rFonts w:ascii="Calibri" w:hAnsi="Calibri" w:cs="Calibri"/>
                <w:sz w:val="20"/>
              </w:rPr>
            </w:pPr>
            <w:r w:rsidRPr="00124FC7">
              <w:rPr>
                <w:rFonts w:ascii="Calibri" w:hAnsi="Calibri" w:cs="Calibri"/>
                <w:sz w:val="20"/>
              </w:rPr>
              <w:t>Chiffrement des données</w:t>
            </w:r>
          </w:p>
        </w:tc>
        <w:tc>
          <w:tcPr>
            <w:tcW w:w="0" w:type="auto"/>
            <w:hideMark/>
          </w:tcPr>
          <w:p w14:paraId="183A8C18" w14:textId="77777777" w:rsidR="005B58D4" w:rsidRPr="00124FC7" w:rsidRDefault="005B58D4" w:rsidP="00124FC7">
            <w:pPr>
              <w:jc w:val="left"/>
              <w:rPr>
                <w:rFonts w:ascii="Calibri" w:hAnsi="Calibri" w:cs="Calibri"/>
                <w:sz w:val="20"/>
              </w:rPr>
            </w:pPr>
            <w:r w:rsidRPr="00124FC7">
              <w:rPr>
                <w:rFonts w:ascii="Calibri" w:hAnsi="Calibri" w:cs="Calibri"/>
                <w:sz w:val="20"/>
              </w:rPr>
              <w:t>Transformation des données en contenu illisible sans clé.</w:t>
            </w:r>
          </w:p>
        </w:tc>
        <w:tc>
          <w:tcPr>
            <w:tcW w:w="0" w:type="auto"/>
            <w:hideMark/>
          </w:tcPr>
          <w:p w14:paraId="191D2AE5" w14:textId="77777777" w:rsidR="005B58D4" w:rsidRPr="00124FC7" w:rsidRDefault="005B58D4" w:rsidP="00124FC7">
            <w:pPr>
              <w:jc w:val="left"/>
              <w:rPr>
                <w:rFonts w:ascii="Calibri" w:hAnsi="Calibri" w:cs="Calibri"/>
                <w:sz w:val="20"/>
              </w:rPr>
            </w:pPr>
            <w:r w:rsidRPr="00124FC7">
              <w:rPr>
                <w:rFonts w:ascii="Calibri" w:hAnsi="Calibri" w:cs="Calibri"/>
                <w:sz w:val="20"/>
              </w:rPr>
              <w:t>Protéger la confidentialité.</w:t>
            </w:r>
          </w:p>
        </w:tc>
      </w:tr>
      <w:tr w:rsidR="005B58D4" w:rsidRPr="00124FC7" w14:paraId="393C4BED" w14:textId="77777777" w:rsidTr="00124FC7">
        <w:tc>
          <w:tcPr>
            <w:tcW w:w="0" w:type="auto"/>
            <w:hideMark/>
          </w:tcPr>
          <w:p w14:paraId="0D9AEA33" w14:textId="77777777" w:rsidR="005B58D4" w:rsidRPr="00124FC7" w:rsidRDefault="005B58D4" w:rsidP="00124FC7">
            <w:pPr>
              <w:jc w:val="left"/>
              <w:rPr>
                <w:rFonts w:ascii="Calibri" w:hAnsi="Calibri" w:cs="Calibri"/>
                <w:sz w:val="20"/>
              </w:rPr>
            </w:pPr>
            <w:r w:rsidRPr="00124FC7">
              <w:rPr>
                <w:rFonts w:ascii="Calibri" w:hAnsi="Calibri" w:cs="Calibri"/>
                <w:sz w:val="20"/>
              </w:rPr>
              <w:t>Tokenisation</w:t>
            </w:r>
          </w:p>
        </w:tc>
        <w:tc>
          <w:tcPr>
            <w:tcW w:w="0" w:type="auto"/>
            <w:hideMark/>
          </w:tcPr>
          <w:p w14:paraId="0B175BE1" w14:textId="77777777" w:rsidR="005B58D4" w:rsidRPr="00124FC7" w:rsidRDefault="005B58D4" w:rsidP="00124FC7">
            <w:pPr>
              <w:jc w:val="left"/>
              <w:rPr>
                <w:rFonts w:ascii="Calibri" w:hAnsi="Calibri" w:cs="Calibri"/>
                <w:sz w:val="20"/>
              </w:rPr>
            </w:pPr>
            <w:r w:rsidRPr="00124FC7">
              <w:rPr>
                <w:rFonts w:ascii="Calibri" w:hAnsi="Calibri" w:cs="Calibri"/>
                <w:sz w:val="20"/>
              </w:rPr>
              <w:t>Remplacement d’une donnée sensible par un jeton sans valeur exploitable directe.</w:t>
            </w:r>
          </w:p>
        </w:tc>
        <w:tc>
          <w:tcPr>
            <w:tcW w:w="0" w:type="auto"/>
            <w:hideMark/>
          </w:tcPr>
          <w:p w14:paraId="1A2C86CE" w14:textId="77777777" w:rsidR="005B58D4" w:rsidRPr="00124FC7" w:rsidRDefault="005B58D4" w:rsidP="00124FC7">
            <w:pPr>
              <w:jc w:val="left"/>
              <w:rPr>
                <w:rFonts w:ascii="Calibri" w:hAnsi="Calibri" w:cs="Calibri"/>
                <w:sz w:val="20"/>
              </w:rPr>
            </w:pPr>
            <w:r w:rsidRPr="00124FC7">
              <w:rPr>
                <w:rFonts w:ascii="Calibri" w:hAnsi="Calibri" w:cs="Calibri"/>
                <w:sz w:val="20"/>
              </w:rPr>
              <w:t>Réduire l’exposition des données sensibles.</w:t>
            </w:r>
          </w:p>
        </w:tc>
      </w:tr>
      <w:tr w:rsidR="005B58D4" w:rsidRPr="00124FC7" w14:paraId="4DC76634" w14:textId="77777777" w:rsidTr="00124FC7">
        <w:tc>
          <w:tcPr>
            <w:tcW w:w="0" w:type="auto"/>
            <w:hideMark/>
          </w:tcPr>
          <w:p w14:paraId="59399AB0" w14:textId="77777777" w:rsidR="005B58D4" w:rsidRPr="00124FC7" w:rsidRDefault="005B58D4" w:rsidP="00124FC7">
            <w:pPr>
              <w:jc w:val="left"/>
              <w:rPr>
                <w:rFonts w:ascii="Calibri" w:hAnsi="Calibri" w:cs="Calibri"/>
                <w:sz w:val="20"/>
              </w:rPr>
            </w:pPr>
            <w:r w:rsidRPr="00124FC7">
              <w:rPr>
                <w:rFonts w:ascii="Calibri" w:hAnsi="Calibri" w:cs="Calibri"/>
                <w:sz w:val="20"/>
              </w:rPr>
              <w:t>Contrôle des accès</w:t>
            </w:r>
          </w:p>
        </w:tc>
        <w:tc>
          <w:tcPr>
            <w:tcW w:w="0" w:type="auto"/>
            <w:hideMark/>
          </w:tcPr>
          <w:p w14:paraId="11F038BE" w14:textId="77777777" w:rsidR="005B58D4" w:rsidRPr="00124FC7" w:rsidRDefault="005B58D4" w:rsidP="00124FC7">
            <w:pPr>
              <w:jc w:val="left"/>
              <w:rPr>
                <w:rFonts w:ascii="Calibri" w:hAnsi="Calibri" w:cs="Calibri"/>
                <w:sz w:val="20"/>
              </w:rPr>
            </w:pPr>
            <w:r w:rsidRPr="00124FC7">
              <w:rPr>
                <w:rFonts w:ascii="Calibri" w:hAnsi="Calibri" w:cs="Calibri"/>
                <w:sz w:val="20"/>
              </w:rPr>
              <w:t>Attribution de droits selon le rôle et le besoin.</w:t>
            </w:r>
          </w:p>
        </w:tc>
        <w:tc>
          <w:tcPr>
            <w:tcW w:w="0" w:type="auto"/>
            <w:hideMark/>
          </w:tcPr>
          <w:p w14:paraId="47BD8C97" w14:textId="77777777" w:rsidR="005B58D4" w:rsidRPr="00124FC7" w:rsidRDefault="005B58D4" w:rsidP="00124FC7">
            <w:pPr>
              <w:jc w:val="left"/>
              <w:rPr>
                <w:rFonts w:ascii="Calibri" w:hAnsi="Calibri" w:cs="Calibri"/>
                <w:sz w:val="20"/>
              </w:rPr>
            </w:pPr>
            <w:r w:rsidRPr="00124FC7">
              <w:rPr>
                <w:rFonts w:ascii="Calibri" w:hAnsi="Calibri" w:cs="Calibri"/>
                <w:sz w:val="20"/>
              </w:rPr>
              <w:t>Limiter l’accès aux seules personnes autorisées.</w:t>
            </w:r>
          </w:p>
        </w:tc>
      </w:tr>
      <w:tr w:rsidR="005B58D4" w:rsidRPr="00124FC7" w14:paraId="0F41D967" w14:textId="77777777" w:rsidTr="00124FC7">
        <w:tc>
          <w:tcPr>
            <w:tcW w:w="0" w:type="auto"/>
            <w:hideMark/>
          </w:tcPr>
          <w:p w14:paraId="75A8C190" w14:textId="77777777" w:rsidR="005B58D4" w:rsidRPr="00124FC7" w:rsidRDefault="005B58D4" w:rsidP="00124FC7">
            <w:pPr>
              <w:jc w:val="left"/>
              <w:rPr>
                <w:rFonts w:ascii="Calibri" w:hAnsi="Calibri" w:cs="Calibri"/>
                <w:sz w:val="20"/>
              </w:rPr>
            </w:pPr>
            <w:r w:rsidRPr="00124FC7">
              <w:rPr>
                <w:rFonts w:ascii="Calibri" w:hAnsi="Calibri" w:cs="Calibri"/>
                <w:sz w:val="20"/>
              </w:rPr>
              <w:t>MFA</w:t>
            </w:r>
          </w:p>
        </w:tc>
        <w:tc>
          <w:tcPr>
            <w:tcW w:w="0" w:type="auto"/>
            <w:hideMark/>
          </w:tcPr>
          <w:p w14:paraId="6616A7FF" w14:textId="77777777" w:rsidR="005B58D4" w:rsidRPr="00124FC7" w:rsidRDefault="005B58D4" w:rsidP="00124FC7">
            <w:pPr>
              <w:jc w:val="left"/>
              <w:rPr>
                <w:rFonts w:ascii="Calibri" w:hAnsi="Calibri" w:cs="Calibri"/>
                <w:sz w:val="20"/>
              </w:rPr>
            </w:pPr>
            <w:r w:rsidRPr="00124FC7">
              <w:rPr>
                <w:rFonts w:ascii="Calibri" w:hAnsi="Calibri" w:cs="Calibri"/>
                <w:sz w:val="20"/>
              </w:rPr>
              <w:t>Authentification multifacteur.</w:t>
            </w:r>
          </w:p>
        </w:tc>
        <w:tc>
          <w:tcPr>
            <w:tcW w:w="0" w:type="auto"/>
            <w:hideMark/>
          </w:tcPr>
          <w:p w14:paraId="0E37D70D" w14:textId="77777777" w:rsidR="005B58D4" w:rsidRPr="00124FC7" w:rsidRDefault="005B58D4" w:rsidP="00124FC7">
            <w:pPr>
              <w:jc w:val="left"/>
              <w:rPr>
                <w:rFonts w:ascii="Calibri" w:hAnsi="Calibri" w:cs="Calibri"/>
                <w:sz w:val="20"/>
              </w:rPr>
            </w:pPr>
            <w:r w:rsidRPr="00124FC7">
              <w:rPr>
                <w:rFonts w:ascii="Calibri" w:hAnsi="Calibri" w:cs="Calibri"/>
                <w:sz w:val="20"/>
              </w:rPr>
              <w:t>Renforcer la connexion par un second facteur.</w:t>
            </w:r>
          </w:p>
        </w:tc>
      </w:tr>
    </w:tbl>
    <w:p w14:paraId="6C3E096D" w14:textId="77777777" w:rsidR="005B58D4" w:rsidRPr="005B58D4" w:rsidRDefault="005B58D4" w:rsidP="00124FC7">
      <w:pPr>
        <w:spacing w:after="0" w:line="240" w:lineRule="auto"/>
      </w:pPr>
      <w:r w:rsidRPr="005B58D4">
        <w:t>La CNIL recommande de sécuriser les données personnelles par des mesures adaptées, notamment le chiffrement, la gestion des accès, les sauvegardes et la sécurisation des échanges. (</w:t>
      </w:r>
      <w:hyperlink r:id="rId10" w:tooltip="Guide de la sécurité des données personnelles 2024" w:history="1">
        <w:r w:rsidRPr="005B58D4">
          <w:rPr>
            <w:rStyle w:val="Lienhypertexte"/>
          </w:rPr>
          <w:t>CNIL</w:t>
        </w:r>
      </w:hyperlink>
      <w:r w:rsidRPr="005B58D4">
        <w:t>)</w:t>
      </w:r>
    </w:p>
    <w:p w14:paraId="22FC7F9A" w14:textId="77777777" w:rsidR="005B58D4" w:rsidRPr="005B58D4" w:rsidRDefault="005B58D4" w:rsidP="00124FC7">
      <w:pPr>
        <w:pStyle w:val="Titre1"/>
      </w:pPr>
      <w:r w:rsidRPr="005B58D4">
        <w:t>7. Comprendre le stockage et la résilience</w:t>
      </w:r>
    </w:p>
    <w:tbl>
      <w:tblPr>
        <w:tblStyle w:val="Grilledutableau"/>
        <w:tblW w:w="0" w:type="auto"/>
        <w:tblLook w:val="04A0" w:firstRow="1" w:lastRow="0" w:firstColumn="1" w:lastColumn="0" w:noHBand="0" w:noVBand="1"/>
      </w:tblPr>
      <w:tblGrid>
        <w:gridCol w:w="887"/>
        <w:gridCol w:w="5804"/>
        <w:gridCol w:w="3765"/>
      </w:tblGrid>
      <w:tr w:rsidR="005B58D4" w:rsidRPr="00124FC7" w14:paraId="64E5C830" w14:textId="77777777" w:rsidTr="00124FC7">
        <w:trPr>
          <w:tblHeader/>
        </w:trPr>
        <w:tc>
          <w:tcPr>
            <w:tcW w:w="0" w:type="auto"/>
            <w:hideMark/>
          </w:tcPr>
          <w:p w14:paraId="4BB80B17" w14:textId="77777777" w:rsidR="005B58D4" w:rsidRPr="00124FC7" w:rsidRDefault="005B58D4" w:rsidP="00124FC7">
            <w:pPr>
              <w:jc w:val="left"/>
              <w:rPr>
                <w:rFonts w:ascii="Calibri" w:hAnsi="Calibri" w:cs="Calibri"/>
                <w:sz w:val="20"/>
              </w:rPr>
            </w:pPr>
            <w:r w:rsidRPr="00124FC7">
              <w:rPr>
                <w:rFonts w:ascii="Calibri" w:hAnsi="Calibri" w:cs="Calibri"/>
                <w:sz w:val="20"/>
              </w:rPr>
              <w:t>Solution</w:t>
            </w:r>
          </w:p>
        </w:tc>
        <w:tc>
          <w:tcPr>
            <w:tcW w:w="0" w:type="auto"/>
            <w:hideMark/>
          </w:tcPr>
          <w:p w14:paraId="6E8E4A85" w14:textId="77777777" w:rsidR="005B58D4" w:rsidRPr="00124FC7" w:rsidRDefault="005B58D4" w:rsidP="00124FC7">
            <w:pPr>
              <w:jc w:val="left"/>
              <w:rPr>
                <w:rFonts w:ascii="Calibri" w:hAnsi="Calibri" w:cs="Calibri"/>
                <w:sz w:val="20"/>
              </w:rPr>
            </w:pPr>
            <w:r w:rsidRPr="00124FC7">
              <w:rPr>
                <w:rFonts w:ascii="Calibri" w:hAnsi="Calibri" w:cs="Calibri"/>
                <w:sz w:val="20"/>
              </w:rPr>
              <w:t>Définition</w:t>
            </w:r>
          </w:p>
        </w:tc>
        <w:tc>
          <w:tcPr>
            <w:tcW w:w="0" w:type="auto"/>
            <w:hideMark/>
          </w:tcPr>
          <w:p w14:paraId="63CDAFFF" w14:textId="77777777" w:rsidR="005B58D4" w:rsidRPr="00124FC7" w:rsidRDefault="005B58D4" w:rsidP="00124FC7">
            <w:pPr>
              <w:jc w:val="left"/>
              <w:rPr>
                <w:rFonts w:ascii="Calibri" w:hAnsi="Calibri" w:cs="Calibri"/>
                <w:sz w:val="20"/>
              </w:rPr>
            </w:pPr>
            <w:r w:rsidRPr="00124FC7">
              <w:rPr>
                <w:rFonts w:ascii="Calibri" w:hAnsi="Calibri" w:cs="Calibri"/>
                <w:sz w:val="20"/>
              </w:rPr>
              <w:t>Usage principal</w:t>
            </w:r>
          </w:p>
        </w:tc>
      </w:tr>
      <w:tr w:rsidR="005B58D4" w:rsidRPr="00124FC7" w14:paraId="30B1161C" w14:textId="77777777" w:rsidTr="00124FC7">
        <w:tc>
          <w:tcPr>
            <w:tcW w:w="0" w:type="auto"/>
            <w:hideMark/>
          </w:tcPr>
          <w:p w14:paraId="5E3DD19F" w14:textId="77777777" w:rsidR="005B58D4" w:rsidRPr="00124FC7" w:rsidRDefault="005B58D4" w:rsidP="00124FC7">
            <w:pPr>
              <w:jc w:val="left"/>
              <w:rPr>
                <w:rFonts w:ascii="Calibri" w:hAnsi="Calibri" w:cs="Calibri"/>
                <w:sz w:val="20"/>
              </w:rPr>
            </w:pPr>
            <w:r w:rsidRPr="00124FC7">
              <w:rPr>
                <w:rFonts w:ascii="Calibri" w:hAnsi="Calibri" w:cs="Calibri"/>
                <w:sz w:val="20"/>
              </w:rPr>
              <w:t>DAS</w:t>
            </w:r>
          </w:p>
        </w:tc>
        <w:tc>
          <w:tcPr>
            <w:tcW w:w="0" w:type="auto"/>
            <w:hideMark/>
          </w:tcPr>
          <w:p w14:paraId="049FA817" w14:textId="57C1F8DA" w:rsidR="005B58D4" w:rsidRPr="00124FC7" w:rsidRDefault="005B58D4" w:rsidP="00124FC7">
            <w:pPr>
              <w:jc w:val="left"/>
              <w:rPr>
                <w:rFonts w:ascii="Calibri" w:hAnsi="Calibri" w:cs="Calibri"/>
                <w:sz w:val="20"/>
              </w:rPr>
            </w:pPr>
            <w:r w:rsidRPr="00124FC7">
              <w:rPr>
                <w:rFonts w:ascii="Calibri" w:hAnsi="Calibri" w:cs="Calibri"/>
                <w:sz w:val="20"/>
              </w:rPr>
              <w:t xml:space="preserve">Direct </w:t>
            </w:r>
            <w:proofErr w:type="spellStart"/>
            <w:r w:rsidRPr="00124FC7">
              <w:rPr>
                <w:rFonts w:ascii="Calibri" w:hAnsi="Calibri" w:cs="Calibri"/>
                <w:sz w:val="20"/>
              </w:rPr>
              <w:t>Attached</w:t>
            </w:r>
            <w:proofErr w:type="spellEnd"/>
            <w:r w:rsidRPr="00124FC7">
              <w:rPr>
                <w:rFonts w:ascii="Calibri" w:hAnsi="Calibri" w:cs="Calibri"/>
                <w:sz w:val="20"/>
              </w:rPr>
              <w:t xml:space="preserve"> Storage</w:t>
            </w:r>
            <w:r w:rsidR="00124FC7" w:rsidRPr="00124FC7">
              <w:rPr>
                <w:rFonts w:ascii="Calibri" w:hAnsi="Calibri" w:cs="Calibri"/>
                <w:sz w:val="20"/>
              </w:rPr>
              <w:t> :</w:t>
            </w:r>
            <w:r w:rsidRPr="00124FC7">
              <w:rPr>
                <w:rFonts w:ascii="Calibri" w:hAnsi="Calibri" w:cs="Calibri"/>
                <w:sz w:val="20"/>
              </w:rPr>
              <w:t xml:space="preserve"> stockage directement relié à un serveur ou à un poste.</w:t>
            </w:r>
          </w:p>
        </w:tc>
        <w:tc>
          <w:tcPr>
            <w:tcW w:w="0" w:type="auto"/>
            <w:hideMark/>
          </w:tcPr>
          <w:p w14:paraId="7C004056" w14:textId="77777777" w:rsidR="005B58D4" w:rsidRPr="00124FC7" w:rsidRDefault="005B58D4" w:rsidP="00124FC7">
            <w:pPr>
              <w:jc w:val="left"/>
              <w:rPr>
                <w:rFonts w:ascii="Calibri" w:hAnsi="Calibri" w:cs="Calibri"/>
                <w:sz w:val="20"/>
              </w:rPr>
            </w:pPr>
            <w:r w:rsidRPr="00124FC7">
              <w:rPr>
                <w:rFonts w:ascii="Calibri" w:hAnsi="Calibri" w:cs="Calibri"/>
                <w:sz w:val="20"/>
              </w:rPr>
              <w:t>Stockage local simple.</w:t>
            </w:r>
          </w:p>
        </w:tc>
      </w:tr>
      <w:tr w:rsidR="005B58D4" w:rsidRPr="00124FC7" w14:paraId="64EBAD4A" w14:textId="77777777" w:rsidTr="00124FC7">
        <w:tc>
          <w:tcPr>
            <w:tcW w:w="0" w:type="auto"/>
            <w:hideMark/>
          </w:tcPr>
          <w:p w14:paraId="14A9F52F" w14:textId="77777777" w:rsidR="005B58D4" w:rsidRPr="00124FC7" w:rsidRDefault="005B58D4" w:rsidP="00124FC7">
            <w:pPr>
              <w:jc w:val="left"/>
              <w:rPr>
                <w:rFonts w:ascii="Calibri" w:hAnsi="Calibri" w:cs="Calibri"/>
                <w:sz w:val="20"/>
              </w:rPr>
            </w:pPr>
            <w:r w:rsidRPr="00124FC7">
              <w:rPr>
                <w:rFonts w:ascii="Calibri" w:hAnsi="Calibri" w:cs="Calibri"/>
                <w:sz w:val="20"/>
              </w:rPr>
              <w:t>NAS</w:t>
            </w:r>
          </w:p>
        </w:tc>
        <w:tc>
          <w:tcPr>
            <w:tcW w:w="0" w:type="auto"/>
            <w:hideMark/>
          </w:tcPr>
          <w:p w14:paraId="572FCAB7" w14:textId="5F20DACB" w:rsidR="005B58D4" w:rsidRPr="00124FC7" w:rsidRDefault="005B58D4" w:rsidP="00124FC7">
            <w:pPr>
              <w:jc w:val="left"/>
              <w:rPr>
                <w:rFonts w:ascii="Calibri" w:hAnsi="Calibri" w:cs="Calibri"/>
                <w:sz w:val="20"/>
              </w:rPr>
            </w:pPr>
            <w:r w:rsidRPr="00124FC7">
              <w:rPr>
                <w:rFonts w:ascii="Calibri" w:hAnsi="Calibri" w:cs="Calibri"/>
                <w:sz w:val="20"/>
              </w:rPr>
              <w:t xml:space="preserve">Network </w:t>
            </w:r>
            <w:proofErr w:type="spellStart"/>
            <w:r w:rsidRPr="00124FC7">
              <w:rPr>
                <w:rFonts w:ascii="Calibri" w:hAnsi="Calibri" w:cs="Calibri"/>
                <w:sz w:val="20"/>
              </w:rPr>
              <w:t>Attached</w:t>
            </w:r>
            <w:proofErr w:type="spellEnd"/>
            <w:r w:rsidRPr="00124FC7">
              <w:rPr>
                <w:rFonts w:ascii="Calibri" w:hAnsi="Calibri" w:cs="Calibri"/>
                <w:sz w:val="20"/>
              </w:rPr>
              <w:t xml:space="preserve"> Storage</w:t>
            </w:r>
            <w:r w:rsidR="00124FC7" w:rsidRPr="00124FC7">
              <w:rPr>
                <w:rFonts w:ascii="Calibri" w:hAnsi="Calibri" w:cs="Calibri"/>
                <w:sz w:val="20"/>
              </w:rPr>
              <w:t> :</w:t>
            </w:r>
            <w:r w:rsidRPr="00124FC7">
              <w:rPr>
                <w:rFonts w:ascii="Calibri" w:hAnsi="Calibri" w:cs="Calibri"/>
                <w:sz w:val="20"/>
              </w:rPr>
              <w:t xml:space="preserve"> stockage accessible par le réseau.</w:t>
            </w:r>
          </w:p>
        </w:tc>
        <w:tc>
          <w:tcPr>
            <w:tcW w:w="0" w:type="auto"/>
            <w:hideMark/>
          </w:tcPr>
          <w:p w14:paraId="5F80A2A0" w14:textId="77777777" w:rsidR="005B58D4" w:rsidRPr="00124FC7" w:rsidRDefault="005B58D4" w:rsidP="00124FC7">
            <w:pPr>
              <w:jc w:val="left"/>
              <w:rPr>
                <w:rFonts w:ascii="Calibri" w:hAnsi="Calibri" w:cs="Calibri"/>
                <w:sz w:val="20"/>
              </w:rPr>
            </w:pPr>
            <w:r w:rsidRPr="00124FC7">
              <w:rPr>
                <w:rFonts w:ascii="Calibri" w:hAnsi="Calibri" w:cs="Calibri"/>
                <w:sz w:val="20"/>
              </w:rPr>
              <w:t>Partage de fichiers.</w:t>
            </w:r>
          </w:p>
        </w:tc>
      </w:tr>
      <w:tr w:rsidR="005B58D4" w:rsidRPr="00124FC7" w14:paraId="7E742407" w14:textId="77777777" w:rsidTr="00124FC7">
        <w:tc>
          <w:tcPr>
            <w:tcW w:w="0" w:type="auto"/>
            <w:hideMark/>
          </w:tcPr>
          <w:p w14:paraId="4063CF91" w14:textId="77777777" w:rsidR="005B58D4" w:rsidRPr="00124FC7" w:rsidRDefault="005B58D4" w:rsidP="00124FC7">
            <w:pPr>
              <w:jc w:val="left"/>
              <w:rPr>
                <w:rFonts w:ascii="Calibri" w:hAnsi="Calibri" w:cs="Calibri"/>
                <w:sz w:val="20"/>
              </w:rPr>
            </w:pPr>
            <w:r w:rsidRPr="00124FC7">
              <w:rPr>
                <w:rFonts w:ascii="Calibri" w:hAnsi="Calibri" w:cs="Calibri"/>
                <w:sz w:val="20"/>
              </w:rPr>
              <w:t>SAN</w:t>
            </w:r>
          </w:p>
        </w:tc>
        <w:tc>
          <w:tcPr>
            <w:tcW w:w="0" w:type="auto"/>
            <w:hideMark/>
          </w:tcPr>
          <w:p w14:paraId="501EC5CA" w14:textId="01C1BA09" w:rsidR="005B58D4" w:rsidRPr="00124FC7" w:rsidRDefault="005B58D4" w:rsidP="00124FC7">
            <w:pPr>
              <w:jc w:val="left"/>
              <w:rPr>
                <w:rFonts w:ascii="Calibri" w:hAnsi="Calibri" w:cs="Calibri"/>
                <w:sz w:val="20"/>
              </w:rPr>
            </w:pPr>
            <w:r w:rsidRPr="00124FC7">
              <w:rPr>
                <w:rFonts w:ascii="Calibri" w:hAnsi="Calibri" w:cs="Calibri"/>
                <w:sz w:val="20"/>
              </w:rPr>
              <w:t>Storage Area Network</w:t>
            </w:r>
            <w:r w:rsidR="00124FC7" w:rsidRPr="00124FC7">
              <w:rPr>
                <w:rFonts w:ascii="Calibri" w:hAnsi="Calibri" w:cs="Calibri"/>
                <w:sz w:val="20"/>
              </w:rPr>
              <w:t> :</w:t>
            </w:r>
            <w:r w:rsidRPr="00124FC7">
              <w:rPr>
                <w:rFonts w:ascii="Calibri" w:hAnsi="Calibri" w:cs="Calibri"/>
                <w:sz w:val="20"/>
              </w:rPr>
              <w:t xml:space="preserve"> réseau spécialisé pour le stockage.</w:t>
            </w:r>
          </w:p>
        </w:tc>
        <w:tc>
          <w:tcPr>
            <w:tcW w:w="0" w:type="auto"/>
            <w:hideMark/>
          </w:tcPr>
          <w:p w14:paraId="4796C799" w14:textId="77777777" w:rsidR="005B58D4" w:rsidRPr="00124FC7" w:rsidRDefault="005B58D4" w:rsidP="00124FC7">
            <w:pPr>
              <w:jc w:val="left"/>
              <w:rPr>
                <w:rFonts w:ascii="Calibri" w:hAnsi="Calibri" w:cs="Calibri"/>
                <w:sz w:val="20"/>
              </w:rPr>
            </w:pPr>
            <w:r w:rsidRPr="00124FC7">
              <w:rPr>
                <w:rFonts w:ascii="Calibri" w:hAnsi="Calibri" w:cs="Calibri"/>
                <w:sz w:val="20"/>
              </w:rPr>
              <w:t>Stockage performant pour serveurs et applications critiques.</w:t>
            </w:r>
          </w:p>
        </w:tc>
      </w:tr>
      <w:tr w:rsidR="005B58D4" w:rsidRPr="00124FC7" w14:paraId="37ECEA7A" w14:textId="77777777" w:rsidTr="00124FC7">
        <w:tc>
          <w:tcPr>
            <w:tcW w:w="0" w:type="auto"/>
            <w:hideMark/>
          </w:tcPr>
          <w:p w14:paraId="48970C84" w14:textId="77777777" w:rsidR="005B58D4" w:rsidRPr="00124FC7" w:rsidRDefault="005B58D4" w:rsidP="00124FC7">
            <w:pPr>
              <w:jc w:val="left"/>
              <w:rPr>
                <w:rFonts w:ascii="Calibri" w:hAnsi="Calibri" w:cs="Calibri"/>
                <w:sz w:val="20"/>
              </w:rPr>
            </w:pPr>
            <w:r w:rsidRPr="00124FC7">
              <w:rPr>
                <w:rFonts w:ascii="Calibri" w:hAnsi="Calibri" w:cs="Calibri"/>
                <w:sz w:val="20"/>
              </w:rPr>
              <w:t>Cloud</w:t>
            </w:r>
          </w:p>
        </w:tc>
        <w:tc>
          <w:tcPr>
            <w:tcW w:w="0" w:type="auto"/>
            <w:hideMark/>
          </w:tcPr>
          <w:p w14:paraId="65C7F40D" w14:textId="77777777" w:rsidR="005B58D4" w:rsidRPr="00124FC7" w:rsidRDefault="005B58D4" w:rsidP="00124FC7">
            <w:pPr>
              <w:jc w:val="left"/>
              <w:rPr>
                <w:rFonts w:ascii="Calibri" w:hAnsi="Calibri" w:cs="Calibri"/>
                <w:sz w:val="20"/>
              </w:rPr>
            </w:pPr>
            <w:r w:rsidRPr="00124FC7">
              <w:rPr>
                <w:rFonts w:ascii="Calibri" w:hAnsi="Calibri" w:cs="Calibri"/>
                <w:sz w:val="20"/>
              </w:rPr>
              <w:t>Stockage ou services fournis à distance par un prestataire.</w:t>
            </w:r>
          </w:p>
        </w:tc>
        <w:tc>
          <w:tcPr>
            <w:tcW w:w="0" w:type="auto"/>
            <w:hideMark/>
          </w:tcPr>
          <w:p w14:paraId="42EA773B" w14:textId="77777777" w:rsidR="005B58D4" w:rsidRPr="00124FC7" w:rsidRDefault="005B58D4" w:rsidP="00124FC7">
            <w:pPr>
              <w:jc w:val="left"/>
              <w:rPr>
                <w:rFonts w:ascii="Calibri" w:hAnsi="Calibri" w:cs="Calibri"/>
                <w:sz w:val="20"/>
              </w:rPr>
            </w:pPr>
            <w:r w:rsidRPr="00124FC7">
              <w:rPr>
                <w:rFonts w:ascii="Calibri" w:hAnsi="Calibri" w:cs="Calibri"/>
                <w:sz w:val="20"/>
              </w:rPr>
              <w:t>Externalisation, élasticité, accessibilité.</w:t>
            </w:r>
          </w:p>
        </w:tc>
      </w:tr>
      <w:tr w:rsidR="005B58D4" w:rsidRPr="00124FC7" w14:paraId="387D2CFE" w14:textId="77777777" w:rsidTr="00124FC7">
        <w:tc>
          <w:tcPr>
            <w:tcW w:w="0" w:type="auto"/>
            <w:hideMark/>
          </w:tcPr>
          <w:p w14:paraId="16EC0E35" w14:textId="77777777" w:rsidR="005B58D4" w:rsidRPr="00124FC7" w:rsidRDefault="005B58D4" w:rsidP="00124FC7">
            <w:pPr>
              <w:jc w:val="left"/>
              <w:rPr>
                <w:rFonts w:ascii="Calibri" w:hAnsi="Calibri" w:cs="Calibri"/>
                <w:sz w:val="20"/>
              </w:rPr>
            </w:pPr>
            <w:r w:rsidRPr="00124FC7">
              <w:rPr>
                <w:rFonts w:ascii="Calibri" w:hAnsi="Calibri" w:cs="Calibri"/>
                <w:sz w:val="20"/>
              </w:rPr>
              <w:lastRenderedPageBreak/>
              <w:t>RAID</w:t>
            </w:r>
          </w:p>
        </w:tc>
        <w:tc>
          <w:tcPr>
            <w:tcW w:w="0" w:type="auto"/>
            <w:hideMark/>
          </w:tcPr>
          <w:p w14:paraId="78E9D075" w14:textId="77777777" w:rsidR="005B58D4" w:rsidRPr="00124FC7" w:rsidRDefault="005B58D4" w:rsidP="00124FC7">
            <w:pPr>
              <w:jc w:val="left"/>
              <w:rPr>
                <w:rFonts w:ascii="Calibri" w:hAnsi="Calibri" w:cs="Calibri"/>
                <w:sz w:val="20"/>
              </w:rPr>
            </w:pPr>
            <w:r w:rsidRPr="00124FC7">
              <w:rPr>
                <w:rFonts w:ascii="Calibri" w:hAnsi="Calibri" w:cs="Calibri"/>
                <w:sz w:val="20"/>
              </w:rPr>
              <w:t>Technique combinant plusieurs disques pour améliorer la tolérance aux pannes ou les performances.</w:t>
            </w:r>
          </w:p>
        </w:tc>
        <w:tc>
          <w:tcPr>
            <w:tcW w:w="0" w:type="auto"/>
            <w:hideMark/>
          </w:tcPr>
          <w:p w14:paraId="3CEF041A" w14:textId="77777777" w:rsidR="005B58D4" w:rsidRPr="00124FC7" w:rsidRDefault="005B58D4" w:rsidP="00124FC7">
            <w:pPr>
              <w:jc w:val="left"/>
              <w:rPr>
                <w:rFonts w:ascii="Calibri" w:hAnsi="Calibri" w:cs="Calibri"/>
                <w:sz w:val="20"/>
              </w:rPr>
            </w:pPr>
            <w:r w:rsidRPr="00124FC7">
              <w:rPr>
                <w:rFonts w:ascii="Calibri" w:hAnsi="Calibri" w:cs="Calibri"/>
                <w:sz w:val="20"/>
              </w:rPr>
              <w:t>Continuité de service et protection contre la panne disque.</w:t>
            </w:r>
          </w:p>
        </w:tc>
      </w:tr>
    </w:tbl>
    <w:p w14:paraId="3533D40E" w14:textId="2F96184D" w:rsidR="005B58D4" w:rsidRPr="005B58D4" w:rsidRDefault="005B58D4" w:rsidP="00124FC7">
      <w:pPr>
        <w:spacing w:after="0" w:line="240" w:lineRule="auto"/>
      </w:pPr>
      <w:r w:rsidRPr="005B58D4">
        <w:t>Attention</w:t>
      </w:r>
      <w:r w:rsidR="00124FC7">
        <w:t> :</w:t>
      </w:r>
      <w:r w:rsidRPr="005B58D4">
        <w:t xml:space="preserve"> le RAID n’est pas une sauvegarde. Il protège surtout contre certaines pannes matérielles, mais ne protège pas contre la suppression, le chiffrement par ransomware, l’erreur humaine ou la corruption logique.</w:t>
      </w:r>
    </w:p>
    <w:p w14:paraId="205AF760" w14:textId="77777777" w:rsidR="005B58D4" w:rsidRPr="005B58D4" w:rsidRDefault="005B58D4" w:rsidP="00124FC7">
      <w:pPr>
        <w:pStyle w:val="Titre1"/>
      </w:pPr>
      <w:r w:rsidRPr="005B58D4">
        <w:t>8. Sauvegarde, reprise et continuité d’activité</w:t>
      </w:r>
    </w:p>
    <w:tbl>
      <w:tblPr>
        <w:tblStyle w:val="Grilledutableau"/>
        <w:tblW w:w="0" w:type="auto"/>
        <w:tblLook w:val="04A0" w:firstRow="1" w:lastRow="0" w:firstColumn="1" w:lastColumn="0" w:noHBand="0" w:noVBand="1"/>
      </w:tblPr>
      <w:tblGrid>
        <w:gridCol w:w="1984"/>
        <w:gridCol w:w="3910"/>
        <w:gridCol w:w="4562"/>
      </w:tblGrid>
      <w:tr w:rsidR="005B58D4" w:rsidRPr="00124FC7" w14:paraId="57D64D66" w14:textId="77777777" w:rsidTr="00124FC7">
        <w:trPr>
          <w:tblHeader/>
        </w:trPr>
        <w:tc>
          <w:tcPr>
            <w:tcW w:w="0" w:type="auto"/>
            <w:hideMark/>
          </w:tcPr>
          <w:p w14:paraId="5CD0F2FE" w14:textId="77777777" w:rsidR="005B58D4" w:rsidRPr="00124FC7" w:rsidRDefault="005B58D4" w:rsidP="00124FC7">
            <w:pPr>
              <w:jc w:val="left"/>
              <w:rPr>
                <w:rFonts w:ascii="Calibri" w:hAnsi="Calibri" w:cs="Calibri"/>
                <w:sz w:val="20"/>
              </w:rPr>
            </w:pPr>
            <w:r w:rsidRPr="00124FC7">
              <w:rPr>
                <w:rFonts w:ascii="Calibri" w:hAnsi="Calibri" w:cs="Calibri"/>
                <w:sz w:val="20"/>
              </w:rPr>
              <w:t>Élément</w:t>
            </w:r>
          </w:p>
        </w:tc>
        <w:tc>
          <w:tcPr>
            <w:tcW w:w="0" w:type="auto"/>
            <w:hideMark/>
          </w:tcPr>
          <w:p w14:paraId="5706E14C" w14:textId="77777777" w:rsidR="005B58D4" w:rsidRPr="00124FC7" w:rsidRDefault="005B58D4" w:rsidP="00124FC7">
            <w:pPr>
              <w:jc w:val="left"/>
              <w:rPr>
                <w:rFonts w:ascii="Calibri" w:hAnsi="Calibri" w:cs="Calibri"/>
                <w:sz w:val="20"/>
              </w:rPr>
            </w:pPr>
            <w:r w:rsidRPr="00124FC7">
              <w:rPr>
                <w:rFonts w:ascii="Calibri" w:hAnsi="Calibri" w:cs="Calibri"/>
                <w:sz w:val="20"/>
              </w:rPr>
              <w:t>Définition</w:t>
            </w:r>
          </w:p>
        </w:tc>
        <w:tc>
          <w:tcPr>
            <w:tcW w:w="0" w:type="auto"/>
            <w:hideMark/>
          </w:tcPr>
          <w:p w14:paraId="3DFE1772" w14:textId="77777777" w:rsidR="005B58D4" w:rsidRPr="00124FC7" w:rsidRDefault="005B58D4" w:rsidP="00124FC7">
            <w:pPr>
              <w:jc w:val="left"/>
              <w:rPr>
                <w:rFonts w:ascii="Calibri" w:hAnsi="Calibri" w:cs="Calibri"/>
                <w:sz w:val="20"/>
              </w:rPr>
            </w:pPr>
            <w:r w:rsidRPr="00124FC7">
              <w:rPr>
                <w:rFonts w:ascii="Calibri" w:hAnsi="Calibri" w:cs="Calibri"/>
                <w:sz w:val="20"/>
              </w:rPr>
              <w:t>Rôle principal</w:t>
            </w:r>
          </w:p>
        </w:tc>
      </w:tr>
      <w:tr w:rsidR="005B58D4" w:rsidRPr="00124FC7" w14:paraId="252A6A44" w14:textId="77777777" w:rsidTr="00124FC7">
        <w:tc>
          <w:tcPr>
            <w:tcW w:w="0" w:type="auto"/>
            <w:hideMark/>
          </w:tcPr>
          <w:p w14:paraId="53642BDA" w14:textId="77777777" w:rsidR="005B58D4" w:rsidRPr="00124FC7" w:rsidRDefault="005B58D4" w:rsidP="00124FC7">
            <w:pPr>
              <w:jc w:val="left"/>
              <w:rPr>
                <w:rFonts w:ascii="Calibri" w:hAnsi="Calibri" w:cs="Calibri"/>
                <w:sz w:val="20"/>
              </w:rPr>
            </w:pPr>
            <w:r w:rsidRPr="00124FC7">
              <w:rPr>
                <w:rFonts w:ascii="Calibri" w:hAnsi="Calibri" w:cs="Calibri"/>
                <w:sz w:val="20"/>
              </w:rPr>
              <w:t>Sauvegarde</w:t>
            </w:r>
          </w:p>
        </w:tc>
        <w:tc>
          <w:tcPr>
            <w:tcW w:w="0" w:type="auto"/>
            <w:hideMark/>
          </w:tcPr>
          <w:p w14:paraId="44F33651" w14:textId="77777777" w:rsidR="005B58D4" w:rsidRPr="00124FC7" w:rsidRDefault="005B58D4" w:rsidP="00124FC7">
            <w:pPr>
              <w:jc w:val="left"/>
              <w:rPr>
                <w:rFonts w:ascii="Calibri" w:hAnsi="Calibri" w:cs="Calibri"/>
                <w:sz w:val="20"/>
              </w:rPr>
            </w:pPr>
            <w:r w:rsidRPr="00124FC7">
              <w:rPr>
                <w:rFonts w:ascii="Calibri" w:hAnsi="Calibri" w:cs="Calibri"/>
                <w:sz w:val="20"/>
              </w:rPr>
              <w:t>Copie régulière des données.</w:t>
            </w:r>
          </w:p>
        </w:tc>
        <w:tc>
          <w:tcPr>
            <w:tcW w:w="0" w:type="auto"/>
            <w:hideMark/>
          </w:tcPr>
          <w:p w14:paraId="41779F63" w14:textId="77777777" w:rsidR="005B58D4" w:rsidRPr="00124FC7" w:rsidRDefault="005B58D4" w:rsidP="00124FC7">
            <w:pPr>
              <w:jc w:val="left"/>
              <w:rPr>
                <w:rFonts w:ascii="Calibri" w:hAnsi="Calibri" w:cs="Calibri"/>
                <w:sz w:val="20"/>
              </w:rPr>
            </w:pPr>
            <w:r w:rsidRPr="00124FC7">
              <w:rPr>
                <w:rFonts w:ascii="Calibri" w:hAnsi="Calibri" w:cs="Calibri"/>
                <w:sz w:val="20"/>
              </w:rPr>
              <w:t>Restaurer les données après incident.</w:t>
            </w:r>
          </w:p>
        </w:tc>
      </w:tr>
      <w:tr w:rsidR="005B58D4" w:rsidRPr="00124FC7" w14:paraId="294D02F7" w14:textId="77777777" w:rsidTr="00124FC7">
        <w:tc>
          <w:tcPr>
            <w:tcW w:w="0" w:type="auto"/>
            <w:hideMark/>
          </w:tcPr>
          <w:p w14:paraId="673B6940" w14:textId="77777777" w:rsidR="005B58D4" w:rsidRPr="00124FC7" w:rsidRDefault="005B58D4" w:rsidP="00124FC7">
            <w:pPr>
              <w:jc w:val="left"/>
              <w:rPr>
                <w:rFonts w:ascii="Calibri" w:hAnsi="Calibri" w:cs="Calibri"/>
                <w:sz w:val="20"/>
              </w:rPr>
            </w:pPr>
            <w:r w:rsidRPr="00124FC7">
              <w:rPr>
                <w:rFonts w:ascii="Calibri" w:hAnsi="Calibri" w:cs="Calibri"/>
                <w:sz w:val="20"/>
              </w:rPr>
              <w:t>PRA</w:t>
            </w:r>
          </w:p>
        </w:tc>
        <w:tc>
          <w:tcPr>
            <w:tcW w:w="0" w:type="auto"/>
            <w:hideMark/>
          </w:tcPr>
          <w:p w14:paraId="6D419F14" w14:textId="77777777" w:rsidR="005B58D4" w:rsidRPr="00124FC7" w:rsidRDefault="005B58D4" w:rsidP="00124FC7">
            <w:pPr>
              <w:jc w:val="left"/>
              <w:rPr>
                <w:rFonts w:ascii="Calibri" w:hAnsi="Calibri" w:cs="Calibri"/>
                <w:sz w:val="20"/>
              </w:rPr>
            </w:pPr>
            <w:r w:rsidRPr="00124FC7">
              <w:rPr>
                <w:rFonts w:ascii="Calibri" w:hAnsi="Calibri" w:cs="Calibri"/>
                <w:sz w:val="20"/>
              </w:rPr>
              <w:t>Plan de reprise d’activité.</w:t>
            </w:r>
          </w:p>
        </w:tc>
        <w:tc>
          <w:tcPr>
            <w:tcW w:w="0" w:type="auto"/>
            <w:hideMark/>
          </w:tcPr>
          <w:p w14:paraId="0980B283" w14:textId="77777777" w:rsidR="005B58D4" w:rsidRPr="00124FC7" w:rsidRDefault="005B58D4" w:rsidP="00124FC7">
            <w:pPr>
              <w:jc w:val="left"/>
              <w:rPr>
                <w:rFonts w:ascii="Calibri" w:hAnsi="Calibri" w:cs="Calibri"/>
                <w:sz w:val="20"/>
              </w:rPr>
            </w:pPr>
            <w:r w:rsidRPr="00124FC7">
              <w:rPr>
                <w:rFonts w:ascii="Calibri" w:hAnsi="Calibri" w:cs="Calibri"/>
                <w:sz w:val="20"/>
              </w:rPr>
              <w:t>Redémarrer le système d’information après sinistre.</w:t>
            </w:r>
          </w:p>
        </w:tc>
      </w:tr>
      <w:tr w:rsidR="005B58D4" w:rsidRPr="00124FC7" w14:paraId="2E1C21C4" w14:textId="77777777" w:rsidTr="00124FC7">
        <w:tc>
          <w:tcPr>
            <w:tcW w:w="0" w:type="auto"/>
            <w:hideMark/>
          </w:tcPr>
          <w:p w14:paraId="0A777A20" w14:textId="77777777" w:rsidR="005B58D4" w:rsidRPr="00124FC7" w:rsidRDefault="005B58D4" w:rsidP="00124FC7">
            <w:pPr>
              <w:jc w:val="left"/>
              <w:rPr>
                <w:rFonts w:ascii="Calibri" w:hAnsi="Calibri" w:cs="Calibri"/>
                <w:sz w:val="20"/>
              </w:rPr>
            </w:pPr>
            <w:r w:rsidRPr="00124FC7">
              <w:rPr>
                <w:rFonts w:ascii="Calibri" w:hAnsi="Calibri" w:cs="Calibri"/>
                <w:sz w:val="20"/>
              </w:rPr>
              <w:t>PCA</w:t>
            </w:r>
          </w:p>
        </w:tc>
        <w:tc>
          <w:tcPr>
            <w:tcW w:w="0" w:type="auto"/>
            <w:hideMark/>
          </w:tcPr>
          <w:p w14:paraId="2494E08A" w14:textId="77777777" w:rsidR="005B58D4" w:rsidRPr="00124FC7" w:rsidRDefault="005B58D4" w:rsidP="00124FC7">
            <w:pPr>
              <w:jc w:val="left"/>
              <w:rPr>
                <w:rFonts w:ascii="Calibri" w:hAnsi="Calibri" w:cs="Calibri"/>
                <w:sz w:val="20"/>
              </w:rPr>
            </w:pPr>
            <w:r w:rsidRPr="00124FC7">
              <w:rPr>
                <w:rFonts w:ascii="Calibri" w:hAnsi="Calibri" w:cs="Calibri"/>
                <w:sz w:val="20"/>
              </w:rPr>
              <w:t>Plan de continuité d’activité.</w:t>
            </w:r>
          </w:p>
        </w:tc>
        <w:tc>
          <w:tcPr>
            <w:tcW w:w="0" w:type="auto"/>
            <w:hideMark/>
          </w:tcPr>
          <w:p w14:paraId="7E76C979" w14:textId="77777777" w:rsidR="005B58D4" w:rsidRPr="00124FC7" w:rsidRDefault="005B58D4" w:rsidP="00124FC7">
            <w:pPr>
              <w:jc w:val="left"/>
              <w:rPr>
                <w:rFonts w:ascii="Calibri" w:hAnsi="Calibri" w:cs="Calibri"/>
                <w:sz w:val="20"/>
              </w:rPr>
            </w:pPr>
            <w:r w:rsidRPr="00124FC7">
              <w:rPr>
                <w:rFonts w:ascii="Calibri" w:hAnsi="Calibri" w:cs="Calibri"/>
                <w:sz w:val="20"/>
              </w:rPr>
              <w:t>Maintenir les fonctions essentielles pendant une crise.</w:t>
            </w:r>
          </w:p>
        </w:tc>
      </w:tr>
      <w:tr w:rsidR="005B58D4" w:rsidRPr="00124FC7" w14:paraId="10C183CF" w14:textId="77777777" w:rsidTr="00124FC7">
        <w:tc>
          <w:tcPr>
            <w:tcW w:w="0" w:type="auto"/>
            <w:hideMark/>
          </w:tcPr>
          <w:p w14:paraId="08482AF5" w14:textId="77777777" w:rsidR="005B58D4" w:rsidRPr="00124FC7" w:rsidRDefault="005B58D4" w:rsidP="00124FC7">
            <w:pPr>
              <w:jc w:val="left"/>
              <w:rPr>
                <w:rFonts w:ascii="Calibri" w:hAnsi="Calibri" w:cs="Calibri"/>
                <w:sz w:val="20"/>
              </w:rPr>
            </w:pPr>
            <w:proofErr w:type="spellStart"/>
            <w:r w:rsidRPr="00124FC7">
              <w:rPr>
                <w:rFonts w:ascii="Calibri" w:hAnsi="Calibri" w:cs="Calibri"/>
                <w:sz w:val="20"/>
              </w:rPr>
              <w:t>DRaaS</w:t>
            </w:r>
            <w:proofErr w:type="spellEnd"/>
          </w:p>
        </w:tc>
        <w:tc>
          <w:tcPr>
            <w:tcW w:w="0" w:type="auto"/>
            <w:hideMark/>
          </w:tcPr>
          <w:p w14:paraId="53A4A8CF" w14:textId="77777777" w:rsidR="005B58D4" w:rsidRPr="00124FC7" w:rsidRDefault="005B58D4" w:rsidP="00124FC7">
            <w:pPr>
              <w:jc w:val="left"/>
              <w:rPr>
                <w:rFonts w:ascii="Calibri" w:hAnsi="Calibri" w:cs="Calibri"/>
                <w:sz w:val="20"/>
                <w:lang w:val="en-GB"/>
              </w:rPr>
            </w:pPr>
            <w:r w:rsidRPr="00124FC7">
              <w:rPr>
                <w:rFonts w:ascii="Calibri" w:hAnsi="Calibri" w:cs="Calibri"/>
                <w:sz w:val="20"/>
                <w:lang w:val="en-GB"/>
              </w:rPr>
              <w:t>Disaster Recovery as a Service.</w:t>
            </w:r>
          </w:p>
        </w:tc>
        <w:tc>
          <w:tcPr>
            <w:tcW w:w="0" w:type="auto"/>
            <w:hideMark/>
          </w:tcPr>
          <w:p w14:paraId="6EECE2B1" w14:textId="77777777" w:rsidR="005B58D4" w:rsidRPr="00124FC7" w:rsidRDefault="005B58D4" w:rsidP="00124FC7">
            <w:pPr>
              <w:jc w:val="left"/>
              <w:rPr>
                <w:rFonts w:ascii="Calibri" w:hAnsi="Calibri" w:cs="Calibri"/>
                <w:sz w:val="20"/>
              </w:rPr>
            </w:pPr>
            <w:r w:rsidRPr="00124FC7">
              <w:rPr>
                <w:rFonts w:ascii="Calibri" w:hAnsi="Calibri" w:cs="Calibri"/>
                <w:sz w:val="20"/>
              </w:rPr>
              <w:t>Externaliser la reprise d’activité auprès d’un prestataire cloud.</w:t>
            </w:r>
          </w:p>
        </w:tc>
      </w:tr>
      <w:tr w:rsidR="005B58D4" w:rsidRPr="00124FC7" w14:paraId="33FFC86E" w14:textId="77777777" w:rsidTr="00124FC7">
        <w:tc>
          <w:tcPr>
            <w:tcW w:w="0" w:type="auto"/>
            <w:hideMark/>
          </w:tcPr>
          <w:p w14:paraId="6AEA5811" w14:textId="77777777" w:rsidR="005B58D4" w:rsidRPr="00124FC7" w:rsidRDefault="005B58D4" w:rsidP="00124FC7">
            <w:pPr>
              <w:jc w:val="left"/>
              <w:rPr>
                <w:rFonts w:ascii="Calibri" w:hAnsi="Calibri" w:cs="Calibri"/>
                <w:sz w:val="20"/>
              </w:rPr>
            </w:pPr>
            <w:r w:rsidRPr="00124FC7">
              <w:rPr>
                <w:rFonts w:ascii="Calibri" w:hAnsi="Calibri" w:cs="Calibri"/>
                <w:sz w:val="20"/>
              </w:rPr>
              <w:t>Cloud Disaster Recovery</w:t>
            </w:r>
          </w:p>
        </w:tc>
        <w:tc>
          <w:tcPr>
            <w:tcW w:w="0" w:type="auto"/>
            <w:hideMark/>
          </w:tcPr>
          <w:p w14:paraId="3B416309" w14:textId="77777777" w:rsidR="005B58D4" w:rsidRPr="00124FC7" w:rsidRDefault="005B58D4" w:rsidP="00124FC7">
            <w:pPr>
              <w:jc w:val="left"/>
              <w:rPr>
                <w:rFonts w:ascii="Calibri" w:hAnsi="Calibri" w:cs="Calibri"/>
                <w:sz w:val="20"/>
              </w:rPr>
            </w:pPr>
            <w:r w:rsidRPr="00124FC7">
              <w:rPr>
                <w:rFonts w:ascii="Calibri" w:hAnsi="Calibri" w:cs="Calibri"/>
                <w:sz w:val="20"/>
              </w:rPr>
              <w:t>Reprise après sinistre basée sur des ressources cloud.</w:t>
            </w:r>
          </w:p>
        </w:tc>
        <w:tc>
          <w:tcPr>
            <w:tcW w:w="0" w:type="auto"/>
            <w:hideMark/>
          </w:tcPr>
          <w:p w14:paraId="5681289C" w14:textId="77777777" w:rsidR="005B58D4" w:rsidRPr="00124FC7" w:rsidRDefault="005B58D4" w:rsidP="00124FC7">
            <w:pPr>
              <w:jc w:val="left"/>
              <w:rPr>
                <w:rFonts w:ascii="Calibri" w:hAnsi="Calibri" w:cs="Calibri"/>
                <w:sz w:val="20"/>
              </w:rPr>
            </w:pPr>
            <w:r w:rsidRPr="00124FC7">
              <w:rPr>
                <w:rFonts w:ascii="Calibri" w:hAnsi="Calibri" w:cs="Calibri"/>
                <w:sz w:val="20"/>
              </w:rPr>
              <w:t>Répliquer et restaurer rapidement les données et applications.</w:t>
            </w:r>
          </w:p>
        </w:tc>
      </w:tr>
    </w:tbl>
    <w:p w14:paraId="76B9030B" w14:textId="77777777" w:rsidR="005B58D4" w:rsidRPr="005B58D4" w:rsidRDefault="005B58D4" w:rsidP="00124FC7">
      <w:pPr>
        <w:spacing w:after="0" w:line="240" w:lineRule="auto"/>
      </w:pPr>
      <w:r w:rsidRPr="005B58D4">
        <w:t>La CNIL recommande d’effectuer des sauvegardes fréquentes, de prévoir des sauvegardes incrémentales et complètes, et de conserver au moins une sauvegarde sur un site géographiquement distinct. (</w:t>
      </w:r>
      <w:hyperlink r:id="rId11" w:tooltip="Sécurité : Sauvegarder" w:history="1">
        <w:r w:rsidRPr="005B58D4">
          <w:rPr>
            <w:rStyle w:val="Lienhypertexte"/>
          </w:rPr>
          <w:t>CNIL</w:t>
        </w:r>
      </w:hyperlink>
      <w:r w:rsidRPr="005B58D4">
        <w:t>)</w:t>
      </w:r>
    </w:p>
    <w:p w14:paraId="32B6AA18" w14:textId="21AA4A2F" w:rsidR="003818AC" w:rsidRDefault="00000000" w:rsidP="00124FC7">
      <w:pPr>
        <w:keepLines/>
        <w:spacing w:after="0" w:line="240" w:lineRule="auto"/>
      </w:pPr>
      <w:r>
        <w:t>À retenir</w:t>
      </w:r>
      <w:r w:rsidR="00124FC7">
        <w:t> :</w:t>
      </w:r>
      <w:r>
        <w:t xml:space="preserve"> la règle 3-2-1 combine trois copies des données, deux supports différents et une copie hors site. Prévoir selon le risque une copie déconnectée ou immuable</w:t>
      </w:r>
      <w:r w:rsidR="00124FC7">
        <w:t> ;</w:t>
      </w:r>
      <w:r>
        <w:t xml:space="preserve"> un RAID ou un instantané situé dans le même périmètre de compromission ne suffit pas. Vérifier périodiquement les restaurations.</w:t>
      </w:r>
    </w:p>
    <w:p w14:paraId="24A8202E" w14:textId="72404E90" w:rsidR="003818AC" w:rsidRDefault="00000000" w:rsidP="00124FC7">
      <w:pPr>
        <w:keepLines/>
        <w:spacing w:after="0" w:line="240" w:lineRule="auto"/>
      </w:pPr>
      <w:r>
        <w:t>Le RTO exprime le temps maximal visé pour rétablir un service</w:t>
      </w:r>
      <w:r w:rsidR="00124FC7">
        <w:t> ;</w:t>
      </w:r>
      <w:r>
        <w:t xml:space="preserve"> le RPO correspond à la perte maximale de données admissible, mesurée en durée. Le PCA organise la continuité des activités essentielles</w:t>
      </w:r>
      <w:r w:rsidR="00124FC7">
        <w:t> ;</w:t>
      </w:r>
      <w:r>
        <w:t xml:space="preserve"> le PRA organise la reprise des moyens informatiques.</w:t>
      </w:r>
    </w:p>
    <w:p w14:paraId="60E746CC" w14:textId="77777777" w:rsidR="005B58D4" w:rsidRPr="005B58D4" w:rsidRDefault="005B58D4" w:rsidP="00124FC7">
      <w:pPr>
        <w:pStyle w:val="Titre1"/>
      </w:pPr>
      <w:r w:rsidRPr="005B58D4">
        <w:t xml:space="preserve">9. Comprendre la logique </w:t>
      </w:r>
      <w:proofErr w:type="spellStart"/>
      <w:r w:rsidRPr="005B58D4">
        <w:t>Zero</w:t>
      </w:r>
      <w:proofErr w:type="spellEnd"/>
      <w:r w:rsidRPr="005B58D4">
        <w:t xml:space="preserve"> Trust</w:t>
      </w:r>
    </w:p>
    <w:p w14:paraId="2393E1E5" w14:textId="4051BADE" w:rsidR="005B58D4" w:rsidRPr="005B58D4" w:rsidRDefault="005B58D4" w:rsidP="00124FC7">
      <w:pPr>
        <w:spacing w:after="0" w:line="240" w:lineRule="auto"/>
      </w:pPr>
      <w:r w:rsidRPr="005B58D4">
        <w:t xml:space="preserve">Le </w:t>
      </w:r>
      <w:proofErr w:type="spellStart"/>
      <w:r w:rsidRPr="005B58D4">
        <w:t>Zero</w:t>
      </w:r>
      <w:proofErr w:type="spellEnd"/>
      <w:r w:rsidRPr="005B58D4">
        <w:t xml:space="preserve"> Trust repose sur un principe simple</w:t>
      </w:r>
      <w:r w:rsidR="00124FC7">
        <w:t> :</w:t>
      </w:r>
      <w:r w:rsidRPr="005B58D4">
        <w:t xml:space="preserve"> ne jamais faire confiance par défaut, même à l’intérieur du réseau de l’organisation. Chaque accès doit être vérifié, contextualisé et limité.</w:t>
      </w:r>
    </w:p>
    <w:tbl>
      <w:tblPr>
        <w:tblStyle w:val="Grilledutableau"/>
        <w:tblW w:w="0" w:type="auto"/>
        <w:tblLook w:val="04A0" w:firstRow="1" w:lastRow="0" w:firstColumn="1" w:lastColumn="0" w:noHBand="0" w:noVBand="1"/>
      </w:tblPr>
      <w:tblGrid>
        <w:gridCol w:w="3043"/>
        <w:gridCol w:w="6975"/>
      </w:tblGrid>
      <w:tr w:rsidR="005B58D4" w:rsidRPr="00124FC7" w14:paraId="6F388AE9" w14:textId="77777777" w:rsidTr="00124FC7">
        <w:trPr>
          <w:tblHeader/>
        </w:trPr>
        <w:tc>
          <w:tcPr>
            <w:tcW w:w="0" w:type="auto"/>
            <w:hideMark/>
          </w:tcPr>
          <w:p w14:paraId="7B4DC33D" w14:textId="77777777" w:rsidR="005B58D4" w:rsidRPr="00124FC7" w:rsidRDefault="005B58D4" w:rsidP="00124FC7">
            <w:pPr>
              <w:jc w:val="left"/>
              <w:rPr>
                <w:rFonts w:ascii="Calibri" w:hAnsi="Calibri" w:cs="Calibri"/>
                <w:sz w:val="20"/>
              </w:rPr>
            </w:pPr>
            <w:r w:rsidRPr="00124FC7">
              <w:rPr>
                <w:rFonts w:ascii="Calibri" w:hAnsi="Calibri" w:cs="Calibri"/>
                <w:sz w:val="20"/>
              </w:rPr>
              <w:t xml:space="preserve">Principe </w:t>
            </w:r>
            <w:proofErr w:type="spellStart"/>
            <w:r w:rsidRPr="00124FC7">
              <w:rPr>
                <w:rFonts w:ascii="Calibri" w:hAnsi="Calibri" w:cs="Calibri"/>
                <w:sz w:val="20"/>
              </w:rPr>
              <w:t>Zero</w:t>
            </w:r>
            <w:proofErr w:type="spellEnd"/>
            <w:r w:rsidRPr="00124FC7">
              <w:rPr>
                <w:rFonts w:ascii="Calibri" w:hAnsi="Calibri" w:cs="Calibri"/>
                <w:sz w:val="20"/>
              </w:rPr>
              <w:t xml:space="preserve"> Trust</w:t>
            </w:r>
          </w:p>
        </w:tc>
        <w:tc>
          <w:tcPr>
            <w:tcW w:w="0" w:type="auto"/>
            <w:hideMark/>
          </w:tcPr>
          <w:p w14:paraId="7147EC13" w14:textId="77777777" w:rsidR="005B58D4" w:rsidRPr="00124FC7" w:rsidRDefault="005B58D4" w:rsidP="00124FC7">
            <w:pPr>
              <w:jc w:val="left"/>
              <w:rPr>
                <w:rFonts w:ascii="Calibri" w:hAnsi="Calibri" w:cs="Calibri"/>
                <w:sz w:val="20"/>
              </w:rPr>
            </w:pPr>
            <w:r w:rsidRPr="00124FC7">
              <w:rPr>
                <w:rFonts w:ascii="Calibri" w:hAnsi="Calibri" w:cs="Calibri"/>
                <w:sz w:val="20"/>
              </w:rPr>
              <w:t>Explication</w:t>
            </w:r>
          </w:p>
        </w:tc>
      </w:tr>
      <w:tr w:rsidR="005B58D4" w:rsidRPr="00124FC7" w14:paraId="0DC4EB51" w14:textId="77777777" w:rsidTr="00124FC7">
        <w:tc>
          <w:tcPr>
            <w:tcW w:w="0" w:type="auto"/>
            <w:hideMark/>
          </w:tcPr>
          <w:p w14:paraId="67361024" w14:textId="77777777" w:rsidR="005B58D4" w:rsidRPr="00124FC7" w:rsidRDefault="005B58D4" w:rsidP="00124FC7">
            <w:pPr>
              <w:jc w:val="left"/>
              <w:rPr>
                <w:rFonts w:ascii="Calibri" w:hAnsi="Calibri" w:cs="Calibri"/>
                <w:sz w:val="20"/>
              </w:rPr>
            </w:pPr>
            <w:r w:rsidRPr="00124FC7">
              <w:rPr>
                <w:rFonts w:ascii="Calibri" w:hAnsi="Calibri" w:cs="Calibri"/>
                <w:sz w:val="20"/>
              </w:rPr>
              <w:t>Vérification systématique</w:t>
            </w:r>
          </w:p>
        </w:tc>
        <w:tc>
          <w:tcPr>
            <w:tcW w:w="0" w:type="auto"/>
            <w:hideMark/>
          </w:tcPr>
          <w:p w14:paraId="20162CE4" w14:textId="77777777" w:rsidR="005B58D4" w:rsidRPr="00124FC7" w:rsidRDefault="005B58D4" w:rsidP="00124FC7">
            <w:pPr>
              <w:jc w:val="left"/>
              <w:rPr>
                <w:rFonts w:ascii="Calibri" w:hAnsi="Calibri" w:cs="Calibri"/>
                <w:sz w:val="20"/>
              </w:rPr>
            </w:pPr>
            <w:r w:rsidRPr="00124FC7">
              <w:rPr>
                <w:rFonts w:ascii="Calibri" w:hAnsi="Calibri" w:cs="Calibri"/>
                <w:sz w:val="20"/>
              </w:rPr>
              <w:t>L’identité, l’équipement, le contexte et le niveau de risque sont contrôlés.</w:t>
            </w:r>
          </w:p>
        </w:tc>
      </w:tr>
      <w:tr w:rsidR="005B58D4" w:rsidRPr="00124FC7" w14:paraId="68878D26" w14:textId="77777777" w:rsidTr="00124FC7">
        <w:tc>
          <w:tcPr>
            <w:tcW w:w="0" w:type="auto"/>
            <w:hideMark/>
          </w:tcPr>
          <w:p w14:paraId="568436A6" w14:textId="77777777" w:rsidR="005B58D4" w:rsidRPr="00124FC7" w:rsidRDefault="005B58D4" w:rsidP="00124FC7">
            <w:pPr>
              <w:jc w:val="left"/>
              <w:rPr>
                <w:rFonts w:ascii="Calibri" w:hAnsi="Calibri" w:cs="Calibri"/>
                <w:sz w:val="20"/>
              </w:rPr>
            </w:pPr>
            <w:r w:rsidRPr="00124FC7">
              <w:rPr>
                <w:rFonts w:ascii="Calibri" w:hAnsi="Calibri" w:cs="Calibri"/>
                <w:sz w:val="20"/>
              </w:rPr>
              <w:t>Moindre privilège</w:t>
            </w:r>
          </w:p>
        </w:tc>
        <w:tc>
          <w:tcPr>
            <w:tcW w:w="0" w:type="auto"/>
            <w:hideMark/>
          </w:tcPr>
          <w:p w14:paraId="29316F4C" w14:textId="77777777" w:rsidR="005B58D4" w:rsidRPr="00124FC7" w:rsidRDefault="005B58D4" w:rsidP="00124FC7">
            <w:pPr>
              <w:jc w:val="left"/>
              <w:rPr>
                <w:rFonts w:ascii="Calibri" w:hAnsi="Calibri" w:cs="Calibri"/>
                <w:sz w:val="20"/>
              </w:rPr>
            </w:pPr>
            <w:r w:rsidRPr="00124FC7">
              <w:rPr>
                <w:rFonts w:ascii="Calibri" w:hAnsi="Calibri" w:cs="Calibri"/>
                <w:sz w:val="20"/>
              </w:rPr>
              <w:t>L’utilisateur n’accède qu’aux ressources nécessaires.</w:t>
            </w:r>
          </w:p>
        </w:tc>
      </w:tr>
      <w:tr w:rsidR="005B58D4" w:rsidRPr="00124FC7" w14:paraId="2B581CED" w14:textId="77777777" w:rsidTr="00124FC7">
        <w:tc>
          <w:tcPr>
            <w:tcW w:w="0" w:type="auto"/>
            <w:hideMark/>
          </w:tcPr>
          <w:p w14:paraId="333EE324" w14:textId="77777777" w:rsidR="005B58D4" w:rsidRPr="00124FC7" w:rsidRDefault="005B58D4" w:rsidP="00124FC7">
            <w:pPr>
              <w:jc w:val="left"/>
              <w:rPr>
                <w:rFonts w:ascii="Calibri" w:hAnsi="Calibri" w:cs="Calibri"/>
                <w:sz w:val="20"/>
              </w:rPr>
            </w:pPr>
            <w:r w:rsidRPr="00124FC7">
              <w:rPr>
                <w:rFonts w:ascii="Calibri" w:hAnsi="Calibri" w:cs="Calibri"/>
                <w:sz w:val="20"/>
              </w:rPr>
              <w:t>Micro-segmentation</w:t>
            </w:r>
          </w:p>
        </w:tc>
        <w:tc>
          <w:tcPr>
            <w:tcW w:w="0" w:type="auto"/>
            <w:hideMark/>
          </w:tcPr>
          <w:p w14:paraId="0E9CAAFB" w14:textId="77777777" w:rsidR="005B58D4" w:rsidRPr="00124FC7" w:rsidRDefault="005B58D4" w:rsidP="00124FC7">
            <w:pPr>
              <w:jc w:val="left"/>
              <w:rPr>
                <w:rFonts w:ascii="Calibri" w:hAnsi="Calibri" w:cs="Calibri"/>
                <w:sz w:val="20"/>
              </w:rPr>
            </w:pPr>
            <w:r w:rsidRPr="00124FC7">
              <w:rPr>
                <w:rFonts w:ascii="Calibri" w:hAnsi="Calibri" w:cs="Calibri"/>
                <w:sz w:val="20"/>
              </w:rPr>
              <w:t>Le réseau est découpé en zones limitées pour réduire la propagation d’une attaque.</w:t>
            </w:r>
          </w:p>
        </w:tc>
      </w:tr>
      <w:tr w:rsidR="005B58D4" w:rsidRPr="00124FC7" w14:paraId="0E9B8CD5" w14:textId="77777777" w:rsidTr="00124FC7">
        <w:tc>
          <w:tcPr>
            <w:tcW w:w="0" w:type="auto"/>
            <w:hideMark/>
          </w:tcPr>
          <w:p w14:paraId="6E5A7D59" w14:textId="77777777" w:rsidR="005B58D4" w:rsidRPr="00124FC7" w:rsidRDefault="005B58D4" w:rsidP="00124FC7">
            <w:pPr>
              <w:jc w:val="left"/>
              <w:rPr>
                <w:rFonts w:ascii="Calibri" w:hAnsi="Calibri" w:cs="Calibri"/>
                <w:sz w:val="20"/>
              </w:rPr>
            </w:pPr>
            <w:r w:rsidRPr="00124FC7">
              <w:rPr>
                <w:rFonts w:ascii="Calibri" w:hAnsi="Calibri" w:cs="Calibri"/>
                <w:sz w:val="20"/>
              </w:rPr>
              <w:t>Surveillance continue</w:t>
            </w:r>
          </w:p>
        </w:tc>
        <w:tc>
          <w:tcPr>
            <w:tcW w:w="0" w:type="auto"/>
            <w:hideMark/>
          </w:tcPr>
          <w:p w14:paraId="2087A397" w14:textId="77777777" w:rsidR="005B58D4" w:rsidRPr="00124FC7" w:rsidRDefault="005B58D4" w:rsidP="00124FC7">
            <w:pPr>
              <w:jc w:val="left"/>
              <w:rPr>
                <w:rFonts w:ascii="Calibri" w:hAnsi="Calibri" w:cs="Calibri"/>
                <w:sz w:val="20"/>
              </w:rPr>
            </w:pPr>
            <w:r w:rsidRPr="00124FC7">
              <w:rPr>
                <w:rFonts w:ascii="Calibri" w:hAnsi="Calibri" w:cs="Calibri"/>
                <w:sz w:val="20"/>
              </w:rPr>
              <w:t>Les accès et comportements sont analysés en permanence.</w:t>
            </w:r>
          </w:p>
        </w:tc>
      </w:tr>
      <w:tr w:rsidR="005B58D4" w:rsidRPr="00124FC7" w14:paraId="3916A051" w14:textId="77777777" w:rsidTr="00124FC7">
        <w:tc>
          <w:tcPr>
            <w:tcW w:w="0" w:type="auto"/>
            <w:hideMark/>
          </w:tcPr>
          <w:p w14:paraId="00768AF8" w14:textId="77777777" w:rsidR="005B58D4" w:rsidRPr="00124FC7" w:rsidRDefault="005B58D4" w:rsidP="00124FC7">
            <w:pPr>
              <w:jc w:val="left"/>
              <w:rPr>
                <w:rFonts w:ascii="Calibri" w:hAnsi="Calibri" w:cs="Calibri"/>
                <w:sz w:val="20"/>
              </w:rPr>
            </w:pPr>
            <w:r w:rsidRPr="00124FC7">
              <w:rPr>
                <w:rFonts w:ascii="Calibri" w:hAnsi="Calibri" w:cs="Calibri"/>
                <w:sz w:val="20"/>
              </w:rPr>
              <w:t>Protection centrée sur la ressource</w:t>
            </w:r>
          </w:p>
        </w:tc>
        <w:tc>
          <w:tcPr>
            <w:tcW w:w="0" w:type="auto"/>
            <w:hideMark/>
          </w:tcPr>
          <w:p w14:paraId="5EBDF96C" w14:textId="77777777" w:rsidR="005B58D4" w:rsidRPr="00124FC7" w:rsidRDefault="005B58D4" w:rsidP="00124FC7">
            <w:pPr>
              <w:jc w:val="left"/>
              <w:rPr>
                <w:rFonts w:ascii="Calibri" w:hAnsi="Calibri" w:cs="Calibri"/>
                <w:sz w:val="20"/>
              </w:rPr>
            </w:pPr>
            <w:r w:rsidRPr="00124FC7">
              <w:rPr>
                <w:rFonts w:ascii="Calibri" w:hAnsi="Calibri" w:cs="Calibri"/>
                <w:sz w:val="20"/>
              </w:rPr>
              <w:t>La sécurité ne repose plus uniquement sur le périmètre réseau.</w:t>
            </w:r>
          </w:p>
        </w:tc>
      </w:tr>
    </w:tbl>
    <w:p w14:paraId="341120F0" w14:textId="77777777" w:rsidR="005B58D4" w:rsidRPr="005B58D4" w:rsidRDefault="005B58D4" w:rsidP="00124FC7">
      <w:pPr>
        <w:spacing w:after="0" w:line="240" w:lineRule="auto"/>
      </w:pPr>
      <w:r w:rsidRPr="005B58D4">
        <w:t xml:space="preserve">Le NIST définit le </w:t>
      </w:r>
      <w:proofErr w:type="spellStart"/>
      <w:r w:rsidRPr="005B58D4">
        <w:t>Zero</w:t>
      </w:r>
      <w:proofErr w:type="spellEnd"/>
      <w:r w:rsidRPr="005B58D4">
        <w:t xml:space="preserve"> Trust comme un modèle qui déplace la sécurité d’une logique de périmètre réseau statique vers une logique centrée sur les utilisateurs, les actifs et les ressources. (</w:t>
      </w:r>
      <w:hyperlink r:id="rId12" w:tooltip="SP 800-207, Zero Trust Architecture | CSRC" w:history="1">
        <w:r w:rsidRPr="005B58D4">
          <w:rPr>
            <w:rStyle w:val="Lienhypertexte"/>
          </w:rPr>
          <w:t>csrc.nist.gov</w:t>
        </w:r>
      </w:hyperlink>
      <w:r w:rsidRPr="005B58D4">
        <w:t>)</w:t>
      </w:r>
    </w:p>
    <w:p w14:paraId="1029650B" w14:textId="77777777" w:rsidR="005B58D4" w:rsidRPr="005B58D4" w:rsidRDefault="005B58D4" w:rsidP="00124FC7">
      <w:pPr>
        <w:pStyle w:val="Titre1"/>
      </w:pPr>
      <w:r w:rsidRPr="005B58D4">
        <w:t>10. Synthèse générale</w:t>
      </w:r>
    </w:p>
    <w:tbl>
      <w:tblPr>
        <w:tblStyle w:val="Grilledutableau"/>
        <w:tblW w:w="0" w:type="auto"/>
        <w:tblLook w:val="04A0" w:firstRow="1" w:lastRow="0" w:firstColumn="1" w:lastColumn="0" w:noHBand="0" w:noVBand="1"/>
      </w:tblPr>
      <w:tblGrid>
        <w:gridCol w:w="2134"/>
        <w:gridCol w:w="4599"/>
      </w:tblGrid>
      <w:tr w:rsidR="005B58D4" w:rsidRPr="00124FC7" w14:paraId="745CC84B" w14:textId="77777777" w:rsidTr="00124FC7">
        <w:trPr>
          <w:tblHeader/>
        </w:trPr>
        <w:tc>
          <w:tcPr>
            <w:tcW w:w="0" w:type="auto"/>
            <w:hideMark/>
          </w:tcPr>
          <w:p w14:paraId="1F15FFE9" w14:textId="77777777" w:rsidR="005B58D4" w:rsidRPr="00124FC7" w:rsidRDefault="005B58D4" w:rsidP="00124FC7">
            <w:pPr>
              <w:jc w:val="left"/>
              <w:rPr>
                <w:rFonts w:ascii="Calibri" w:hAnsi="Calibri" w:cs="Calibri"/>
                <w:sz w:val="20"/>
              </w:rPr>
            </w:pPr>
            <w:r w:rsidRPr="00124FC7">
              <w:rPr>
                <w:rFonts w:ascii="Calibri" w:hAnsi="Calibri" w:cs="Calibri"/>
                <w:sz w:val="20"/>
              </w:rPr>
              <w:t>Besoin de sécurité</w:t>
            </w:r>
          </w:p>
        </w:tc>
        <w:tc>
          <w:tcPr>
            <w:tcW w:w="0" w:type="auto"/>
            <w:hideMark/>
          </w:tcPr>
          <w:p w14:paraId="2A0747DE" w14:textId="77777777" w:rsidR="005B58D4" w:rsidRPr="00124FC7" w:rsidRDefault="005B58D4" w:rsidP="00124FC7">
            <w:pPr>
              <w:jc w:val="left"/>
              <w:rPr>
                <w:rFonts w:ascii="Calibri" w:hAnsi="Calibri" w:cs="Calibri"/>
                <w:sz w:val="20"/>
              </w:rPr>
            </w:pPr>
            <w:r w:rsidRPr="00124FC7">
              <w:rPr>
                <w:rFonts w:ascii="Calibri" w:hAnsi="Calibri" w:cs="Calibri"/>
                <w:sz w:val="20"/>
              </w:rPr>
              <w:t>Mécanismes associés</w:t>
            </w:r>
          </w:p>
        </w:tc>
      </w:tr>
      <w:tr w:rsidR="005B58D4" w:rsidRPr="00124FC7" w14:paraId="4B628916" w14:textId="77777777" w:rsidTr="00124FC7">
        <w:tc>
          <w:tcPr>
            <w:tcW w:w="0" w:type="auto"/>
            <w:hideMark/>
          </w:tcPr>
          <w:p w14:paraId="267CCB60" w14:textId="77777777" w:rsidR="005B58D4" w:rsidRPr="00124FC7" w:rsidRDefault="005B58D4" w:rsidP="00124FC7">
            <w:pPr>
              <w:jc w:val="left"/>
              <w:rPr>
                <w:rFonts w:ascii="Calibri" w:hAnsi="Calibri" w:cs="Calibri"/>
                <w:sz w:val="20"/>
              </w:rPr>
            </w:pPr>
            <w:r w:rsidRPr="00124FC7">
              <w:rPr>
                <w:rFonts w:ascii="Calibri" w:hAnsi="Calibri" w:cs="Calibri"/>
                <w:sz w:val="20"/>
              </w:rPr>
              <w:t>Confidentialité</w:t>
            </w:r>
          </w:p>
        </w:tc>
        <w:tc>
          <w:tcPr>
            <w:tcW w:w="0" w:type="auto"/>
            <w:hideMark/>
          </w:tcPr>
          <w:p w14:paraId="1C92EB88" w14:textId="77777777" w:rsidR="005B58D4" w:rsidRPr="00124FC7" w:rsidRDefault="005B58D4" w:rsidP="00124FC7">
            <w:pPr>
              <w:jc w:val="left"/>
              <w:rPr>
                <w:rFonts w:ascii="Calibri" w:hAnsi="Calibri" w:cs="Calibri"/>
                <w:sz w:val="20"/>
              </w:rPr>
            </w:pPr>
            <w:r w:rsidRPr="00124FC7">
              <w:rPr>
                <w:rFonts w:ascii="Calibri" w:hAnsi="Calibri" w:cs="Calibri"/>
                <w:sz w:val="20"/>
              </w:rPr>
              <w:t>Chiffrement, VPN, TLS, HTTPS, tokenisation</w:t>
            </w:r>
          </w:p>
        </w:tc>
      </w:tr>
      <w:tr w:rsidR="005B58D4" w:rsidRPr="00124FC7" w14:paraId="7A44B865" w14:textId="77777777" w:rsidTr="00124FC7">
        <w:tc>
          <w:tcPr>
            <w:tcW w:w="0" w:type="auto"/>
            <w:hideMark/>
          </w:tcPr>
          <w:p w14:paraId="1E31F22D" w14:textId="77777777" w:rsidR="005B58D4" w:rsidRPr="00124FC7" w:rsidRDefault="005B58D4" w:rsidP="00124FC7">
            <w:pPr>
              <w:jc w:val="left"/>
              <w:rPr>
                <w:rFonts w:ascii="Calibri" w:hAnsi="Calibri" w:cs="Calibri"/>
                <w:sz w:val="20"/>
              </w:rPr>
            </w:pPr>
            <w:r w:rsidRPr="00124FC7">
              <w:rPr>
                <w:rFonts w:ascii="Calibri" w:hAnsi="Calibri" w:cs="Calibri"/>
                <w:sz w:val="20"/>
              </w:rPr>
              <w:t>Intégrité</w:t>
            </w:r>
          </w:p>
        </w:tc>
        <w:tc>
          <w:tcPr>
            <w:tcW w:w="0" w:type="auto"/>
            <w:hideMark/>
          </w:tcPr>
          <w:p w14:paraId="7D247260" w14:textId="77777777" w:rsidR="005B58D4" w:rsidRPr="00124FC7" w:rsidRDefault="005B58D4" w:rsidP="00124FC7">
            <w:pPr>
              <w:jc w:val="left"/>
              <w:rPr>
                <w:rFonts w:ascii="Calibri" w:hAnsi="Calibri" w:cs="Calibri"/>
                <w:sz w:val="20"/>
              </w:rPr>
            </w:pPr>
            <w:r w:rsidRPr="00124FC7">
              <w:rPr>
                <w:rFonts w:ascii="Calibri" w:hAnsi="Calibri" w:cs="Calibri"/>
                <w:sz w:val="20"/>
              </w:rPr>
              <w:t>Hachage, signature numérique, certificats</w:t>
            </w:r>
          </w:p>
        </w:tc>
      </w:tr>
      <w:tr w:rsidR="005B58D4" w:rsidRPr="00124FC7" w14:paraId="513BAECA" w14:textId="77777777" w:rsidTr="00124FC7">
        <w:tc>
          <w:tcPr>
            <w:tcW w:w="0" w:type="auto"/>
            <w:hideMark/>
          </w:tcPr>
          <w:p w14:paraId="3962EDB5" w14:textId="77777777" w:rsidR="005B58D4" w:rsidRPr="00124FC7" w:rsidRDefault="005B58D4" w:rsidP="00124FC7">
            <w:pPr>
              <w:jc w:val="left"/>
              <w:rPr>
                <w:rFonts w:ascii="Calibri" w:hAnsi="Calibri" w:cs="Calibri"/>
                <w:sz w:val="20"/>
              </w:rPr>
            </w:pPr>
            <w:r w:rsidRPr="00124FC7">
              <w:rPr>
                <w:rFonts w:ascii="Calibri" w:hAnsi="Calibri" w:cs="Calibri"/>
                <w:sz w:val="20"/>
              </w:rPr>
              <w:t>Authentification</w:t>
            </w:r>
          </w:p>
        </w:tc>
        <w:tc>
          <w:tcPr>
            <w:tcW w:w="0" w:type="auto"/>
            <w:hideMark/>
          </w:tcPr>
          <w:p w14:paraId="23460BB4" w14:textId="77777777" w:rsidR="005B58D4" w:rsidRPr="00124FC7" w:rsidRDefault="005B58D4" w:rsidP="00124FC7">
            <w:pPr>
              <w:jc w:val="left"/>
              <w:rPr>
                <w:rFonts w:ascii="Calibri" w:hAnsi="Calibri" w:cs="Calibri"/>
                <w:sz w:val="20"/>
              </w:rPr>
            </w:pPr>
            <w:r w:rsidRPr="00124FC7">
              <w:rPr>
                <w:rFonts w:ascii="Calibri" w:hAnsi="Calibri" w:cs="Calibri"/>
                <w:sz w:val="20"/>
              </w:rPr>
              <w:t>Certificat numérique, MFA, signature électronique</w:t>
            </w:r>
          </w:p>
        </w:tc>
      </w:tr>
      <w:tr w:rsidR="005B58D4" w:rsidRPr="00124FC7" w14:paraId="1B373ED9" w14:textId="77777777" w:rsidTr="00124FC7">
        <w:tc>
          <w:tcPr>
            <w:tcW w:w="0" w:type="auto"/>
            <w:hideMark/>
          </w:tcPr>
          <w:p w14:paraId="79AD5046" w14:textId="77777777" w:rsidR="005B58D4" w:rsidRPr="00124FC7" w:rsidRDefault="005B58D4" w:rsidP="00124FC7">
            <w:pPr>
              <w:jc w:val="left"/>
              <w:rPr>
                <w:rFonts w:ascii="Calibri" w:hAnsi="Calibri" w:cs="Calibri"/>
                <w:sz w:val="20"/>
              </w:rPr>
            </w:pPr>
            <w:r w:rsidRPr="00124FC7">
              <w:rPr>
                <w:rFonts w:ascii="Calibri" w:hAnsi="Calibri" w:cs="Calibri"/>
                <w:sz w:val="20"/>
              </w:rPr>
              <w:t>Non-répudiation</w:t>
            </w:r>
          </w:p>
        </w:tc>
        <w:tc>
          <w:tcPr>
            <w:tcW w:w="0" w:type="auto"/>
            <w:hideMark/>
          </w:tcPr>
          <w:p w14:paraId="08ED85EB" w14:textId="77777777" w:rsidR="005B58D4" w:rsidRPr="00124FC7" w:rsidRDefault="005B58D4" w:rsidP="00124FC7">
            <w:pPr>
              <w:jc w:val="left"/>
              <w:rPr>
                <w:rFonts w:ascii="Calibri" w:hAnsi="Calibri" w:cs="Calibri"/>
                <w:sz w:val="20"/>
              </w:rPr>
            </w:pPr>
            <w:r w:rsidRPr="00124FC7">
              <w:rPr>
                <w:rFonts w:ascii="Calibri" w:hAnsi="Calibri" w:cs="Calibri"/>
                <w:sz w:val="20"/>
              </w:rPr>
              <w:t>Signature numérique, signature électronique qualifiée</w:t>
            </w:r>
          </w:p>
        </w:tc>
      </w:tr>
      <w:tr w:rsidR="005B58D4" w:rsidRPr="00124FC7" w14:paraId="08CA76F4" w14:textId="77777777" w:rsidTr="00124FC7">
        <w:tc>
          <w:tcPr>
            <w:tcW w:w="0" w:type="auto"/>
            <w:hideMark/>
          </w:tcPr>
          <w:p w14:paraId="3172C055" w14:textId="77777777" w:rsidR="005B58D4" w:rsidRPr="00124FC7" w:rsidRDefault="005B58D4" w:rsidP="00124FC7">
            <w:pPr>
              <w:jc w:val="left"/>
              <w:rPr>
                <w:rFonts w:ascii="Calibri" w:hAnsi="Calibri" w:cs="Calibri"/>
                <w:sz w:val="20"/>
              </w:rPr>
            </w:pPr>
            <w:r w:rsidRPr="00124FC7">
              <w:rPr>
                <w:rFonts w:ascii="Calibri" w:hAnsi="Calibri" w:cs="Calibri"/>
                <w:sz w:val="20"/>
              </w:rPr>
              <w:t>Protection réseau</w:t>
            </w:r>
          </w:p>
        </w:tc>
        <w:tc>
          <w:tcPr>
            <w:tcW w:w="0" w:type="auto"/>
            <w:hideMark/>
          </w:tcPr>
          <w:p w14:paraId="1A494AE2" w14:textId="77777777" w:rsidR="005B58D4" w:rsidRPr="00124FC7" w:rsidRDefault="005B58D4" w:rsidP="00124FC7">
            <w:pPr>
              <w:jc w:val="left"/>
              <w:rPr>
                <w:rFonts w:ascii="Calibri" w:hAnsi="Calibri" w:cs="Calibri"/>
                <w:sz w:val="20"/>
              </w:rPr>
            </w:pPr>
            <w:r w:rsidRPr="00124FC7">
              <w:rPr>
                <w:rFonts w:ascii="Calibri" w:hAnsi="Calibri" w:cs="Calibri"/>
                <w:sz w:val="20"/>
              </w:rPr>
              <w:t>Pare-feu, DMZ, IDS, IPS</w:t>
            </w:r>
          </w:p>
        </w:tc>
      </w:tr>
      <w:tr w:rsidR="005B58D4" w:rsidRPr="00124FC7" w14:paraId="73D3369D" w14:textId="77777777" w:rsidTr="00124FC7">
        <w:tc>
          <w:tcPr>
            <w:tcW w:w="0" w:type="auto"/>
            <w:hideMark/>
          </w:tcPr>
          <w:p w14:paraId="5A42209E" w14:textId="77777777" w:rsidR="005B58D4" w:rsidRPr="00124FC7" w:rsidRDefault="005B58D4" w:rsidP="00124FC7">
            <w:pPr>
              <w:jc w:val="left"/>
              <w:rPr>
                <w:rFonts w:ascii="Calibri" w:hAnsi="Calibri" w:cs="Calibri"/>
                <w:sz w:val="20"/>
              </w:rPr>
            </w:pPr>
            <w:r w:rsidRPr="00124FC7">
              <w:rPr>
                <w:rFonts w:ascii="Calibri" w:hAnsi="Calibri" w:cs="Calibri"/>
                <w:sz w:val="20"/>
              </w:rPr>
              <w:t>Protection des postes</w:t>
            </w:r>
          </w:p>
        </w:tc>
        <w:tc>
          <w:tcPr>
            <w:tcW w:w="0" w:type="auto"/>
            <w:hideMark/>
          </w:tcPr>
          <w:p w14:paraId="35EA2D28" w14:textId="77777777" w:rsidR="005B58D4" w:rsidRPr="00124FC7" w:rsidRDefault="005B58D4" w:rsidP="00124FC7">
            <w:pPr>
              <w:jc w:val="left"/>
              <w:rPr>
                <w:rFonts w:ascii="Calibri" w:hAnsi="Calibri" w:cs="Calibri"/>
                <w:sz w:val="20"/>
              </w:rPr>
            </w:pPr>
            <w:r w:rsidRPr="00124FC7">
              <w:rPr>
                <w:rFonts w:ascii="Calibri" w:hAnsi="Calibri" w:cs="Calibri"/>
                <w:sz w:val="20"/>
              </w:rPr>
              <w:t>Antivirus, EDR, mises à jour</w:t>
            </w:r>
          </w:p>
        </w:tc>
      </w:tr>
      <w:tr w:rsidR="005B58D4" w:rsidRPr="00124FC7" w14:paraId="240A58A7" w14:textId="77777777" w:rsidTr="00124FC7">
        <w:tc>
          <w:tcPr>
            <w:tcW w:w="0" w:type="auto"/>
            <w:hideMark/>
          </w:tcPr>
          <w:p w14:paraId="08E31222" w14:textId="77777777" w:rsidR="005B58D4" w:rsidRPr="00124FC7" w:rsidRDefault="005B58D4" w:rsidP="00124FC7">
            <w:pPr>
              <w:jc w:val="left"/>
              <w:rPr>
                <w:rFonts w:ascii="Calibri" w:hAnsi="Calibri" w:cs="Calibri"/>
                <w:sz w:val="20"/>
              </w:rPr>
            </w:pPr>
            <w:r w:rsidRPr="00124FC7">
              <w:rPr>
                <w:rFonts w:ascii="Calibri" w:hAnsi="Calibri" w:cs="Calibri"/>
                <w:sz w:val="20"/>
              </w:rPr>
              <w:t>Protection des données</w:t>
            </w:r>
          </w:p>
        </w:tc>
        <w:tc>
          <w:tcPr>
            <w:tcW w:w="0" w:type="auto"/>
            <w:hideMark/>
          </w:tcPr>
          <w:p w14:paraId="0A3B67D0" w14:textId="77777777" w:rsidR="005B58D4" w:rsidRPr="00124FC7" w:rsidRDefault="005B58D4" w:rsidP="00124FC7">
            <w:pPr>
              <w:jc w:val="left"/>
              <w:rPr>
                <w:rFonts w:ascii="Calibri" w:hAnsi="Calibri" w:cs="Calibri"/>
                <w:sz w:val="20"/>
              </w:rPr>
            </w:pPr>
            <w:r w:rsidRPr="00124FC7">
              <w:rPr>
                <w:rFonts w:ascii="Calibri" w:hAnsi="Calibri" w:cs="Calibri"/>
                <w:sz w:val="20"/>
              </w:rPr>
              <w:t>Chiffrement, sauvegardes, contrôle des accès</w:t>
            </w:r>
          </w:p>
        </w:tc>
      </w:tr>
      <w:tr w:rsidR="005B58D4" w:rsidRPr="00124FC7" w14:paraId="15979556" w14:textId="77777777" w:rsidTr="00124FC7">
        <w:tc>
          <w:tcPr>
            <w:tcW w:w="0" w:type="auto"/>
            <w:hideMark/>
          </w:tcPr>
          <w:p w14:paraId="3BF7BA16" w14:textId="77777777" w:rsidR="005B58D4" w:rsidRPr="00124FC7" w:rsidRDefault="005B58D4" w:rsidP="00124FC7">
            <w:pPr>
              <w:jc w:val="left"/>
              <w:rPr>
                <w:rFonts w:ascii="Calibri" w:hAnsi="Calibri" w:cs="Calibri"/>
                <w:sz w:val="20"/>
              </w:rPr>
            </w:pPr>
            <w:r w:rsidRPr="00124FC7">
              <w:rPr>
                <w:rFonts w:ascii="Calibri" w:hAnsi="Calibri" w:cs="Calibri"/>
                <w:sz w:val="20"/>
              </w:rPr>
              <w:t>Résilience</w:t>
            </w:r>
          </w:p>
        </w:tc>
        <w:tc>
          <w:tcPr>
            <w:tcW w:w="0" w:type="auto"/>
            <w:hideMark/>
          </w:tcPr>
          <w:p w14:paraId="29AAB968" w14:textId="77777777" w:rsidR="005B58D4" w:rsidRPr="00124FC7" w:rsidRDefault="005B58D4" w:rsidP="00124FC7">
            <w:pPr>
              <w:jc w:val="left"/>
              <w:rPr>
                <w:rFonts w:ascii="Calibri" w:hAnsi="Calibri" w:cs="Calibri"/>
                <w:sz w:val="20"/>
                <w:lang w:val="en-GB"/>
              </w:rPr>
            </w:pPr>
            <w:r w:rsidRPr="00124FC7">
              <w:rPr>
                <w:rFonts w:ascii="Calibri" w:hAnsi="Calibri" w:cs="Calibri"/>
                <w:sz w:val="20"/>
                <w:lang w:val="en-GB"/>
              </w:rPr>
              <w:t xml:space="preserve">PRA, PCA, </w:t>
            </w:r>
            <w:proofErr w:type="spellStart"/>
            <w:r w:rsidRPr="00124FC7">
              <w:rPr>
                <w:rFonts w:ascii="Calibri" w:hAnsi="Calibri" w:cs="Calibri"/>
                <w:sz w:val="20"/>
                <w:lang w:val="en-GB"/>
              </w:rPr>
              <w:t>DRaaS</w:t>
            </w:r>
            <w:proofErr w:type="spellEnd"/>
            <w:r w:rsidRPr="00124FC7">
              <w:rPr>
                <w:rFonts w:ascii="Calibri" w:hAnsi="Calibri" w:cs="Calibri"/>
                <w:sz w:val="20"/>
                <w:lang w:val="en-GB"/>
              </w:rPr>
              <w:t>, Cloud Disaster Recovery</w:t>
            </w:r>
          </w:p>
        </w:tc>
      </w:tr>
      <w:tr w:rsidR="005B58D4" w:rsidRPr="00124FC7" w14:paraId="3CFCC16B" w14:textId="77777777" w:rsidTr="00124FC7">
        <w:tc>
          <w:tcPr>
            <w:tcW w:w="0" w:type="auto"/>
            <w:hideMark/>
          </w:tcPr>
          <w:p w14:paraId="7348D3D0" w14:textId="77777777" w:rsidR="005B58D4" w:rsidRPr="00124FC7" w:rsidRDefault="005B58D4" w:rsidP="00124FC7">
            <w:pPr>
              <w:jc w:val="left"/>
              <w:rPr>
                <w:rFonts w:ascii="Calibri" w:hAnsi="Calibri" w:cs="Calibri"/>
                <w:sz w:val="20"/>
              </w:rPr>
            </w:pPr>
            <w:r w:rsidRPr="00124FC7">
              <w:rPr>
                <w:rFonts w:ascii="Calibri" w:hAnsi="Calibri" w:cs="Calibri"/>
                <w:sz w:val="20"/>
              </w:rPr>
              <w:t>Sécurité globale</w:t>
            </w:r>
          </w:p>
        </w:tc>
        <w:tc>
          <w:tcPr>
            <w:tcW w:w="0" w:type="auto"/>
            <w:hideMark/>
          </w:tcPr>
          <w:p w14:paraId="4BF2CF05" w14:textId="77777777" w:rsidR="005B58D4" w:rsidRPr="00124FC7" w:rsidRDefault="005B58D4" w:rsidP="00124FC7">
            <w:pPr>
              <w:jc w:val="left"/>
              <w:rPr>
                <w:rFonts w:ascii="Calibri" w:hAnsi="Calibri" w:cs="Calibri"/>
                <w:sz w:val="20"/>
              </w:rPr>
            </w:pPr>
            <w:r w:rsidRPr="00124FC7">
              <w:rPr>
                <w:rFonts w:ascii="Calibri" w:hAnsi="Calibri" w:cs="Calibri"/>
                <w:sz w:val="20"/>
              </w:rPr>
              <w:t>Zero Trust, moindre privilège, supervision continue</w:t>
            </w:r>
          </w:p>
        </w:tc>
      </w:tr>
    </w:tbl>
    <w:p w14:paraId="4794EE1A" w14:textId="77777777" w:rsidR="000411E3" w:rsidRPr="000D6577" w:rsidRDefault="000411E3" w:rsidP="00124FC7">
      <w:pPr>
        <w:spacing w:after="0" w:line="240" w:lineRule="auto"/>
      </w:pPr>
    </w:p>
    <w:sectPr w:rsidR="000411E3" w:rsidRPr="000D6577" w:rsidSect="00124FC7">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EA2C3" w14:textId="77777777" w:rsidR="005150BB" w:rsidRDefault="005150BB" w:rsidP="00B870C7">
      <w:r>
        <w:separator/>
      </w:r>
    </w:p>
  </w:endnote>
  <w:endnote w:type="continuationSeparator" w:id="0">
    <w:p w14:paraId="32CF2FD4" w14:textId="77777777" w:rsidR="005150BB" w:rsidRDefault="005150BB"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73A0B"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75886" w14:textId="77777777" w:rsidR="005150BB" w:rsidRDefault="005150BB" w:rsidP="00B870C7">
      <w:r>
        <w:separator/>
      </w:r>
    </w:p>
  </w:footnote>
  <w:footnote w:type="continuationSeparator" w:id="0">
    <w:p w14:paraId="436BAD66" w14:textId="77777777" w:rsidR="005150BB" w:rsidRDefault="005150BB" w:rsidP="00B870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D6577"/>
    <w:rsid w:val="000F1177"/>
    <w:rsid w:val="00124FC7"/>
    <w:rsid w:val="0013594E"/>
    <w:rsid w:val="00135CDD"/>
    <w:rsid w:val="001666DB"/>
    <w:rsid w:val="001B03F3"/>
    <w:rsid w:val="001C2E5A"/>
    <w:rsid w:val="001F5435"/>
    <w:rsid w:val="001F64D4"/>
    <w:rsid w:val="002439F2"/>
    <w:rsid w:val="002569B2"/>
    <w:rsid w:val="0026538A"/>
    <w:rsid w:val="00287044"/>
    <w:rsid w:val="002A54D6"/>
    <w:rsid w:val="002F2663"/>
    <w:rsid w:val="003028E5"/>
    <w:rsid w:val="00305E8E"/>
    <w:rsid w:val="003437AD"/>
    <w:rsid w:val="00355840"/>
    <w:rsid w:val="00375473"/>
    <w:rsid w:val="003818AC"/>
    <w:rsid w:val="003C4213"/>
    <w:rsid w:val="003D4892"/>
    <w:rsid w:val="003D6FF4"/>
    <w:rsid w:val="003E0E50"/>
    <w:rsid w:val="003E639A"/>
    <w:rsid w:val="003E73E6"/>
    <w:rsid w:val="003F7676"/>
    <w:rsid w:val="004203D1"/>
    <w:rsid w:val="0042534D"/>
    <w:rsid w:val="004A3D7F"/>
    <w:rsid w:val="004A6242"/>
    <w:rsid w:val="004B49D6"/>
    <w:rsid w:val="004D247E"/>
    <w:rsid w:val="004E074F"/>
    <w:rsid w:val="0050112B"/>
    <w:rsid w:val="005150BB"/>
    <w:rsid w:val="005221A8"/>
    <w:rsid w:val="00541075"/>
    <w:rsid w:val="00580F46"/>
    <w:rsid w:val="0059110C"/>
    <w:rsid w:val="005962A0"/>
    <w:rsid w:val="005B4561"/>
    <w:rsid w:val="005B58D4"/>
    <w:rsid w:val="005E0DC3"/>
    <w:rsid w:val="00600E05"/>
    <w:rsid w:val="00613FDE"/>
    <w:rsid w:val="00632C58"/>
    <w:rsid w:val="00632EDC"/>
    <w:rsid w:val="0063472B"/>
    <w:rsid w:val="006460AB"/>
    <w:rsid w:val="00665A35"/>
    <w:rsid w:val="006C0415"/>
    <w:rsid w:val="006C6336"/>
    <w:rsid w:val="006D099F"/>
    <w:rsid w:val="00700DA4"/>
    <w:rsid w:val="00713AC4"/>
    <w:rsid w:val="007A110E"/>
    <w:rsid w:val="007A1353"/>
    <w:rsid w:val="007D52B4"/>
    <w:rsid w:val="007E1FF6"/>
    <w:rsid w:val="00800F72"/>
    <w:rsid w:val="00821279"/>
    <w:rsid w:val="008476EE"/>
    <w:rsid w:val="00867BAB"/>
    <w:rsid w:val="00867FF2"/>
    <w:rsid w:val="008D1926"/>
    <w:rsid w:val="009115B1"/>
    <w:rsid w:val="00911C39"/>
    <w:rsid w:val="00931ED3"/>
    <w:rsid w:val="00991621"/>
    <w:rsid w:val="009B0B53"/>
    <w:rsid w:val="009B4249"/>
    <w:rsid w:val="009F0A1D"/>
    <w:rsid w:val="009F317A"/>
    <w:rsid w:val="00A145DF"/>
    <w:rsid w:val="00A4325D"/>
    <w:rsid w:val="00A52414"/>
    <w:rsid w:val="00A662DC"/>
    <w:rsid w:val="00A94D14"/>
    <w:rsid w:val="00A9715C"/>
    <w:rsid w:val="00AA6814"/>
    <w:rsid w:val="00AB3D3A"/>
    <w:rsid w:val="00AB6315"/>
    <w:rsid w:val="00AF5111"/>
    <w:rsid w:val="00B507B1"/>
    <w:rsid w:val="00B649B3"/>
    <w:rsid w:val="00B65E49"/>
    <w:rsid w:val="00B870C7"/>
    <w:rsid w:val="00B9030D"/>
    <w:rsid w:val="00B906BB"/>
    <w:rsid w:val="00B9666C"/>
    <w:rsid w:val="00BA73A4"/>
    <w:rsid w:val="00BB2B03"/>
    <w:rsid w:val="00BD66AA"/>
    <w:rsid w:val="00C03F1D"/>
    <w:rsid w:val="00C43ED4"/>
    <w:rsid w:val="00C825EC"/>
    <w:rsid w:val="00C87F06"/>
    <w:rsid w:val="00CA4633"/>
    <w:rsid w:val="00CC4DE7"/>
    <w:rsid w:val="00D00629"/>
    <w:rsid w:val="00D503E9"/>
    <w:rsid w:val="00DA6E3D"/>
    <w:rsid w:val="00DD2902"/>
    <w:rsid w:val="00DD541E"/>
    <w:rsid w:val="00DE760B"/>
    <w:rsid w:val="00E07964"/>
    <w:rsid w:val="00E5775F"/>
    <w:rsid w:val="00E9016D"/>
    <w:rsid w:val="00EB0EB9"/>
    <w:rsid w:val="00F07238"/>
    <w:rsid w:val="00F26BAE"/>
    <w:rsid w:val="00F4784B"/>
    <w:rsid w:val="00F47F65"/>
    <w:rsid w:val="00F55D9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B9015"/>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table" w:styleId="TableauGrille4-Accentuation1">
    <w:name w:val="Grid Table 4 Accent 1"/>
    <w:basedOn w:val="TableauNormal"/>
    <w:uiPriority w:val="49"/>
    <w:rsid w:val="00DD541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DD541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4">
    <w:name w:val="Grid Table 4 Accent 4"/>
    <w:basedOn w:val="TableauNormal"/>
    <w:uiPriority w:val="49"/>
    <w:rsid w:val="00DD541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DD541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gouv.fr/reglementation/reglementation-identite-confiance-numerique/securite-echanges-voie-electronique/reglement-eidas/obtenir-certificat-signature-electronique/?utm_source=chatgpt.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cnil.fr/fr/securite-chiffrement-hachage-signature?utm_source=chatgpt.com" TargetMode="External"/><Relationship Id="rId12" Type="http://schemas.openxmlformats.org/officeDocument/2006/relationships/hyperlink" Target="https://csrc.nist.gov/pubs/sp/800/207/final?utm_source=chatg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il.fr/fr/securite-securiser-les-sites-web?utm_source=chatgpt.com" TargetMode="External"/><Relationship Id="rId11" Type="http://schemas.openxmlformats.org/officeDocument/2006/relationships/hyperlink" Target="https://www.cnil.fr/fr/securite-sauvegarder?utm_source=chatgpt.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cnil.fr/sites/cnil/files/2024-03/cnil_guide_securite_personnelle_2024.pdf?utm_source=chatgpt.com" TargetMode="External"/><Relationship Id="rId4" Type="http://schemas.openxmlformats.org/officeDocument/2006/relationships/footnotes" Target="footnotes.xml"/><Relationship Id="rId9" Type="http://schemas.openxmlformats.org/officeDocument/2006/relationships/hyperlink" Target="https://messervices.cyber.gouv.fr/documents-guides/guide_preconisations-pare-feux-zone-exposee-internet_anssi_pa_044_v1.pdf?utm_source=chatgpt.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1678</Words>
  <Characters>9231</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2026-05-20T20:01:00Z</dcterms:created>
  <dcterms:modified xsi:type="dcterms:W3CDTF">2026-10-19T15:16:00Z</dcterms:modified>
</cp:coreProperties>
</file>