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2FD17" w14:textId="77777777" w:rsidR="003C2B2F" w:rsidRPr="003C2B2F" w:rsidRDefault="003C2B2F" w:rsidP="00922633">
      <w:pPr>
        <w:pStyle w:val="Titre2"/>
        <w:spacing w:before="0" w:after="0" w:line="240" w:lineRule="auto"/>
      </w:pPr>
      <w:r w:rsidRPr="003C2B2F">
        <w:rPr>
          <w:rFonts w:ascii="Segoe UI Emoji" w:hAnsi="Segoe UI Emoji" w:cs="Segoe UI Emoji"/>
        </w:rPr>
        <w:t>🧩</w:t>
      </w:r>
      <w:r w:rsidRPr="003C2B2F">
        <w:t xml:space="preserve"> Fiche 1.1 – Définir et cadrer un projet informatique</w:t>
      </w:r>
    </w:p>
    <w:p w14:paraId="533D802B" w14:textId="77777777" w:rsidR="003C2B2F" w:rsidRPr="003C2B2F" w:rsidRDefault="003C2B2F" w:rsidP="00922633">
      <w:pPr>
        <w:spacing w:after="0" w:line="240" w:lineRule="auto"/>
        <w:rPr>
          <w:b/>
          <w:bCs/>
        </w:rPr>
      </w:pPr>
      <w:r w:rsidRPr="003C2B2F">
        <w:rPr>
          <w:rFonts w:ascii="Segoe UI Emoji" w:hAnsi="Segoe UI Emoji" w:cs="Segoe UI Emoji"/>
          <w:b/>
          <w:bCs/>
        </w:rPr>
        <w:t>🏁</w:t>
      </w:r>
      <w:r w:rsidRPr="003C2B2F">
        <w:rPr>
          <w:b/>
          <w:bCs/>
        </w:rPr>
        <w:t xml:space="preserve"> Introduction</w:t>
      </w:r>
    </w:p>
    <w:p w14:paraId="51700E25" w14:textId="77777777" w:rsidR="003C2B2F" w:rsidRDefault="003C2B2F" w:rsidP="00922633">
      <w:pPr>
        <w:spacing w:after="0" w:line="240" w:lineRule="auto"/>
      </w:pPr>
      <w:r w:rsidRPr="003C2B2F">
        <w:t xml:space="preserve">La réussite d’un projet informatique repose avant tout sur la qualité de son </w:t>
      </w:r>
      <w:r w:rsidRPr="003C2B2F">
        <w:rPr>
          <w:b/>
          <w:bCs/>
        </w:rPr>
        <w:t>cadrage</w:t>
      </w:r>
      <w:r w:rsidRPr="003C2B2F">
        <w:t>.</w:t>
      </w:r>
    </w:p>
    <w:p w14:paraId="4AF5553B" w14:textId="77777777" w:rsidR="003C2B2F" w:rsidRDefault="003C2B2F" w:rsidP="00922633">
      <w:pPr>
        <w:spacing w:after="0" w:line="240" w:lineRule="auto"/>
      </w:pPr>
      <w:r w:rsidRPr="003C2B2F">
        <w:t xml:space="preserve">Avant d’écrire une seule ligne de code, il faut savoir </w:t>
      </w:r>
      <w:r w:rsidRPr="003C2B2F">
        <w:rPr>
          <w:b/>
          <w:bCs/>
        </w:rPr>
        <w:t>pourquoi</w:t>
      </w:r>
      <w:r w:rsidRPr="003C2B2F">
        <w:t xml:space="preserve"> le projet existe, </w:t>
      </w:r>
      <w:r w:rsidRPr="003C2B2F">
        <w:rPr>
          <w:b/>
          <w:bCs/>
        </w:rPr>
        <w:t>ce qu’il doit produire</w:t>
      </w:r>
      <w:r w:rsidRPr="003C2B2F">
        <w:t xml:space="preserve">, </w:t>
      </w:r>
      <w:r w:rsidRPr="003C2B2F">
        <w:rPr>
          <w:b/>
          <w:bCs/>
        </w:rPr>
        <w:t>dans quelles conditions</w:t>
      </w:r>
      <w:r w:rsidRPr="003C2B2F">
        <w:t xml:space="preserve">, et </w:t>
      </w:r>
      <w:r w:rsidRPr="003C2B2F">
        <w:rPr>
          <w:b/>
          <w:bCs/>
        </w:rPr>
        <w:t>avec quelles ressources</w:t>
      </w:r>
      <w:r w:rsidRPr="003C2B2F">
        <w:t>.</w:t>
      </w:r>
    </w:p>
    <w:p w14:paraId="796AD725" w14:textId="52DB87CB" w:rsidR="003C2B2F" w:rsidRPr="003C2B2F" w:rsidRDefault="003C2B2F" w:rsidP="00922633">
      <w:pPr>
        <w:spacing w:after="0" w:line="240" w:lineRule="auto"/>
      </w:pPr>
      <w:r w:rsidRPr="003C2B2F">
        <w:t>Cette première étape stratégique structure tout le cycle de vie du projet.</w:t>
      </w:r>
    </w:p>
    <w:p w14:paraId="50D6F19D" w14:textId="77777777" w:rsidR="003C2B2F" w:rsidRPr="003C2B2F" w:rsidRDefault="003C2B2F" w:rsidP="00922633">
      <w:pPr>
        <w:spacing w:after="0" w:line="240" w:lineRule="auto"/>
        <w:rPr>
          <w:b/>
          <w:bCs/>
        </w:rPr>
      </w:pPr>
      <w:r w:rsidRPr="003C2B2F">
        <w:rPr>
          <w:rFonts w:ascii="Segoe UI Emoji" w:hAnsi="Segoe UI Emoji" w:cs="Segoe UI Emoji"/>
          <w:b/>
          <w:bCs/>
        </w:rPr>
        <w:t>💡</w:t>
      </w:r>
      <w:r w:rsidRPr="003C2B2F">
        <w:rPr>
          <w:b/>
          <w:bCs/>
        </w:rPr>
        <w:t xml:space="preserve"> Définition</w:t>
      </w:r>
    </w:p>
    <w:p w14:paraId="61000447" w14:textId="77777777" w:rsidR="003C2B2F" w:rsidRPr="003C2B2F" w:rsidRDefault="003C2B2F" w:rsidP="00922633">
      <w:pPr>
        <w:spacing w:after="0" w:line="240" w:lineRule="auto"/>
      </w:pPr>
      <w:r w:rsidRPr="003C2B2F">
        <w:t>Un projet informatique est une entreprise temporaire visant un résultat déterminé (logiciel, infrastructure, service ou transformation de processus), mobilisant des ressources limitées et comportant des risques.</w:t>
      </w:r>
    </w:p>
    <w:p w14:paraId="58B0F561" w14:textId="77777777" w:rsidR="003C2B2F" w:rsidRPr="003C2B2F" w:rsidRDefault="003C2B2F" w:rsidP="00922633">
      <w:pPr>
        <w:spacing w:after="0" w:line="240" w:lineRule="auto"/>
      </w:pPr>
      <w:r w:rsidRPr="003C2B2F">
        <w:t>Il doit contribuer à un objectif de l’organisation. Coût, délai, périmètre/qualité et bénéfices attendus sont interdépendants et font l’objet d’arbitrages explicites.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80"/>
        <w:gridCol w:w="6146"/>
      </w:tblGrid>
      <w:tr w:rsidR="003C2B2F" w:rsidRPr="00922633" w14:paraId="33D62DE7" w14:textId="77777777" w:rsidTr="00922633">
        <w:trPr>
          <w:tblHeader/>
        </w:trPr>
        <w:tc>
          <w:tcPr>
            <w:tcW w:w="0" w:type="auto"/>
            <w:hideMark/>
          </w:tcPr>
          <w:p w14:paraId="17C25F0F" w14:textId="77777777" w:rsidR="003C2B2F" w:rsidRPr="00922633" w:rsidRDefault="003C2B2F" w:rsidP="00922633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922633">
              <w:rPr>
                <w:rFonts w:ascii="Calibri" w:hAnsi="Calibri"/>
                <w:b/>
                <w:bCs/>
                <w:sz w:val="20"/>
              </w:rPr>
              <w:t>Objectif</w:t>
            </w:r>
          </w:p>
        </w:tc>
        <w:tc>
          <w:tcPr>
            <w:tcW w:w="0" w:type="auto"/>
            <w:hideMark/>
          </w:tcPr>
          <w:p w14:paraId="16C58D9B" w14:textId="77777777" w:rsidR="003C2B2F" w:rsidRPr="00922633" w:rsidRDefault="003C2B2F" w:rsidP="00922633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922633">
              <w:rPr>
                <w:rFonts w:ascii="Calibri" w:hAnsi="Calibri"/>
                <w:b/>
                <w:bCs/>
                <w:sz w:val="20"/>
              </w:rPr>
              <w:t>Détail</w:t>
            </w:r>
          </w:p>
        </w:tc>
      </w:tr>
      <w:tr w:rsidR="003C2B2F" w:rsidRPr="00922633" w14:paraId="44A5C8CA" w14:textId="77777777" w:rsidTr="00922633">
        <w:tc>
          <w:tcPr>
            <w:tcW w:w="0" w:type="auto"/>
            <w:hideMark/>
          </w:tcPr>
          <w:p w14:paraId="3AABD268" w14:textId="77777777" w:rsidR="003C2B2F" w:rsidRPr="00922633" w:rsidRDefault="003C2B2F" w:rsidP="00922633">
            <w:pPr>
              <w:jc w:val="left"/>
              <w:rPr>
                <w:rFonts w:ascii="Calibri" w:hAnsi="Calibri"/>
                <w:sz w:val="20"/>
              </w:rPr>
            </w:pPr>
            <w:r w:rsidRPr="00922633">
              <w:rPr>
                <w:rFonts w:ascii="Calibri" w:hAnsi="Calibri"/>
                <w:b/>
                <w:bCs/>
                <w:sz w:val="20"/>
              </w:rPr>
              <w:t>Coût</w:t>
            </w:r>
          </w:p>
        </w:tc>
        <w:tc>
          <w:tcPr>
            <w:tcW w:w="0" w:type="auto"/>
            <w:hideMark/>
          </w:tcPr>
          <w:p w14:paraId="6CB3B14D" w14:textId="77777777" w:rsidR="003C2B2F" w:rsidRPr="00922633" w:rsidRDefault="003C2B2F" w:rsidP="00922633">
            <w:pPr>
              <w:jc w:val="left"/>
              <w:rPr>
                <w:rFonts w:ascii="Calibri" w:hAnsi="Calibri"/>
                <w:sz w:val="20"/>
              </w:rPr>
            </w:pPr>
            <w:r w:rsidRPr="00922633">
              <w:rPr>
                <w:rFonts w:ascii="Calibri" w:hAnsi="Calibri"/>
                <w:sz w:val="20"/>
              </w:rPr>
              <w:t>Respecter le budget prévu et les ressources disponibles.</w:t>
            </w:r>
          </w:p>
        </w:tc>
      </w:tr>
      <w:tr w:rsidR="003C2B2F" w:rsidRPr="00922633" w14:paraId="28A6DA71" w14:textId="77777777" w:rsidTr="00922633">
        <w:tc>
          <w:tcPr>
            <w:tcW w:w="0" w:type="auto"/>
            <w:hideMark/>
          </w:tcPr>
          <w:p w14:paraId="2714C3ED" w14:textId="77777777" w:rsidR="003C2B2F" w:rsidRPr="00922633" w:rsidRDefault="003C2B2F" w:rsidP="00922633">
            <w:pPr>
              <w:jc w:val="left"/>
              <w:rPr>
                <w:rFonts w:ascii="Calibri" w:hAnsi="Calibri"/>
                <w:sz w:val="20"/>
              </w:rPr>
            </w:pPr>
            <w:r w:rsidRPr="00922633">
              <w:rPr>
                <w:rFonts w:ascii="Calibri" w:hAnsi="Calibri"/>
                <w:b/>
                <w:bCs/>
                <w:sz w:val="20"/>
              </w:rPr>
              <w:t>Qualité</w:t>
            </w:r>
          </w:p>
        </w:tc>
        <w:tc>
          <w:tcPr>
            <w:tcW w:w="0" w:type="auto"/>
            <w:hideMark/>
          </w:tcPr>
          <w:p w14:paraId="62AD2D11" w14:textId="77777777" w:rsidR="003C2B2F" w:rsidRPr="00922633" w:rsidRDefault="003C2B2F" w:rsidP="00922633">
            <w:pPr>
              <w:jc w:val="left"/>
              <w:rPr>
                <w:rFonts w:ascii="Calibri" w:hAnsi="Calibri"/>
                <w:sz w:val="20"/>
              </w:rPr>
            </w:pPr>
            <w:r w:rsidRPr="00922633">
              <w:rPr>
                <w:rFonts w:ascii="Calibri" w:hAnsi="Calibri"/>
                <w:sz w:val="20"/>
              </w:rPr>
              <w:t>Répondre au besoin exprimé dans le cahier des charges.</w:t>
            </w:r>
          </w:p>
        </w:tc>
      </w:tr>
      <w:tr w:rsidR="003C2B2F" w:rsidRPr="00922633" w14:paraId="3E10C0E4" w14:textId="77777777" w:rsidTr="00922633">
        <w:tc>
          <w:tcPr>
            <w:tcW w:w="0" w:type="auto"/>
            <w:hideMark/>
          </w:tcPr>
          <w:p w14:paraId="2416DECB" w14:textId="77777777" w:rsidR="003C2B2F" w:rsidRPr="00922633" w:rsidRDefault="003C2B2F" w:rsidP="00922633">
            <w:pPr>
              <w:jc w:val="left"/>
              <w:rPr>
                <w:rFonts w:ascii="Calibri" w:hAnsi="Calibri"/>
                <w:sz w:val="20"/>
              </w:rPr>
            </w:pPr>
            <w:r w:rsidRPr="00922633">
              <w:rPr>
                <w:rFonts w:ascii="Calibri" w:hAnsi="Calibri"/>
                <w:b/>
                <w:bCs/>
                <w:sz w:val="20"/>
              </w:rPr>
              <w:t>Délai</w:t>
            </w:r>
          </w:p>
        </w:tc>
        <w:tc>
          <w:tcPr>
            <w:tcW w:w="0" w:type="auto"/>
            <w:hideMark/>
          </w:tcPr>
          <w:p w14:paraId="1C6DDF00" w14:textId="77777777" w:rsidR="003C2B2F" w:rsidRPr="00922633" w:rsidRDefault="003C2B2F" w:rsidP="00922633">
            <w:pPr>
              <w:jc w:val="left"/>
              <w:rPr>
                <w:rFonts w:ascii="Calibri" w:hAnsi="Calibri"/>
                <w:sz w:val="20"/>
              </w:rPr>
            </w:pPr>
            <w:r w:rsidRPr="00922633">
              <w:rPr>
                <w:rFonts w:ascii="Calibri" w:hAnsi="Calibri"/>
                <w:sz w:val="20"/>
              </w:rPr>
              <w:t>Tenir les échéances fixées.</w:t>
            </w:r>
          </w:p>
        </w:tc>
      </w:tr>
      <w:tr w:rsidR="003C2B2F" w:rsidRPr="00922633" w14:paraId="040DA82C" w14:textId="77777777" w:rsidTr="00922633">
        <w:tc>
          <w:tcPr>
            <w:tcW w:w="0" w:type="auto"/>
            <w:hideMark/>
          </w:tcPr>
          <w:p w14:paraId="23C4C605" w14:textId="77777777" w:rsidR="003C2B2F" w:rsidRPr="00922633" w:rsidRDefault="003C2B2F" w:rsidP="00922633">
            <w:pPr>
              <w:jc w:val="left"/>
              <w:rPr>
                <w:rFonts w:ascii="Calibri" w:hAnsi="Calibri"/>
                <w:sz w:val="20"/>
              </w:rPr>
            </w:pPr>
            <w:r w:rsidRPr="00922633">
              <w:rPr>
                <w:rFonts w:ascii="Calibri" w:hAnsi="Calibri"/>
                <w:b/>
                <w:bCs/>
                <w:sz w:val="20"/>
              </w:rPr>
              <w:t>Satisfaction client</w:t>
            </w:r>
          </w:p>
        </w:tc>
        <w:tc>
          <w:tcPr>
            <w:tcW w:w="0" w:type="auto"/>
            <w:hideMark/>
          </w:tcPr>
          <w:p w14:paraId="4EED6377" w14:textId="77777777" w:rsidR="003C2B2F" w:rsidRPr="00922633" w:rsidRDefault="003C2B2F" w:rsidP="00922633">
            <w:pPr>
              <w:jc w:val="left"/>
              <w:rPr>
                <w:rFonts w:ascii="Calibri" w:hAnsi="Calibri"/>
                <w:sz w:val="20"/>
              </w:rPr>
            </w:pPr>
            <w:r w:rsidRPr="00922633">
              <w:rPr>
                <w:rFonts w:ascii="Calibri" w:hAnsi="Calibri"/>
                <w:sz w:val="20"/>
              </w:rPr>
              <w:t>Garantir l’adéquation du résultat avec les attentes réelles des utilisateurs.</w:t>
            </w:r>
          </w:p>
        </w:tc>
      </w:tr>
    </w:tbl>
    <w:p w14:paraId="1AF94E98" w14:textId="3CCA9234" w:rsidR="003C2B2F" w:rsidRPr="003C2B2F" w:rsidRDefault="003C2B2F" w:rsidP="00922633">
      <w:pPr>
        <w:spacing w:after="0" w:line="240" w:lineRule="auto"/>
      </w:pPr>
      <w:r w:rsidRPr="003C2B2F">
        <w:t>L’évaluation ne s’arrête pas à la livraison</w:t>
      </w:r>
      <w:r w:rsidR="00922633">
        <w:t> :</w:t>
      </w:r>
      <w:r w:rsidRPr="003C2B2F">
        <w:t xml:space="preserve"> il faut également apprécier l’adoption, les usages et les bénéfices observés après mise en service.</w:t>
      </w:r>
    </w:p>
    <w:p w14:paraId="295E4FA2" w14:textId="77777777" w:rsidR="003C2B2F" w:rsidRPr="003C2B2F" w:rsidRDefault="003C2B2F" w:rsidP="00922633">
      <w:pPr>
        <w:spacing w:after="0" w:line="240" w:lineRule="auto"/>
        <w:rPr>
          <w:b/>
          <w:bCs/>
        </w:rPr>
      </w:pPr>
      <w:r w:rsidRPr="003C2B2F">
        <w:rPr>
          <w:rFonts w:ascii="Segoe UI Emoji" w:hAnsi="Segoe UI Emoji" w:cs="Segoe UI Emoji"/>
          <w:b/>
          <w:bCs/>
        </w:rPr>
        <w:t>⚙️</w:t>
      </w:r>
      <w:r w:rsidRPr="003C2B2F">
        <w:rPr>
          <w:b/>
          <w:bCs/>
        </w:rPr>
        <w:t xml:space="preserve"> Les composantes du cadrage</w:t>
      </w:r>
    </w:p>
    <w:p w14:paraId="0FE735DF" w14:textId="77777777" w:rsidR="003C2B2F" w:rsidRDefault="003C2B2F" w:rsidP="00922633">
      <w:pPr>
        <w:spacing w:after="0" w:line="240" w:lineRule="auto"/>
      </w:pPr>
      <w:r w:rsidRPr="003C2B2F">
        <w:t xml:space="preserve">Le </w:t>
      </w:r>
      <w:r w:rsidRPr="003C2B2F">
        <w:rPr>
          <w:b/>
          <w:bCs/>
        </w:rPr>
        <w:t>cadrage</w:t>
      </w:r>
      <w:r w:rsidRPr="003C2B2F">
        <w:t xml:space="preserve"> d’un projet est la phase préparatoire qui permet de </w:t>
      </w:r>
      <w:r w:rsidRPr="003C2B2F">
        <w:rPr>
          <w:b/>
          <w:bCs/>
        </w:rPr>
        <w:t>traduire un besoin en objectif opérationnel</w:t>
      </w:r>
      <w:r w:rsidRPr="003C2B2F">
        <w:t>.</w:t>
      </w:r>
    </w:p>
    <w:p w14:paraId="2221AFBA" w14:textId="38A34FEF" w:rsidR="003C2B2F" w:rsidRPr="003C2B2F" w:rsidRDefault="003C2B2F" w:rsidP="00922633">
      <w:pPr>
        <w:spacing w:after="0" w:line="240" w:lineRule="auto"/>
      </w:pPr>
      <w:r w:rsidRPr="003C2B2F">
        <w:t>Il comprend quatre volets essentiels</w:t>
      </w:r>
      <w:r w:rsidR="00922633"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33"/>
        <w:gridCol w:w="5225"/>
        <w:gridCol w:w="3698"/>
      </w:tblGrid>
      <w:tr w:rsidR="003C2B2F" w:rsidRPr="00922633" w14:paraId="132A938D" w14:textId="77777777" w:rsidTr="00922633">
        <w:trPr>
          <w:tblHeader/>
        </w:trPr>
        <w:tc>
          <w:tcPr>
            <w:tcW w:w="0" w:type="auto"/>
            <w:hideMark/>
          </w:tcPr>
          <w:p w14:paraId="015F3D0E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Domaine</w:t>
            </w:r>
          </w:p>
        </w:tc>
        <w:tc>
          <w:tcPr>
            <w:tcW w:w="0" w:type="auto"/>
            <w:hideMark/>
          </w:tcPr>
          <w:p w14:paraId="3DB5E454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Questions clés</w:t>
            </w:r>
          </w:p>
        </w:tc>
        <w:tc>
          <w:tcPr>
            <w:tcW w:w="0" w:type="auto"/>
            <w:hideMark/>
          </w:tcPr>
          <w:p w14:paraId="060544BC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Livrables produits</w:t>
            </w:r>
          </w:p>
        </w:tc>
      </w:tr>
      <w:tr w:rsidR="003C2B2F" w:rsidRPr="00922633" w14:paraId="3F69173D" w14:textId="77777777" w:rsidTr="00922633">
        <w:tc>
          <w:tcPr>
            <w:tcW w:w="0" w:type="auto"/>
            <w:hideMark/>
          </w:tcPr>
          <w:p w14:paraId="636B44FD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Stratégique</w:t>
            </w:r>
          </w:p>
        </w:tc>
        <w:tc>
          <w:tcPr>
            <w:tcW w:w="0" w:type="auto"/>
            <w:hideMark/>
          </w:tcPr>
          <w:p w14:paraId="254283AA" w14:textId="1DD7C206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Pourquoi ce projet</w:t>
            </w:r>
            <w:r w:rsidR="00922633" w:rsidRPr="00922633">
              <w:rPr>
                <w:rFonts w:ascii="Calibri" w:hAnsi="Calibri" w:cs="Calibri"/>
                <w:sz w:val="20"/>
              </w:rPr>
              <w:t> ?</w:t>
            </w:r>
            <w:r w:rsidRPr="00922633">
              <w:rPr>
                <w:rFonts w:ascii="Calibri" w:hAnsi="Calibri" w:cs="Calibri"/>
                <w:sz w:val="20"/>
              </w:rPr>
              <w:t xml:space="preserve"> Quelle valeur ajoutée pour l’organisation</w:t>
            </w:r>
            <w:r w:rsidR="00922633" w:rsidRPr="00922633">
              <w:rPr>
                <w:rFonts w:ascii="Calibri" w:hAnsi="Calibri" w:cs="Calibri"/>
                <w:sz w:val="20"/>
              </w:rPr>
              <w:t> ?</w:t>
            </w:r>
          </w:p>
        </w:tc>
        <w:tc>
          <w:tcPr>
            <w:tcW w:w="0" w:type="auto"/>
            <w:hideMark/>
          </w:tcPr>
          <w:p w14:paraId="03C1DDDD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Note de cadrage, lettre de mission</w:t>
            </w:r>
          </w:p>
        </w:tc>
      </w:tr>
      <w:tr w:rsidR="003C2B2F" w:rsidRPr="00922633" w14:paraId="7940128D" w14:textId="77777777" w:rsidTr="00922633">
        <w:tc>
          <w:tcPr>
            <w:tcW w:w="0" w:type="auto"/>
            <w:hideMark/>
          </w:tcPr>
          <w:p w14:paraId="3DAD6297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Organisationnel</w:t>
            </w:r>
          </w:p>
        </w:tc>
        <w:tc>
          <w:tcPr>
            <w:tcW w:w="0" w:type="auto"/>
            <w:hideMark/>
          </w:tcPr>
          <w:p w14:paraId="3FAC161E" w14:textId="70926FF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Qui porte le projet</w:t>
            </w:r>
            <w:r w:rsidR="00922633" w:rsidRPr="00922633">
              <w:rPr>
                <w:rFonts w:ascii="Calibri" w:hAnsi="Calibri" w:cs="Calibri"/>
                <w:sz w:val="20"/>
              </w:rPr>
              <w:t> ?</w:t>
            </w:r>
            <w:r w:rsidRPr="00922633">
              <w:rPr>
                <w:rFonts w:ascii="Calibri" w:hAnsi="Calibri" w:cs="Calibri"/>
                <w:sz w:val="20"/>
              </w:rPr>
              <w:t xml:space="preserve"> Quelles ressources sont mobilisées</w:t>
            </w:r>
            <w:r w:rsidR="00922633" w:rsidRPr="00922633">
              <w:rPr>
                <w:rFonts w:ascii="Calibri" w:hAnsi="Calibri" w:cs="Calibri"/>
                <w:sz w:val="20"/>
              </w:rPr>
              <w:t> ?</w:t>
            </w:r>
          </w:p>
        </w:tc>
        <w:tc>
          <w:tcPr>
            <w:tcW w:w="0" w:type="auto"/>
            <w:hideMark/>
          </w:tcPr>
          <w:p w14:paraId="47D95FE1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Organigramme, rôles et responsabilités</w:t>
            </w:r>
          </w:p>
        </w:tc>
      </w:tr>
      <w:tr w:rsidR="003C2B2F" w:rsidRPr="00922633" w14:paraId="5DBC5A9A" w14:textId="77777777" w:rsidTr="00922633">
        <w:tc>
          <w:tcPr>
            <w:tcW w:w="0" w:type="auto"/>
            <w:hideMark/>
          </w:tcPr>
          <w:p w14:paraId="2A14A6EE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Technique</w:t>
            </w:r>
          </w:p>
        </w:tc>
        <w:tc>
          <w:tcPr>
            <w:tcW w:w="0" w:type="auto"/>
            <w:hideMark/>
          </w:tcPr>
          <w:p w14:paraId="7554CE1A" w14:textId="397D57C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Quels outils, architectures ou environnements seront utilisés</w:t>
            </w:r>
            <w:r w:rsidR="00922633" w:rsidRPr="00922633">
              <w:rPr>
                <w:rFonts w:ascii="Calibri" w:hAnsi="Calibri" w:cs="Calibri"/>
                <w:sz w:val="20"/>
              </w:rPr>
              <w:t> ?</w:t>
            </w:r>
          </w:p>
        </w:tc>
        <w:tc>
          <w:tcPr>
            <w:tcW w:w="0" w:type="auto"/>
            <w:hideMark/>
          </w:tcPr>
          <w:p w14:paraId="5173ACE3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Étude de faisabilité technique</w:t>
            </w:r>
          </w:p>
        </w:tc>
      </w:tr>
      <w:tr w:rsidR="003C2B2F" w:rsidRPr="00922633" w14:paraId="4AB2C7DA" w14:textId="77777777" w:rsidTr="00922633">
        <w:tc>
          <w:tcPr>
            <w:tcW w:w="0" w:type="auto"/>
            <w:hideMark/>
          </w:tcPr>
          <w:p w14:paraId="1DECB37E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Financier</w:t>
            </w:r>
          </w:p>
        </w:tc>
        <w:tc>
          <w:tcPr>
            <w:tcW w:w="0" w:type="auto"/>
            <w:hideMark/>
          </w:tcPr>
          <w:p w14:paraId="1CAEB1AE" w14:textId="63F85DF2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Quel budget et quel retour sur investissement espéré</w:t>
            </w:r>
            <w:r w:rsidR="00922633" w:rsidRPr="00922633">
              <w:rPr>
                <w:rFonts w:ascii="Calibri" w:hAnsi="Calibri" w:cs="Calibri"/>
                <w:sz w:val="20"/>
              </w:rPr>
              <w:t> ?</w:t>
            </w:r>
          </w:p>
        </w:tc>
        <w:tc>
          <w:tcPr>
            <w:tcW w:w="0" w:type="auto"/>
            <w:hideMark/>
          </w:tcPr>
          <w:p w14:paraId="74E32FEF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Estimation budgétaire, plan de financement</w:t>
            </w:r>
          </w:p>
        </w:tc>
      </w:tr>
    </w:tbl>
    <w:p w14:paraId="5B731A5A" w14:textId="77777777" w:rsidR="003C2B2F" w:rsidRPr="003C2B2F" w:rsidRDefault="003C2B2F" w:rsidP="00922633">
      <w:pPr>
        <w:spacing w:after="0" w:line="240" w:lineRule="auto"/>
        <w:rPr>
          <w:b/>
          <w:bCs/>
        </w:rPr>
      </w:pPr>
      <w:r w:rsidRPr="003C2B2F">
        <w:rPr>
          <w:rFonts w:ascii="Segoe UI Emoji" w:hAnsi="Segoe UI Emoji" w:cs="Segoe UI Emoji"/>
          <w:b/>
          <w:bCs/>
        </w:rPr>
        <w:t>👥</w:t>
      </w:r>
      <w:r w:rsidRPr="003C2B2F">
        <w:rPr>
          <w:b/>
          <w:bCs/>
        </w:rPr>
        <w:t xml:space="preserve"> Les acteurs d’un projet informatique</w:t>
      </w:r>
    </w:p>
    <w:p w14:paraId="69C6C563" w14:textId="77777777" w:rsidR="003C2B2F" w:rsidRPr="003C2B2F" w:rsidRDefault="003C2B2F" w:rsidP="00922633">
      <w:pPr>
        <w:spacing w:after="0" w:line="240" w:lineRule="auto"/>
      </w:pPr>
      <w:r w:rsidRPr="003C2B2F">
        <w:t xml:space="preserve">Un projet ne vit que par la collaboration entre ses </w:t>
      </w:r>
      <w:r w:rsidRPr="003C2B2F">
        <w:rPr>
          <w:b/>
          <w:bCs/>
        </w:rPr>
        <w:t>acteurs clés</w:t>
      </w:r>
      <w:r w:rsidRPr="003C2B2F">
        <w:t>, chacun ayant des rôles précis.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46"/>
        <w:gridCol w:w="4676"/>
        <w:gridCol w:w="3534"/>
      </w:tblGrid>
      <w:tr w:rsidR="003C2B2F" w:rsidRPr="00922633" w14:paraId="0D89D00D" w14:textId="77777777" w:rsidTr="00922633">
        <w:trPr>
          <w:tblHeader/>
        </w:trPr>
        <w:tc>
          <w:tcPr>
            <w:tcW w:w="0" w:type="auto"/>
            <w:hideMark/>
          </w:tcPr>
          <w:p w14:paraId="098F46E0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Acteur</w:t>
            </w:r>
          </w:p>
        </w:tc>
        <w:tc>
          <w:tcPr>
            <w:tcW w:w="0" w:type="auto"/>
            <w:hideMark/>
          </w:tcPr>
          <w:p w14:paraId="589EC608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Rôle principal</w:t>
            </w:r>
          </w:p>
        </w:tc>
        <w:tc>
          <w:tcPr>
            <w:tcW w:w="0" w:type="auto"/>
            <w:hideMark/>
          </w:tcPr>
          <w:p w14:paraId="5E2005C2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Responsabilités</w:t>
            </w:r>
          </w:p>
        </w:tc>
      </w:tr>
      <w:tr w:rsidR="003C2B2F" w:rsidRPr="00922633" w14:paraId="7CA8A6F1" w14:textId="77777777" w:rsidTr="00922633">
        <w:tc>
          <w:tcPr>
            <w:tcW w:w="0" w:type="auto"/>
            <w:hideMark/>
          </w:tcPr>
          <w:p w14:paraId="7AFF3DC3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Maîtrise d’Ouvrage (MOA)</w:t>
            </w:r>
          </w:p>
        </w:tc>
        <w:tc>
          <w:tcPr>
            <w:tcW w:w="0" w:type="auto"/>
            <w:hideMark/>
          </w:tcPr>
          <w:p w14:paraId="2CF16724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Porteur du besoin</w:t>
            </w:r>
          </w:p>
        </w:tc>
        <w:tc>
          <w:tcPr>
            <w:tcW w:w="0" w:type="auto"/>
            <w:hideMark/>
          </w:tcPr>
          <w:p w14:paraId="440E88F3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Définit les objectifs, valide les livrables fonctionnels, arbitre les priorités</w:t>
            </w:r>
          </w:p>
        </w:tc>
      </w:tr>
      <w:tr w:rsidR="003C2B2F" w:rsidRPr="00922633" w14:paraId="4AF8227E" w14:textId="77777777" w:rsidTr="00922633">
        <w:tc>
          <w:tcPr>
            <w:tcW w:w="0" w:type="auto"/>
            <w:hideMark/>
          </w:tcPr>
          <w:p w14:paraId="6D19757E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Maîtrise d’Œuvre (MOE)</w:t>
            </w:r>
          </w:p>
        </w:tc>
        <w:tc>
          <w:tcPr>
            <w:tcW w:w="0" w:type="auto"/>
            <w:hideMark/>
          </w:tcPr>
          <w:p w14:paraId="04BD4C0D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Réalisation technique ou organisationnelle de la solution dans le cadre des responsabilités attribuées.</w:t>
            </w:r>
          </w:p>
        </w:tc>
        <w:tc>
          <w:tcPr>
            <w:tcW w:w="0" w:type="auto"/>
            <w:hideMark/>
          </w:tcPr>
          <w:p w14:paraId="6D1B4A23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Conçoit, développe, teste et livre la solution</w:t>
            </w:r>
          </w:p>
        </w:tc>
      </w:tr>
      <w:tr w:rsidR="003C2B2F" w:rsidRPr="00922633" w14:paraId="5037664D" w14:textId="77777777" w:rsidTr="00922633">
        <w:tc>
          <w:tcPr>
            <w:tcW w:w="0" w:type="auto"/>
            <w:hideMark/>
          </w:tcPr>
          <w:p w14:paraId="2C500654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Assistance à Maîtrise d’Ouvrage (AMOA)</w:t>
            </w:r>
          </w:p>
        </w:tc>
        <w:tc>
          <w:tcPr>
            <w:tcW w:w="0" w:type="auto"/>
            <w:hideMark/>
          </w:tcPr>
          <w:p w14:paraId="150F9418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Appui à l’expression du besoin et au dialogue MOA/MOE, sans se substituer aux décisions de la MOA.</w:t>
            </w:r>
          </w:p>
        </w:tc>
        <w:tc>
          <w:tcPr>
            <w:tcW w:w="0" w:type="auto"/>
            <w:hideMark/>
          </w:tcPr>
          <w:p w14:paraId="11B10C74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Traduit les besoins en spécifications, suit la conformité</w:t>
            </w:r>
          </w:p>
        </w:tc>
      </w:tr>
      <w:tr w:rsidR="003C2B2F" w:rsidRPr="00922633" w14:paraId="563559B6" w14:textId="77777777" w:rsidTr="00922633">
        <w:tc>
          <w:tcPr>
            <w:tcW w:w="0" w:type="auto"/>
            <w:hideMark/>
          </w:tcPr>
          <w:p w14:paraId="785C7F98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Comité de pilotage</w:t>
            </w:r>
          </w:p>
        </w:tc>
        <w:tc>
          <w:tcPr>
            <w:tcW w:w="0" w:type="auto"/>
            <w:hideMark/>
          </w:tcPr>
          <w:p w14:paraId="0F97F271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Instance de gouvernance</w:t>
            </w:r>
          </w:p>
        </w:tc>
        <w:tc>
          <w:tcPr>
            <w:tcW w:w="0" w:type="auto"/>
            <w:hideMark/>
          </w:tcPr>
          <w:p w14:paraId="533C9538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Suit l’avancement, valide les étapes clés, décide des orientations</w:t>
            </w:r>
          </w:p>
        </w:tc>
      </w:tr>
      <w:tr w:rsidR="003C2B2F" w:rsidRPr="00922633" w14:paraId="7CB58321" w14:textId="77777777" w:rsidTr="00922633">
        <w:tc>
          <w:tcPr>
            <w:tcW w:w="0" w:type="auto"/>
            <w:hideMark/>
          </w:tcPr>
          <w:p w14:paraId="57BF8930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Utilisateurs finaux</w:t>
            </w:r>
          </w:p>
        </w:tc>
        <w:tc>
          <w:tcPr>
            <w:tcW w:w="0" w:type="auto"/>
            <w:hideMark/>
          </w:tcPr>
          <w:p w14:paraId="69FEC9C1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Clients internes</w:t>
            </w:r>
          </w:p>
        </w:tc>
        <w:tc>
          <w:tcPr>
            <w:tcW w:w="0" w:type="auto"/>
            <w:hideMark/>
          </w:tcPr>
          <w:p w14:paraId="6E8EF0B7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Testent la solution, participent à la recette, formulent les retours</w:t>
            </w:r>
          </w:p>
        </w:tc>
      </w:tr>
    </w:tbl>
    <w:p w14:paraId="0EBB9C0A" w14:textId="2F29199B" w:rsidR="003C2B2F" w:rsidRDefault="003C2B2F" w:rsidP="00922633">
      <w:pPr>
        <w:spacing w:after="0" w:line="240" w:lineRule="auto"/>
      </w:pPr>
      <w:r w:rsidRPr="003C2B2F">
        <w:rPr>
          <w:rFonts w:ascii="Segoe UI Emoji" w:hAnsi="Segoe UI Emoji" w:cs="Segoe UI Emoji"/>
        </w:rPr>
        <w:t>🔎</w:t>
      </w:r>
      <w:r w:rsidRPr="003C2B2F">
        <w:t xml:space="preserve"> </w:t>
      </w:r>
      <w:r w:rsidRPr="003C2B2F">
        <w:rPr>
          <w:b/>
          <w:bCs/>
        </w:rPr>
        <w:t>Bon à savoir</w:t>
      </w:r>
      <w:r w:rsidR="00922633">
        <w:rPr>
          <w:b/>
          <w:bCs/>
        </w:rPr>
        <w:t> :</w:t>
      </w:r>
    </w:p>
    <w:p w14:paraId="5A74837F" w14:textId="6331103C" w:rsidR="003C2B2F" w:rsidRPr="003C2B2F" w:rsidRDefault="003C2B2F" w:rsidP="00922633">
      <w:pPr>
        <w:spacing w:after="0" w:line="240" w:lineRule="auto"/>
      </w:pPr>
      <w:r w:rsidRPr="003C2B2F">
        <w:t>Dans certains projets, MOA et MOE sont séparées par contrat ou organisation</w:t>
      </w:r>
      <w:r w:rsidR="00922633">
        <w:t> ;</w:t>
      </w:r>
      <w:r w:rsidRPr="003C2B2F">
        <w:t xml:space="preserve"> cette séparation n’est pas une obligation générale applicable à tous les projets publics ou privés. Les responsabilités doivent être explicitées même lorsqu’un acteur cumule plusieurs fonctions.</w:t>
      </w:r>
    </w:p>
    <w:p w14:paraId="7847E186" w14:textId="77777777" w:rsidR="003C2B2F" w:rsidRPr="003C2B2F" w:rsidRDefault="003C2B2F" w:rsidP="00922633">
      <w:pPr>
        <w:spacing w:after="0" w:line="240" w:lineRule="auto"/>
        <w:rPr>
          <w:b/>
          <w:bCs/>
        </w:rPr>
      </w:pPr>
      <w:r w:rsidRPr="003C2B2F">
        <w:rPr>
          <w:rFonts w:ascii="Segoe UI Emoji" w:hAnsi="Segoe UI Emoji" w:cs="Segoe UI Emoji"/>
          <w:b/>
          <w:bCs/>
        </w:rPr>
        <w:t>🧮</w:t>
      </w:r>
      <w:r w:rsidRPr="003C2B2F">
        <w:rPr>
          <w:b/>
          <w:bCs/>
        </w:rPr>
        <w:t xml:space="preserve"> L’étude de faisabilité</w:t>
      </w:r>
    </w:p>
    <w:p w14:paraId="04365079" w14:textId="3F758EC9" w:rsidR="003C2B2F" w:rsidRDefault="003C2B2F" w:rsidP="00922633">
      <w:pPr>
        <w:spacing w:after="0" w:line="240" w:lineRule="auto"/>
      </w:pPr>
      <w:r w:rsidRPr="003C2B2F">
        <w:t>L’étude de faisabilité examine la possibilité de réaliser le projet dans des conditions acceptables (techniques, économiques, organisationnelles, juridiques, sécurité et délais)</w:t>
      </w:r>
      <w:r w:rsidR="00922633">
        <w:t> ;</w:t>
      </w:r>
      <w:r w:rsidRPr="003C2B2F">
        <w:t xml:space="preserve"> la rentabilité n’est qu’un critère possible.</w:t>
      </w:r>
    </w:p>
    <w:p w14:paraId="78A3CC09" w14:textId="53C9178D" w:rsidR="003C2B2F" w:rsidRPr="003C2B2F" w:rsidRDefault="003C2B2F" w:rsidP="00922633">
      <w:pPr>
        <w:spacing w:after="0" w:line="240" w:lineRule="auto"/>
      </w:pPr>
      <w:r w:rsidRPr="003C2B2F">
        <w:t>Elle s’articule autour de trois axes</w:t>
      </w:r>
      <w:r w:rsidR="00922633"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19"/>
        <w:gridCol w:w="4551"/>
        <w:gridCol w:w="3791"/>
      </w:tblGrid>
      <w:tr w:rsidR="003C2B2F" w:rsidRPr="00922633" w14:paraId="5155B184" w14:textId="77777777" w:rsidTr="00922633">
        <w:trPr>
          <w:tblHeader/>
        </w:trPr>
        <w:tc>
          <w:tcPr>
            <w:tcW w:w="0" w:type="auto"/>
            <w:hideMark/>
          </w:tcPr>
          <w:p w14:paraId="3ED766F0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Type de faisabilité</w:t>
            </w:r>
          </w:p>
        </w:tc>
        <w:tc>
          <w:tcPr>
            <w:tcW w:w="0" w:type="auto"/>
            <w:hideMark/>
          </w:tcPr>
          <w:p w14:paraId="6894CDCA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Objectif</w:t>
            </w:r>
          </w:p>
        </w:tc>
        <w:tc>
          <w:tcPr>
            <w:tcW w:w="0" w:type="auto"/>
            <w:hideMark/>
          </w:tcPr>
          <w:p w14:paraId="2FA7BEF6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Méthodes et outils</w:t>
            </w:r>
          </w:p>
        </w:tc>
      </w:tr>
      <w:tr w:rsidR="003C2B2F" w:rsidRPr="00922633" w14:paraId="3590DC68" w14:textId="77777777" w:rsidTr="00922633">
        <w:tc>
          <w:tcPr>
            <w:tcW w:w="0" w:type="auto"/>
            <w:hideMark/>
          </w:tcPr>
          <w:p w14:paraId="5F880019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Technique</w:t>
            </w:r>
          </w:p>
        </w:tc>
        <w:tc>
          <w:tcPr>
            <w:tcW w:w="0" w:type="auto"/>
            <w:hideMark/>
          </w:tcPr>
          <w:p w14:paraId="7F78B58A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Vérifier la compatibilité avec l’infrastructure existante</w:t>
            </w:r>
          </w:p>
        </w:tc>
        <w:tc>
          <w:tcPr>
            <w:tcW w:w="0" w:type="auto"/>
            <w:hideMark/>
          </w:tcPr>
          <w:p w14:paraId="54D97601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Maquette, prototype, benchmark technique</w:t>
            </w:r>
          </w:p>
        </w:tc>
      </w:tr>
      <w:tr w:rsidR="003C2B2F" w:rsidRPr="00922633" w14:paraId="466C724C" w14:textId="77777777" w:rsidTr="00922633">
        <w:tc>
          <w:tcPr>
            <w:tcW w:w="0" w:type="auto"/>
            <w:hideMark/>
          </w:tcPr>
          <w:p w14:paraId="116445AB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Économique</w:t>
            </w:r>
          </w:p>
        </w:tc>
        <w:tc>
          <w:tcPr>
            <w:tcW w:w="0" w:type="auto"/>
            <w:hideMark/>
          </w:tcPr>
          <w:p w14:paraId="4ED17A53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Évaluer les coûts et les bénéfices attendus</w:t>
            </w:r>
          </w:p>
        </w:tc>
        <w:tc>
          <w:tcPr>
            <w:tcW w:w="0" w:type="auto"/>
            <w:hideMark/>
          </w:tcPr>
          <w:p w14:paraId="554EADC0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Analyse coûts-avantages, ROI, TCO</w:t>
            </w:r>
          </w:p>
        </w:tc>
      </w:tr>
      <w:tr w:rsidR="003C2B2F" w:rsidRPr="00922633" w14:paraId="1D00D7FB" w14:textId="77777777" w:rsidTr="00922633">
        <w:tc>
          <w:tcPr>
            <w:tcW w:w="0" w:type="auto"/>
            <w:hideMark/>
          </w:tcPr>
          <w:p w14:paraId="49699564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Organisationnelle</w:t>
            </w:r>
          </w:p>
        </w:tc>
        <w:tc>
          <w:tcPr>
            <w:tcW w:w="0" w:type="auto"/>
            <w:hideMark/>
          </w:tcPr>
          <w:p w14:paraId="7294F79D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Identifier les impacts sur les processus et les équipes</w:t>
            </w:r>
          </w:p>
        </w:tc>
        <w:tc>
          <w:tcPr>
            <w:tcW w:w="0" w:type="auto"/>
            <w:hideMark/>
          </w:tcPr>
          <w:p w14:paraId="57EC3D84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Cartographie des processus, SWOT interne</w:t>
            </w:r>
          </w:p>
        </w:tc>
      </w:tr>
    </w:tbl>
    <w:p w14:paraId="22F6AA3A" w14:textId="6A0BAF88" w:rsidR="003C2B2F" w:rsidRDefault="003C2B2F" w:rsidP="00922633">
      <w:pPr>
        <w:spacing w:after="0" w:line="240" w:lineRule="auto"/>
      </w:pPr>
      <w:r w:rsidRPr="003C2B2F">
        <w:rPr>
          <w:b/>
          <w:bCs/>
        </w:rPr>
        <w:t>Exemple</w:t>
      </w:r>
      <w:r w:rsidR="00922633">
        <w:rPr>
          <w:b/>
          <w:bCs/>
        </w:rPr>
        <w:t> :</w:t>
      </w:r>
    </w:p>
    <w:p w14:paraId="446A88A8" w14:textId="5F4ED33D" w:rsidR="003C2B2F" w:rsidRPr="003C2B2F" w:rsidRDefault="003C2B2F" w:rsidP="00922633">
      <w:pPr>
        <w:spacing w:after="0" w:line="240" w:lineRule="auto"/>
      </w:pPr>
      <w:r w:rsidRPr="003C2B2F">
        <w:lastRenderedPageBreak/>
        <w:t>Exemple fictif</w:t>
      </w:r>
      <w:r w:rsidR="00922633">
        <w:t> :</w:t>
      </w:r>
      <w:r w:rsidRPr="003C2B2F">
        <w:t xml:space="preserve"> une PME souhaite créer un portail client.</w:t>
      </w:r>
    </w:p>
    <w:p w14:paraId="46097204" w14:textId="2BC46784" w:rsidR="003C2B2F" w:rsidRPr="003C2B2F" w:rsidRDefault="003C2B2F">
      <w:pPr>
        <w:numPr>
          <w:ilvl w:val="0"/>
          <w:numId w:val="1"/>
        </w:numPr>
        <w:spacing w:after="0" w:line="240" w:lineRule="auto"/>
      </w:pPr>
      <w:r w:rsidRPr="003C2B2F">
        <w:rPr>
          <w:b/>
          <w:bCs/>
        </w:rPr>
        <w:t>Technique</w:t>
      </w:r>
      <w:r w:rsidR="00922633">
        <w:rPr>
          <w:b/>
          <w:bCs/>
        </w:rPr>
        <w:t> :</w:t>
      </w:r>
      <w:r w:rsidRPr="003C2B2F">
        <w:t xml:space="preserve"> vérification de l’hébergement et du CMS.</w:t>
      </w:r>
    </w:p>
    <w:p w14:paraId="7367ED40" w14:textId="2F90E581" w:rsidR="003C2B2F" w:rsidRPr="003C2B2F" w:rsidRDefault="003C2B2F">
      <w:pPr>
        <w:numPr>
          <w:ilvl w:val="0"/>
          <w:numId w:val="1"/>
        </w:numPr>
        <w:spacing w:after="0" w:line="240" w:lineRule="auto"/>
      </w:pPr>
      <w:r w:rsidRPr="003C2B2F">
        <w:rPr>
          <w:b/>
          <w:bCs/>
        </w:rPr>
        <w:t>Économique</w:t>
      </w:r>
      <w:r w:rsidR="00922633">
        <w:rPr>
          <w:b/>
          <w:bCs/>
        </w:rPr>
        <w:t> :</w:t>
      </w:r>
      <w:r w:rsidRPr="003C2B2F">
        <w:rPr>
          <w:b/>
          <w:bCs/>
        </w:rPr>
        <w:t xml:space="preserve"> hypothèse budgétaire de 25 000</w:t>
      </w:r>
      <w:r w:rsidR="00922633">
        <w:rPr>
          <w:b/>
          <w:bCs/>
        </w:rPr>
        <w:t> € ;</w:t>
      </w:r>
      <w:r w:rsidRPr="003C2B2F">
        <w:rPr>
          <w:b/>
          <w:bCs/>
        </w:rPr>
        <w:t xml:space="preserve"> gain de productivité à estimer et à mesurer après déploiement, sans préjuger d’un taux de 15</w:t>
      </w:r>
      <w:r w:rsidR="00922633">
        <w:rPr>
          <w:b/>
          <w:bCs/>
        </w:rPr>
        <w:t> %</w:t>
      </w:r>
      <w:r w:rsidRPr="003C2B2F">
        <w:rPr>
          <w:b/>
          <w:bCs/>
        </w:rPr>
        <w:t>.</w:t>
      </w:r>
    </w:p>
    <w:p w14:paraId="75059C5E" w14:textId="1845985C" w:rsidR="003C2B2F" w:rsidRPr="003C2B2F" w:rsidRDefault="003C2B2F">
      <w:pPr>
        <w:numPr>
          <w:ilvl w:val="0"/>
          <w:numId w:val="1"/>
        </w:numPr>
        <w:spacing w:after="0" w:line="240" w:lineRule="auto"/>
      </w:pPr>
      <w:r w:rsidRPr="003C2B2F">
        <w:rPr>
          <w:b/>
          <w:bCs/>
        </w:rPr>
        <w:t>Organisationnelle</w:t>
      </w:r>
      <w:r w:rsidR="00922633">
        <w:rPr>
          <w:b/>
          <w:bCs/>
        </w:rPr>
        <w:t> :</w:t>
      </w:r>
      <w:r w:rsidRPr="003C2B2F">
        <w:t xml:space="preserve"> besoin de former deux collaborateurs au support client.</w:t>
      </w:r>
    </w:p>
    <w:p w14:paraId="6369C133" w14:textId="3E4E5C79" w:rsidR="003C2B2F" w:rsidRPr="003C2B2F" w:rsidRDefault="003C2B2F" w:rsidP="00922633">
      <w:pPr>
        <w:spacing w:after="0" w:line="240" w:lineRule="auto"/>
        <w:rPr>
          <w:b/>
          <w:bCs/>
        </w:rPr>
      </w:pPr>
      <w:r w:rsidRPr="003C2B2F">
        <w:rPr>
          <w:rFonts w:ascii="Segoe UI Emoji" w:hAnsi="Segoe UI Emoji" w:cs="Segoe UI Emoji"/>
          <w:b/>
          <w:bCs/>
        </w:rPr>
        <w:t>📑</w:t>
      </w:r>
      <w:r w:rsidRPr="003C2B2F">
        <w:rPr>
          <w:b/>
          <w:bCs/>
        </w:rPr>
        <w:t xml:space="preserve"> Le cahier des charges</w:t>
      </w:r>
      <w:r w:rsidR="00922633">
        <w:rPr>
          <w:b/>
          <w:bCs/>
        </w:rPr>
        <w:t> :</w:t>
      </w:r>
      <w:r w:rsidRPr="003C2B2F">
        <w:rPr>
          <w:b/>
          <w:bCs/>
        </w:rPr>
        <w:t xml:space="preserve"> fondement du projet</w:t>
      </w:r>
    </w:p>
    <w:p w14:paraId="083F48BF" w14:textId="77777777" w:rsidR="003C2B2F" w:rsidRDefault="003C2B2F" w:rsidP="00922633">
      <w:pPr>
        <w:spacing w:after="0" w:line="240" w:lineRule="auto"/>
      </w:pPr>
      <w:r w:rsidRPr="003C2B2F">
        <w:t>Le cahier des charges formalise les besoins, les contraintes, les critères de vérification et les responsabilités. Il a valeur contractuelle s’il est intégré au contrat ou expressément rendu opposable par les parties.</w:t>
      </w:r>
    </w:p>
    <w:p w14:paraId="6B25A15C" w14:textId="75329088" w:rsidR="003C2B2F" w:rsidRPr="003C2B2F" w:rsidRDefault="003C2B2F" w:rsidP="00922633">
      <w:pPr>
        <w:spacing w:after="0" w:line="240" w:lineRule="auto"/>
      </w:pPr>
      <w:r w:rsidRPr="003C2B2F">
        <w:t>Il en existe deux types</w:t>
      </w:r>
      <w:r w:rsidR="00922633"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59"/>
        <w:gridCol w:w="3236"/>
        <w:gridCol w:w="3782"/>
        <w:gridCol w:w="1379"/>
      </w:tblGrid>
      <w:tr w:rsidR="003C2B2F" w:rsidRPr="00922633" w14:paraId="4BBD1BB1" w14:textId="77777777" w:rsidTr="00922633">
        <w:trPr>
          <w:tblHeader/>
        </w:trPr>
        <w:tc>
          <w:tcPr>
            <w:tcW w:w="0" w:type="auto"/>
            <w:hideMark/>
          </w:tcPr>
          <w:p w14:paraId="1DAC2C7A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Type</w:t>
            </w:r>
          </w:p>
        </w:tc>
        <w:tc>
          <w:tcPr>
            <w:tcW w:w="0" w:type="auto"/>
            <w:hideMark/>
          </w:tcPr>
          <w:p w14:paraId="71330714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Contenu</w:t>
            </w:r>
          </w:p>
        </w:tc>
        <w:tc>
          <w:tcPr>
            <w:tcW w:w="0" w:type="auto"/>
            <w:hideMark/>
          </w:tcPr>
          <w:p w14:paraId="4DA38466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Rédacteur</w:t>
            </w:r>
          </w:p>
        </w:tc>
        <w:tc>
          <w:tcPr>
            <w:tcW w:w="0" w:type="auto"/>
            <w:hideMark/>
          </w:tcPr>
          <w:p w14:paraId="151B19E5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Destinataire</w:t>
            </w:r>
          </w:p>
        </w:tc>
      </w:tr>
      <w:tr w:rsidR="003C2B2F" w:rsidRPr="00922633" w14:paraId="5A495AC9" w14:textId="77777777" w:rsidTr="00922633">
        <w:tc>
          <w:tcPr>
            <w:tcW w:w="0" w:type="auto"/>
            <w:hideMark/>
          </w:tcPr>
          <w:p w14:paraId="30DC234D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Cahier des charges fonctionnel (</w:t>
            </w:r>
            <w:proofErr w:type="spellStart"/>
            <w:r w:rsidRPr="00922633">
              <w:rPr>
                <w:rFonts w:ascii="Calibri" w:hAnsi="Calibri" w:cs="Calibri"/>
                <w:b/>
                <w:bCs/>
                <w:sz w:val="20"/>
              </w:rPr>
              <w:t>CdCF</w:t>
            </w:r>
            <w:proofErr w:type="spellEnd"/>
            <w:r w:rsidRPr="00922633">
              <w:rPr>
                <w:rFonts w:ascii="Calibri" w:hAnsi="Calibri" w:cs="Calibri"/>
                <w:b/>
                <w:bCs/>
                <w:sz w:val="20"/>
              </w:rPr>
              <w:t>)</w:t>
            </w:r>
          </w:p>
        </w:tc>
        <w:tc>
          <w:tcPr>
            <w:tcW w:w="0" w:type="auto"/>
            <w:hideMark/>
          </w:tcPr>
          <w:p w14:paraId="08431E30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 xml:space="preserve">Exprime </w:t>
            </w:r>
            <w:r w:rsidRPr="00922633">
              <w:rPr>
                <w:rFonts w:ascii="Calibri" w:hAnsi="Calibri" w:cs="Calibri"/>
                <w:b/>
                <w:bCs/>
                <w:sz w:val="20"/>
              </w:rPr>
              <w:t>ce que doit faire</w:t>
            </w:r>
            <w:r w:rsidRPr="00922633">
              <w:rPr>
                <w:rFonts w:ascii="Calibri" w:hAnsi="Calibri" w:cs="Calibri"/>
                <w:sz w:val="20"/>
              </w:rPr>
              <w:t xml:space="preserve"> le système (fonctions, contraintes, ergonomie).</w:t>
            </w:r>
          </w:p>
        </w:tc>
        <w:tc>
          <w:tcPr>
            <w:tcW w:w="0" w:type="auto"/>
            <w:hideMark/>
          </w:tcPr>
          <w:p w14:paraId="11E9C96B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MOA ou AMOA</w:t>
            </w:r>
          </w:p>
        </w:tc>
        <w:tc>
          <w:tcPr>
            <w:tcW w:w="0" w:type="auto"/>
            <w:hideMark/>
          </w:tcPr>
          <w:p w14:paraId="50E0C744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MOE</w:t>
            </w:r>
          </w:p>
        </w:tc>
      </w:tr>
      <w:tr w:rsidR="003C2B2F" w:rsidRPr="00922633" w14:paraId="09828625" w14:textId="77777777" w:rsidTr="00922633">
        <w:tc>
          <w:tcPr>
            <w:tcW w:w="0" w:type="auto"/>
            <w:hideMark/>
          </w:tcPr>
          <w:p w14:paraId="4B2CBE1D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Cahier des charges technique (</w:t>
            </w:r>
            <w:proofErr w:type="spellStart"/>
            <w:r w:rsidRPr="00922633">
              <w:rPr>
                <w:rFonts w:ascii="Calibri" w:hAnsi="Calibri" w:cs="Calibri"/>
                <w:b/>
                <w:bCs/>
                <w:sz w:val="20"/>
              </w:rPr>
              <w:t>CdCT</w:t>
            </w:r>
            <w:proofErr w:type="spellEnd"/>
            <w:r w:rsidRPr="00922633">
              <w:rPr>
                <w:rFonts w:ascii="Calibri" w:hAnsi="Calibri" w:cs="Calibri"/>
                <w:b/>
                <w:bCs/>
                <w:sz w:val="20"/>
              </w:rPr>
              <w:t>)</w:t>
            </w:r>
          </w:p>
        </w:tc>
        <w:tc>
          <w:tcPr>
            <w:tcW w:w="0" w:type="auto"/>
            <w:hideMark/>
          </w:tcPr>
          <w:p w14:paraId="0E864A5C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 xml:space="preserve">Décrit </w:t>
            </w:r>
            <w:r w:rsidRPr="00922633">
              <w:rPr>
                <w:rFonts w:ascii="Calibri" w:hAnsi="Calibri" w:cs="Calibri"/>
                <w:b/>
                <w:bCs/>
                <w:sz w:val="20"/>
              </w:rPr>
              <w:t>comment le système sera réalisé</w:t>
            </w:r>
            <w:r w:rsidRPr="00922633">
              <w:rPr>
                <w:rFonts w:ascii="Calibri" w:hAnsi="Calibri" w:cs="Calibri"/>
                <w:sz w:val="20"/>
              </w:rPr>
              <w:t xml:space="preserve"> (langages, interfaces, sécurité).</w:t>
            </w:r>
          </w:p>
        </w:tc>
        <w:tc>
          <w:tcPr>
            <w:tcW w:w="0" w:type="auto"/>
            <w:hideMark/>
          </w:tcPr>
          <w:p w14:paraId="50DF6D82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MOE ou prestataire selon l’organisation, avec revue et validation des choix par la MOA.</w:t>
            </w:r>
          </w:p>
        </w:tc>
        <w:tc>
          <w:tcPr>
            <w:tcW w:w="0" w:type="auto"/>
            <w:hideMark/>
          </w:tcPr>
          <w:p w14:paraId="2678F603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MOA (validation)</w:t>
            </w:r>
          </w:p>
        </w:tc>
      </w:tr>
    </w:tbl>
    <w:p w14:paraId="0317DA46" w14:textId="77777777" w:rsidR="003C2B2F" w:rsidRDefault="003C2B2F" w:rsidP="00922633">
      <w:pPr>
        <w:spacing w:after="0" w:line="240" w:lineRule="auto"/>
      </w:pPr>
      <w:r w:rsidRPr="003C2B2F">
        <w:t xml:space="preserve">Un bon cahier des charges doit être </w:t>
      </w:r>
      <w:r w:rsidRPr="003C2B2F">
        <w:rPr>
          <w:b/>
          <w:bCs/>
        </w:rPr>
        <w:t>clair, complet, mesurable et vérifiable</w:t>
      </w:r>
      <w:r w:rsidRPr="003C2B2F">
        <w:t>.</w:t>
      </w:r>
    </w:p>
    <w:p w14:paraId="6F60DDA1" w14:textId="0D5E9B5B" w:rsidR="003C2B2F" w:rsidRPr="003C2B2F" w:rsidRDefault="003C2B2F" w:rsidP="00922633">
      <w:pPr>
        <w:spacing w:after="0" w:line="240" w:lineRule="auto"/>
      </w:pPr>
      <w:r w:rsidRPr="003C2B2F">
        <w:t>Il peut servir à consulter un prestataire ou à cadrer une réalisation interne</w:t>
      </w:r>
      <w:r w:rsidR="00922633">
        <w:t> ;</w:t>
      </w:r>
      <w:r w:rsidRPr="003C2B2F">
        <w:t xml:space="preserve"> selon l’approche retenue, les exigences peuvent être détaillées progressivement et gérées dans un </w:t>
      </w:r>
      <w:proofErr w:type="spellStart"/>
      <w:r w:rsidRPr="003C2B2F">
        <w:t>backlog</w:t>
      </w:r>
      <w:proofErr w:type="spellEnd"/>
      <w:r w:rsidRPr="003C2B2F">
        <w:t>.</w:t>
      </w:r>
    </w:p>
    <w:p w14:paraId="5210AED7" w14:textId="77777777" w:rsidR="003C2B2F" w:rsidRPr="003C2B2F" w:rsidRDefault="003C2B2F" w:rsidP="00922633">
      <w:pPr>
        <w:spacing w:after="0" w:line="240" w:lineRule="auto"/>
        <w:rPr>
          <w:b/>
          <w:bCs/>
        </w:rPr>
      </w:pPr>
      <w:r w:rsidRPr="003C2B2F">
        <w:rPr>
          <w:rFonts w:ascii="Segoe UI Emoji" w:hAnsi="Segoe UI Emoji" w:cs="Segoe UI Emoji"/>
          <w:b/>
          <w:bCs/>
        </w:rPr>
        <w:t>🧭</w:t>
      </w:r>
      <w:r w:rsidRPr="003C2B2F">
        <w:rPr>
          <w:b/>
          <w:bCs/>
        </w:rPr>
        <w:t xml:space="preserve"> Le plan de projet</w:t>
      </w:r>
    </w:p>
    <w:p w14:paraId="65104AA4" w14:textId="33D2DDAA" w:rsidR="003C2B2F" w:rsidRPr="003C2B2F" w:rsidRDefault="003C2B2F" w:rsidP="00922633">
      <w:pPr>
        <w:spacing w:after="0" w:line="240" w:lineRule="auto"/>
      </w:pPr>
      <w:r w:rsidRPr="003C2B2F">
        <w:t xml:space="preserve">Une fois le cadrage validé, le chef de projet élabore un </w:t>
      </w:r>
      <w:r w:rsidRPr="003C2B2F">
        <w:rPr>
          <w:b/>
          <w:bCs/>
        </w:rPr>
        <w:t>plan de projet</w:t>
      </w:r>
      <w:r w:rsidRPr="003C2B2F">
        <w:t xml:space="preserve"> qui fixe</w:t>
      </w:r>
      <w:r w:rsidR="00922633">
        <w:t> :</w:t>
      </w:r>
    </w:p>
    <w:p w14:paraId="3D0C5BEE" w14:textId="77777777" w:rsidR="003C2B2F" w:rsidRPr="003C2B2F" w:rsidRDefault="003C2B2F">
      <w:pPr>
        <w:numPr>
          <w:ilvl w:val="0"/>
          <w:numId w:val="2"/>
        </w:numPr>
        <w:spacing w:after="0" w:line="240" w:lineRule="auto"/>
      </w:pPr>
      <w:r w:rsidRPr="003C2B2F">
        <w:t xml:space="preserve">le </w:t>
      </w:r>
      <w:r w:rsidRPr="003C2B2F">
        <w:rPr>
          <w:b/>
          <w:bCs/>
        </w:rPr>
        <w:t>périmètre</w:t>
      </w:r>
      <w:r w:rsidRPr="003C2B2F">
        <w:t xml:space="preserve"> (inclus / exclus),</w:t>
      </w:r>
    </w:p>
    <w:p w14:paraId="1E2F97F3" w14:textId="77777777" w:rsidR="003C2B2F" w:rsidRPr="003C2B2F" w:rsidRDefault="003C2B2F">
      <w:pPr>
        <w:numPr>
          <w:ilvl w:val="0"/>
          <w:numId w:val="2"/>
        </w:numPr>
        <w:spacing w:after="0" w:line="240" w:lineRule="auto"/>
      </w:pPr>
      <w:r w:rsidRPr="003C2B2F">
        <w:t xml:space="preserve">le </w:t>
      </w:r>
      <w:r w:rsidRPr="003C2B2F">
        <w:rPr>
          <w:b/>
          <w:bCs/>
        </w:rPr>
        <w:t>planning détaillé</w:t>
      </w:r>
      <w:r w:rsidRPr="003C2B2F">
        <w:t xml:space="preserve"> (jalons, livrables, délais),</w:t>
      </w:r>
    </w:p>
    <w:p w14:paraId="22E4FAA1" w14:textId="77777777" w:rsidR="003C2B2F" w:rsidRPr="003C2B2F" w:rsidRDefault="003C2B2F">
      <w:pPr>
        <w:numPr>
          <w:ilvl w:val="0"/>
          <w:numId w:val="2"/>
        </w:numPr>
        <w:spacing w:after="0" w:line="240" w:lineRule="auto"/>
      </w:pPr>
      <w:r w:rsidRPr="003C2B2F">
        <w:t xml:space="preserve">la </w:t>
      </w:r>
      <w:r w:rsidRPr="003C2B2F">
        <w:rPr>
          <w:b/>
          <w:bCs/>
        </w:rPr>
        <w:t>répartition des rôles</w:t>
      </w:r>
      <w:r w:rsidRPr="003C2B2F">
        <w:t>,</w:t>
      </w:r>
    </w:p>
    <w:p w14:paraId="456FB28D" w14:textId="77777777" w:rsidR="003C2B2F" w:rsidRPr="003C2B2F" w:rsidRDefault="003C2B2F">
      <w:pPr>
        <w:numPr>
          <w:ilvl w:val="0"/>
          <w:numId w:val="2"/>
        </w:numPr>
        <w:spacing w:after="0" w:line="240" w:lineRule="auto"/>
      </w:pPr>
      <w:r w:rsidRPr="003C2B2F">
        <w:t xml:space="preserve">les </w:t>
      </w:r>
      <w:r w:rsidRPr="003C2B2F">
        <w:rPr>
          <w:b/>
          <w:bCs/>
        </w:rPr>
        <w:t>indicateurs de suivi</w:t>
      </w:r>
      <w:r w:rsidRPr="003C2B2F">
        <w:t>,</w:t>
      </w:r>
    </w:p>
    <w:p w14:paraId="6921B0AC" w14:textId="77777777" w:rsidR="003C2B2F" w:rsidRPr="003C2B2F" w:rsidRDefault="003C2B2F">
      <w:pPr>
        <w:numPr>
          <w:ilvl w:val="0"/>
          <w:numId w:val="2"/>
        </w:numPr>
        <w:spacing w:after="0" w:line="240" w:lineRule="auto"/>
      </w:pPr>
      <w:r w:rsidRPr="003C2B2F">
        <w:t xml:space="preserve">et les </w:t>
      </w:r>
      <w:r w:rsidRPr="003C2B2F">
        <w:rPr>
          <w:b/>
          <w:bCs/>
        </w:rPr>
        <w:t>risques identifiés</w:t>
      </w:r>
      <w:r w:rsidRPr="003C2B2F">
        <w:t>.</w:t>
      </w:r>
    </w:p>
    <w:p w14:paraId="4C83B470" w14:textId="66C1A648" w:rsidR="003C2B2F" w:rsidRPr="003C2B2F" w:rsidRDefault="003C2B2F" w:rsidP="00922633">
      <w:pPr>
        <w:spacing w:after="0" w:line="240" w:lineRule="auto"/>
      </w:pPr>
      <w:r w:rsidRPr="003C2B2F">
        <w:rPr>
          <w:b/>
          <w:bCs/>
        </w:rPr>
        <w:t>Outils couramment utilisés</w:t>
      </w:r>
      <w:r w:rsidR="00922633">
        <w:rPr>
          <w:b/>
          <w:bCs/>
        </w:rPr>
        <w:t> :</w:t>
      </w:r>
    </w:p>
    <w:p w14:paraId="73AE137C" w14:textId="77777777" w:rsidR="003C2B2F" w:rsidRPr="003C2B2F" w:rsidRDefault="003C2B2F">
      <w:pPr>
        <w:numPr>
          <w:ilvl w:val="0"/>
          <w:numId w:val="3"/>
        </w:numPr>
        <w:spacing w:after="0" w:line="240" w:lineRule="auto"/>
      </w:pPr>
      <w:r w:rsidRPr="003C2B2F">
        <w:t xml:space="preserve">Diagramme de </w:t>
      </w:r>
      <w:r w:rsidRPr="003C2B2F">
        <w:rPr>
          <w:b/>
          <w:bCs/>
        </w:rPr>
        <w:t>Gantt</w:t>
      </w:r>
      <w:r w:rsidRPr="003C2B2F">
        <w:t xml:space="preserve"> (planification temporelle),</w:t>
      </w:r>
    </w:p>
    <w:p w14:paraId="782E8457" w14:textId="782AB2F6" w:rsidR="003C2B2F" w:rsidRPr="003C2B2F" w:rsidRDefault="003C2B2F">
      <w:pPr>
        <w:numPr>
          <w:ilvl w:val="0"/>
          <w:numId w:val="3"/>
        </w:numPr>
        <w:spacing w:after="0" w:line="240" w:lineRule="auto"/>
      </w:pPr>
      <w:r w:rsidRPr="003C2B2F">
        <w:rPr>
          <w:b/>
          <w:bCs/>
        </w:rPr>
        <w:t>RACI (</w:t>
      </w:r>
      <w:proofErr w:type="spellStart"/>
      <w:r w:rsidRPr="003C2B2F">
        <w:rPr>
          <w:b/>
          <w:bCs/>
        </w:rPr>
        <w:t>Responsible</w:t>
      </w:r>
      <w:proofErr w:type="spellEnd"/>
      <w:r w:rsidR="00922633">
        <w:rPr>
          <w:b/>
          <w:bCs/>
        </w:rPr>
        <w:t> :</w:t>
      </w:r>
      <w:r w:rsidRPr="003C2B2F">
        <w:rPr>
          <w:b/>
          <w:bCs/>
        </w:rPr>
        <w:t xml:space="preserve"> réalise</w:t>
      </w:r>
      <w:r w:rsidR="00922633">
        <w:rPr>
          <w:b/>
          <w:bCs/>
        </w:rPr>
        <w:t> ;</w:t>
      </w:r>
      <w:r w:rsidRPr="003C2B2F">
        <w:rPr>
          <w:b/>
          <w:bCs/>
        </w:rPr>
        <w:t xml:space="preserve"> </w:t>
      </w:r>
      <w:proofErr w:type="spellStart"/>
      <w:r w:rsidRPr="003C2B2F">
        <w:rPr>
          <w:b/>
          <w:bCs/>
        </w:rPr>
        <w:t>Accountable</w:t>
      </w:r>
      <w:proofErr w:type="spellEnd"/>
      <w:r w:rsidR="00922633">
        <w:rPr>
          <w:b/>
          <w:bCs/>
        </w:rPr>
        <w:t> :</w:t>
      </w:r>
      <w:r w:rsidRPr="003C2B2F">
        <w:rPr>
          <w:b/>
          <w:bCs/>
        </w:rPr>
        <w:t xml:space="preserve"> assume la responsabilité finale d’un résultat</w:t>
      </w:r>
      <w:r w:rsidR="00922633">
        <w:rPr>
          <w:b/>
          <w:bCs/>
        </w:rPr>
        <w:t> ;</w:t>
      </w:r>
      <w:r w:rsidRPr="003C2B2F">
        <w:rPr>
          <w:b/>
          <w:bCs/>
        </w:rPr>
        <w:t xml:space="preserve"> </w:t>
      </w:r>
      <w:proofErr w:type="spellStart"/>
      <w:r w:rsidRPr="003C2B2F">
        <w:rPr>
          <w:b/>
          <w:bCs/>
        </w:rPr>
        <w:t>Consulted</w:t>
      </w:r>
      <w:proofErr w:type="spellEnd"/>
      <w:r w:rsidR="00922633">
        <w:rPr>
          <w:b/>
          <w:bCs/>
        </w:rPr>
        <w:t> :</w:t>
      </w:r>
      <w:r w:rsidRPr="003C2B2F">
        <w:rPr>
          <w:b/>
          <w:bCs/>
        </w:rPr>
        <w:t xml:space="preserve"> consulté</w:t>
      </w:r>
      <w:r w:rsidR="00922633">
        <w:rPr>
          <w:b/>
          <w:bCs/>
        </w:rPr>
        <w:t> ;</w:t>
      </w:r>
      <w:r w:rsidRPr="003C2B2F">
        <w:rPr>
          <w:b/>
          <w:bCs/>
        </w:rPr>
        <w:t xml:space="preserve"> </w:t>
      </w:r>
      <w:proofErr w:type="spellStart"/>
      <w:r w:rsidRPr="003C2B2F">
        <w:rPr>
          <w:b/>
          <w:bCs/>
        </w:rPr>
        <w:t>Informed</w:t>
      </w:r>
      <w:proofErr w:type="spellEnd"/>
      <w:r w:rsidR="00922633">
        <w:rPr>
          <w:b/>
          <w:bCs/>
        </w:rPr>
        <w:t> :</w:t>
      </w:r>
      <w:r w:rsidRPr="003C2B2F">
        <w:rPr>
          <w:b/>
          <w:bCs/>
        </w:rPr>
        <w:t xml:space="preserve"> informé).</w:t>
      </w:r>
    </w:p>
    <w:p w14:paraId="2B97E708" w14:textId="77777777" w:rsidR="003C2B2F" w:rsidRPr="003C2B2F" w:rsidRDefault="003C2B2F">
      <w:pPr>
        <w:numPr>
          <w:ilvl w:val="0"/>
          <w:numId w:val="3"/>
        </w:numPr>
        <w:spacing w:after="0" w:line="240" w:lineRule="auto"/>
      </w:pPr>
      <w:r w:rsidRPr="003C2B2F">
        <w:rPr>
          <w:b/>
          <w:bCs/>
        </w:rPr>
        <w:t>Matrice des risques</w:t>
      </w:r>
      <w:r w:rsidRPr="003C2B2F">
        <w:t xml:space="preserve"> (probabilité / impact),</w:t>
      </w:r>
    </w:p>
    <w:p w14:paraId="7D86E742" w14:textId="0CFB6073" w:rsidR="003C2B2F" w:rsidRPr="003C2B2F" w:rsidRDefault="003C2B2F">
      <w:pPr>
        <w:numPr>
          <w:ilvl w:val="0"/>
          <w:numId w:val="3"/>
        </w:numPr>
        <w:spacing w:after="0" w:line="240" w:lineRule="auto"/>
      </w:pPr>
      <w:r w:rsidRPr="003C2B2F">
        <w:t>Logiciels</w:t>
      </w:r>
      <w:r w:rsidR="00922633">
        <w:t> :</w:t>
      </w:r>
      <w:r w:rsidRPr="003C2B2F">
        <w:t xml:space="preserve"> MS Project, Trello, </w:t>
      </w:r>
      <w:proofErr w:type="spellStart"/>
      <w:r w:rsidRPr="003C2B2F">
        <w:t>Wimi</w:t>
      </w:r>
      <w:proofErr w:type="spellEnd"/>
      <w:r w:rsidRPr="003C2B2F">
        <w:t>, Jira.</w:t>
      </w:r>
    </w:p>
    <w:p w14:paraId="57B3150B" w14:textId="77777777" w:rsidR="003C2B2F" w:rsidRPr="003C2B2F" w:rsidRDefault="003C2B2F" w:rsidP="00922633">
      <w:pPr>
        <w:spacing w:after="0" w:line="240" w:lineRule="auto"/>
        <w:rPr>
          <w:b/>
          <w:bCs/>
        </w:rPr>
      </w:pPr>
      <w:r w:rsidRPr="003C2B2F">
        <w:rPr>
          <w:rFonts w:ascii="Segoe UI Emoji" w:hAnsi="Segoe UI Emoji" w:cs="Segoe UI Emoji"/>
          <w:b/>
          <w:bCs/>
        </w:rPr>
        <w:t>⚠️</w:t>
      </w:r>
      <w:r w:rsidRPr="003C2B2F">
        <w:rPr>
          <w:b/>
          <w:bCs/>
        </w:rPr>
        <w:t xml:space="preserve"> Erreurs fréquentes au cadrage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98"/>
        <w:gridCol w:w="2416"/>
        <w:gridCol w:w="5742"/>
      </w:tblGrid>
      <w:tr w:rsidR="003C2B2F" w:rsidRPr="00922633" w14:paraId="48F3F6A8" w14:textId="77777777" w:rsidTr="00922633">
        <w:trPr>
          <w:tblHeader/>
        </w:trPr>
        <w:tc>
          <w:tcPr>
            <w:tcW w:w="0" w:type="auto"/>
            <w:hideMark/>
          </w:tcPr>
          <w:p w14:paraId="0C3B1D78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52E6293C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Conséquence</w:t>
            </w:r>
          </w:p>
        </w:tc>
        <w:tc>
          <w:tcPr>
            <w:tcW w:w="0" w:type="auto"/>
            <w:hideMark/>
          </w:tcPr>
          <w:p w14:paraId="62C8B5D1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922633">
              <w:rPr>
                <w:rFonts w:ascii="Calibri" w:hAnsi="Calibri" w:cs="Calibri"/>
                <w:b/>
                <w:bCs/>
                <w:sz w:val="20"/>
              </w:rPr>
              <w:t>Prévention</w:t>
            </w:r>
          </w:p>
        </w:tc>
      </w:tr>
      <w:tr w:rsidR="003C2B2F" w:rsidRPr="00922633" w14:paraId="192A836C" w14:textId="77777777" w:rsidTr="00922633">
        <w:tc>
          <w:tcPr>
            <w:tcW w:w="0" w:type="auto"/>
            <w:hideMark/>
          </w:tcPr>
          <w:p w14:paraId="524A5BCE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Objectifs flous ou contradictoires</w:t>
            </w:r>
          </w:p>
        </w:tc>
        <w:tc>
          <w:tcPr>
            <w:tcW w:w="0" w:type="auto"/>
            <w:hideMark/>
          </w:tcPr>
          <w:p w14:paraId="09B0C056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Dérive du projet, conflits internes</w:t>
            </w:r>
          </w:p>
        </w:tc>
        <w:tc>
          <w:tcPr>
            <w:tcW w:w="0" w:type="auto"/>
            <w:hideMark/>
          </w:tcPr>
          <w:p w14:paraId="5CCF5631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Formaliser les besoins avec la MOA dès le départ</w:t>
            </w:r>
          </w:p>
        </w:tc>
      </w:tr>
      <w:tr w:rsidR="003C2B2F" w:rsidRPr="00922633" w14:paraId="3B428901" w14:textId="77777777" w:rsidTr="00922633">
        <w:tc>
          <w:tcPr>
            <w:tcW w:w="0" w:type="auto"/>
            <w:hideMark/>
          </w:tcPr>
          <w:p w14:paraId="0F00961C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Cahier des charges incomplet</w:t>
            </w:r>
          </w:p>
        </w:tc>
        <w:tc>
          <w:tcPr>
            <w:tcW w:w="0" w:type="auto"/>
            <w:hideMark/>
          </w:tcPr>
          <w:p w14:paraId="248B7BC7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Ambiguïtés techniques</w:t>
            </w:r>
          </w:p>
        </w:tc>
        <w:tc>
          <w:tcPr>
            <w:tcW w:w="0" w:type="auto"/>
            <w:hideMark/>
          </w:tcPr>
          <w:p w14:paraId="16183F56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Faire valider le CdC par tous les acteurs</w:t>
            </w:r>
          </w:p>
        </w:tc>
      </w:tr>
      <w:tr w:rsidR="003C2B2F" w:rsidRPr="00922633" w14:paraId="5BBE6C31" w14:textId="77777777" w:rsidTr="00922633">
        <w:tc>
          <w:tcPr>
            <w:tcW w:w="0" w:type="auto"/>
            <w:hideMark/>
          </w:tcPr>
          <w:p w14:paraId="028EBF23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Sous-estimation du budget</w:t>
            </w:r>
          </w:p>
        </w:tc>
        <w:tc>
          <w:tcPr>
            <w:tcW w:w="0" w:type="auto"/>
            <w:hideMark/>
          </w:tcPr>
          <w:p w14:paraId="3947580A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Blocage en cours de réalisation</w:t>
            </w:r>
          </w:p>
        </w:tc>
        <w:tc>
          <w:tcPr>
            <w:tcW w:w="0" w:type="auto"/>
            <w:hideMark/>
          </w:tcPr>
          <w:p w14:paraId="01094591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Estimer les aléas selon une analyse des risques et prévoir des réserves justifiées, sans pourcentage universel.</w:t>
            </w:r>
          </w:p>
        </w:tc>
      </w:tr>
      <w:tr w:rsidR="003C2B2F" w:rsidRPr="00922633" w14:paraId="27833F74" w14:textId="77777777" w:rsidTr="00922633">
        <w:tc>
          <w:tcPr>
            <w:tcW w:w="0" w:type="auto"/>
            <w:hideMark/>
          </w:tcPr>
          <w:p w14:paraId="33498D90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Absence de sponsor métier</w:t>
            </w:r>
          </w:p>
        </w:tc>
        <w:tc>
          <w:tcPr>
            <w:tcW w:w="0" w:type="auto"/>
            <w:hideMark/>
          </w:tcPr>
          <w:p w14:paraId="27C8929F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Manque d’arbitrage</w:t>
            </w:r>
          </w:p>
        </w:tc>
        <w:tc>
          <w:tcPr>
            <w:tcW w:w="0" w:type="auto"/>
            <w:hideMark/>
          </w:tcPr>
          <w:p w14:paraId="54ADB846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Nommer un décideur unique (MOA stratégique)</w:t>
            </w:r>
          </w:p>
        </w:tc>
      </w:tr>
      <w:tr w:rsidR="003C2B2F" w:rsidRPr="00922633" w14:paraId="454B409B" w14:textId="77777777" w:rsidTr="00922633">
        <w:tc>
          <w:tcPr>
            <w:tcW w:w="0" w:type="auto"/>
            <w:hideMark/>
          </w:tcPr>
          <w:p w14:paraId="71261FCD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Faible communication</w:t>
            </w:r>
          </w:p>
        </w:tc>
        <w:tc>
          <w:tcPr>
            <w:tcW w:w="0" w:type="auto"/>
            <w:hideMark/>
          </w:tcPr>
          <w:p w14:paraId="5E9EF36E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Retards et incompréhensions</w:t>
            </w:r>
          </w:p>
        </w:tc>
        <w:tc>
          <w:tcPr>
            <w:tcW w:w="0" w:type="auto"/>
            <w:hideMark/>
          </w:tcPr>
          <w:p w14:paraId="12EDBBD3" w14:textId="77777777" w:rsidR="003C2B2F" w:rsidRPr="00922633" w:rsidRDefault="003C2B2F" w:rsidP="00922633">
            <w:pPr>
              <w:jc w:val="left"/>
              <w:rPr>
                <w:rFonts w:ascii="Calibri" w:hAnsi="Calibri" w:cs="Calibri"/>
                <w:sz w:val="20"/>
              </w:rPr>
            </w:pPr>
            <w:r w:rsidRPr="00922633">
              <w:rPr>
                <w:rFonts w:ascii="Calibri" w:hAnsi="Calibri" w:cs="Calibri"/>
                <w:sz w:val="20"/>
              </w:rPr>
              <w:t>Réunions régulières et comptes rendus normalisés</w:t>
            </w:r>
          </w:p>
        </w:tc>
      </w:tr>
    </w:tbl>
    <w:p w14:paraId="05B2278E" w14:textId="77777777" w:rsidR="003C2B2F" w:rsidRPr="003C2B2F" w:rsidRDefault="003C2B2F" w:rsidP="00922633">
      <w:pPr>
        <w:spacing w:after="0" w:line="240" w:lineRule="auto"/>
        <w:rPr>
          <w:b/>
          <w:bCs/>
        </w:rPr>
      </w:pPr>
      <w:r w:rsidRPr="003C2B2F">
        <w:rPr>
          <w:rFonts w:ascii="Segoe UI Emoji" w:hAnsi="Segoe UI Emoji" w:cs="Segoe UI Emoji"/>
          <w:b/>
          <w:bCs/>
        </w:rPr>
        <w:t>🧠</w:t>
      </w:r>
      <w:r w:rsidRPr="003C2B2F">
        <w:rPr>
          <w:b/>
          <w:bCs/>
        </w:rPr>
        <w:t xml:space="preserve"> Bonnes pratiques à retenir</w:t>
      </w:r>
    </w:p>
    <w:p w14:paraId="147C238B" w14:textId="77777777" w:rsidR="003C2B2F" w:rsidRDefault="003C2B2F">
      <w:pPr>
        <w:numPr>
          <w:ilvl w:val="0"/>
          <w:numId w:val="4"/>
        </w:numPr>
        <w:spacing w:after="0" w:line="240" w:lineRule="auto"/>
      </w:pPr>
      <w:r w:rsidRPr="003C2B2F">
        <w:rPr>
          <w:b/>
          <w:bCs/>
        </w:rPr>
        <w:t>Impliquer tous les acteurs dès le début.</w:t>
      </w:r>
    </w:p>
    <w:p w14:paraId="1EA417FA" w14:textId="451D6A19" w:rsidR="003C2B2F" w:rsidRPr="003C2B2F" w:rsidRDefault="003C2B2F">
      <w:pPr>
        <w:numPr>
          <w:ilvl w:val="0"/>
          <w:numId w:val="4"/>
        </w:numPr>
        <w:spacing w:after="0" w:line="240" w:lineRule="auto"/>
      </w:pPr>
      <w:r w:rsidRPr="003C2B2F">
        <w:t>Le cadrage est une phase collaborative, pas un travail solitaire.</w:t>
      </w:r>
    </w:p>
    <w:p w14:paraId="4A4DF5E5" w14:textId="77777777" w:rsidR="003C2B2F" w:rsidRDefault="003C2B2F">
      <w:pPr>
        <w:numPr>
          <w:ilvl w:val="0"/>
          <w:numId w:val="4"/>
        </w:numPr>
        <w:spacing w:after="0" w:line="240" w:lineRule="auto"/>
      </w:pPr>
      <w:r w:rsidRPr="003C2B2F">
        <w:rPr>
          <w:b/>
          <w:bCs/>
        </w:rPr>
        <w:t>Documenter chaque décision.</w:t>
      </w:r>
    </w:p>
    <w:p w14:paraId="18389DCD" w14:textId="796C4989" w:rsidR="003C2B2F" w:rsidRPr="003C2B2F" w:rsidRDefault="003C2B2F">
      <w:pPr>
        <w:numPr>
          <w:ilvl w:val="0"/>
          <w:numId w:val="4"/>
        </w:numPr>
        <w:spacing w:after="0" w:line="240" w:lineRule="auto"/>
      </w:pPr>
      <w:r w:rsidRPr="003C2B2F">
        <w:t>Les hypothèses doivent être tracées pour éviter les contestations.</w:t>
      </w:r>
    </w:p>
    <w:p w14:paraId="07D59600" w14:textId="77777777" w:rsidR="003C2B2F" w:rsidRDefault="003C2B2F">
      <w:pPr>
        <w:numPr>
          <w:ilvl w:val="0"/>
          <w:numId w:val="4"/>
        </w:numPr>
        <w:spacing w:after="0" w:line="240" w:lineRule="auto"/>
      </w:pPr>
      <w:r w:rsidRPr="003C2B2F">
        <w:rPr>
          <w:b/>
          <w:bCs/>
        </w:rPr>
        <w:t>Prioriser les besoins.</w:t>
      </w:r>
    </w:p>
    <w:p w14:paraId="4F0A7BFE" w14:textId="7A2C12AE" w:rsidR="003C2B2F" w:rsidRPr="003C2B2F" w:rsidRDefault="003C2B2F">
      <w:pPr>
        <w:numPr>
          <w:ilvl w:val="0"/>
          <w:numId w:val="4"/>
        </w:numPr>
        <w:spacing w:after="0" w:line="240" w:lineRule="auto"/>
      </w:pPr>
      <w:r w:rsidRPr="003C2B2F">
        <w:t xml:space="preserve">Utiliser la méthode </w:t>
      </w:r>
      <w:proofErr w:type="spellStart"/>
      <w:r w:rsidRPr="003C2B2F">
        <w:rPr>
          <w:b/>
          <w:bCs/>
        </w:rPr>
        <w:t>MoSCoW</w:t>
      </w:r>
      <w:proofErr w:type="spellEnd"/>
      <w:r w:rsidRPr="003C2B2F">
        <w:t xml:space="preserve"> pour distinguer l’essentiel du secondaire.</w:t>
      </w:r>
    </w:p>
    <w:p w14:paraId="109F73EE" w14:textId="77777777" w:rsidR="003C2B2F" w:rsidRDefault="003C2B2F">
      <w:pPr>
        <w:numPr>
          <w:ilvl w:val="0"/>
          <w:numId w:val="4"/>
        </w:numPr>
        <w:spacing w:after="0" w:line="240" w:lineRule="auto"/>
      </w:pPr>
      <w:r w:rsidRPr="003C2B2F">
        <w:rPr>
          <w:b/>
          <w:bCs/>
        </w:rPr>
        <w:t>Valider les livrables intermédiaires.</w:t>
      </w:r>
    </w:p>
    <w:p w14:paraId="604393CA" w14:textId="7A72401A" w:rsidR="003C2B2F" w:rsidRPr="003C2B2F" w:rsidRDefault="003C2B2F">
      <w:pPr>
        <w:numPr>
          <w:ilvl w:val="0"/>
          <w:numId w:val="4"/>
        </w:numPr>
        <w:spacing w:after="0" w:line="240" w:lineRule="auto"/>
      </w:pPr>
      <w:r w:rsidRPr="003C2B2F">
        <w:t>Valider les décisions engageantes (périmètre, budget, jalons, critères de recette) selon la gouvernance retenue</w:t>
      </w:r>
      <w:r w:rsidR="00922633">
        <w:t> ;</w:t>
      </w:r>
      <w:r w:rsidRPr="003C2B2F">
        <w:t xml:space="preserve"> en agile, le contenu détaillé peut évoluer sous contrôle.</w:t>
      </w:r>
    </w:p>
    <w:p w14:paraId="3A1C2EB5" w14:textId="77777777" w:rsidR="003C2B2F" w:rsidRDefault="003C2B2F">
      <w:pPr>
        <w:numPr>
          <w:ilvl w:val="0"/>
          <w:numId w:val="4"/>
        </w:numPr>
        <w:spacing w:after="0" w:line="240" w:lineRule="auto"/>
      </w:pPr>
      <w:r w:rsidRPr="003C2B2F">
        <w:rPr>
          <w:b/>
          <w:bCs/>
        </w:rPr>
        <w:t>Prévoir la conduite du changement.</w:t>
      </w:r>
    </w:p>
    <w:p w14:paraId="1B89A864" w14:textId="502F1A99" w:rsidR="003C2B2F" w:rsidRPr="003C2B2F" w:rsidRDefault="003C2B2F">
      <w:pPr>
        <w:numPr>
          <w:ilvl w:val="0"/>
          <w:numId w:val="4"/>
        </w:numPr>
        <w:spacing w:after="0" w:line="240" w:lineRule="auto"/>
      </w:pPr>
      <w:r w:rsidRPr="003C2B2F">
        <w:t>Le projet doit anticiper les résistances et la formation des utilisateurs.</w:t>
      </w:r>
    </w:p>
    <w:p w14:paraId="2BDAA2C6" w14:textId="4D726500" w:rsidR="003C2B2F" w:rsidRPr="003C2B2F" w:rsidRDefault="003C2B2F" w:rsidP="00922633">
      <w:pPr>
        <w:spacing w:after="0" w:line="240" w:lineRule="auto"/>
        <w:rPr>
          <w:b/>
          <w:bCs/>
        </w:rPr>
      </w:pPr>
      <w:r w:rsidRPr="003C2B2F">
        <w:rPr>
          <w:rFonts w:ascii="Segoe UI Emoji" w:hAnsi="Segoe UI Emoji" w:cs="Segoe UI Emoji"/>
          <w:b/>
          <w:bCs/>
        </w:rPr>
        <w:t>🧱 Exemple fictif complet</w:t>
      </w:r>
      <w:r w:rsidR="00922633">
        <w:rPr>
          <w:rFonts w:ascii="Segoe UI Emoji" w:hAnsi="Segoe UI Emoji" w:cs="Segoe UI Emoji"/>
          <w:b/>
          <w:bCs/>
        </w:rPr>
        <w:t> :</w:t>
      </w:r>
      <w:r w:rsidRPr="003C2B2F">
        <w:rPr>
          <w:rFonts w:ascii="Segoe UI Emoji" w:hAnsi="Segoe UI Emoji" w:cs="Segoe UI Emoji"/>
          <w:b/>
          <w:bCs/>
        </w:rPr>
        <w:t xml:space="preserve"> portail de démarches administratives</w:t>
      </w:r>
    </w:p>
    <w:p w14:paraId="26A1384F" w14:textId="76D77B9C" w:rsidR="003C2B2F" w:rsidRDefault="003C2B2F" w:rsidP="00922633">
      <w:pPr>
        <w:spacing w:after="0" w:line="240" w:lineRule="auto"/>
      </w:pPr>
      <w:r w:rsidRPr="003C2B2F">
        <w:rPr>
          <w:b/>
          <w:bCs/>
        </w:rPr>
        <w:lastRenderedPageBreak/>
        <w:t>Contexte</w:t>
      </w:r>
      <w:r w:rsidR="00922633">
        <w:rPr>
          <w:b/>
          <w:bCs/>
        </w:rPr>
        <w:t> :</w:t>
      </w:r>
    </w:p>
    <w:p w14:paraId="7DA33F2C" w14:textId="6638A866" w:rsidR="003C2B2F" w:rsidRPr="003C2B2F" w:rsidRDefault="003C2B2F" w:rsidP="00922633">
      <w:pPr>
        <w:spacing w:after="0" w:line="240" w:lineRule="auto"/>
      </w:pPr>
      <w:r w:rsidRPr="003C2B2F">
        <w:t>Une collectivité envisage un portail de démarches d’état civil, sous réserve d’une analyse des besoins, de la sécurité, de l’accessibilité et du cadre juridique des démarches concernées.</w:t>
      </w:r>
    </w:p>
    <w:p w14:paraId="7ABB727E" w14:textId="051D134D" w:rsidR="003C2B2F" w:rsidRPr="003C2B2F" w:rsidRDefault="003C2B2F" w:rsidP="00922633">
      <w:pPr>
        <w:spacing w:after="0" w:line="240" w:lineRule="auto"/>
      </w:pPr>
      <w:r w:rsidRPr="003C2B2F">
        <w:rPr>
          <w:b/>
          <w:bCs/>
        </w:rPr>
        <w:t>Étapes du cadrage</w:t>
      </w:r>
      <w:r w:rsidR="00922633">
        <w:rPr>
          <w:b/>
          <w:bCs/>
        </w:rPr>
        <w:t> :</w:t>
      </w:r>
    </w:p>
    <w:p w14:paraId="04244131" w14:textId="3114E123" w:rsidR="003C2B2F" w:rsidRPr="003C2B2F" w:rsidRDefault="003C2B2F">
      <w:pPr>
        <w:numPr>
          <w:ilvl w:val="0"/>
          <w:numId w:val="5"/>
        </w:numPr>
        <w:spacing w:after="0" w:line="240" w:lineRule="auto"/>
      </w:pPr>
      <w:r w:rsidRPr="003C2B2F">
        <w:rPr>
          <w:b/>
          <w:bCs/>
        </w:rPr>
        <w:t>Analyse du besoin</w:t>
      </w:r>
      <w:r w:rsidR="00922633">
        <w:rPr>
          <w:b/>
          <w:bCs/>
        </w:rPr>
        <w:t> :</w:t>
      </w:r>
      <w:r w:rsidRPr="003C2B2F">
        <w:t xml:space="preserve"> réduction des délais de traitement, ouverture d’un portail en ligne.</w:t>
      </w:r>
    </w:p>
    <w:p w14:paraId="7DE59A30" w14:textId="1EBFBEF0" w:rsidR="003C2B2F" w:rsidRPr="003C2B2F" w:rsidRDefault="003C2B2F">
      <w:pPr>
        <w:numPr>
          <w:ilvl w:val="0"/>
          <w:numId w:val="5"/>
        </w:numPr>
        <w:spacing w:after="0" w:line="240" w:lineRule="auto"/>
      </w:pPr>
      <w:r w:rsidRPr="003C2B2F">
        <w:rPr>
          <w:b/>
          <w:bCs/>
        </w:rPr>
        <w:t>Étude de faisabilité</w:t>
      </w:r>
      <w:r w:rsidR="00922633">
        <w:rPr>
          <w:b/>
          <w:bCs/>
        </w:rPr>
        <w:t> :</w:t>
      </w:r>
      <w:r w:rsidRPr="003C2B2F">
        <w:rPr>
          <w:b/>
          <w:bCs/>
        </w:rPr>
        <w:t xml:space="preserve"> solution d’hébergement, contraintes de sécurité et protection des données, estimation budgétaire hypothétique de 40 000</w:t>
      </w:r>
      <w:r w:rsidR="00922633">
        <w:rPr>
          <w:b/>
          <w:bCs/>
        </w:rPr>
        <w:t> €</w:t>
      </w:r>
      <w:r w:rsidRPr="003C2B2F">
        <w:rPr>
          <w:b/>
          <w:bCs/>
        </w:rPr>
        <w:t xml:space="preserve"> et calcul de rentabilité à justifier.</w:t>
      </w:r>
    </w:p>
    <w:p w14:paraId="6C5915C7" w14:textId="6B801F8A" w:rsidR="003C2B2F" w:rsidRPr="003C2B2F" w:rsidRDefault="003C2B2F">
      <w:pPr>
        <w:numPr>
          <w:ilvl w:val="0"/>
          <w:numId w:val="5"/>
        </w:numPr>
        <w:spacing w:after="0" w:line="240" w:lineRule="auto"/>
      </w:pPr>
      <w:r w:rsidRPr="003C2B2F">
        <w:rPr>
          <w:b/>
          <w:bCs/>
        </w:rPr>
        <w:t>Cahier des charges fonctionnel</w:t>
      </w:r>
      <w:r w:rsidR="00922633">
        <w:rPr>
          <w:b/>
          <w:bCs/>
        </w:rPr>
        <w:t> :</w:t>
      </w:r>
    </w:p>
    <w:p w14:paraId="30A55454" w14:textId="77777777" w:rsidR="003C2B2F" w:rsidRPr="003C2B2F" w:rsidRDefault="003C2B2F">
      <w:pPr>
        <w:numPr>
          <w:ilvl w:val="1"/>
          <w:numId w:val="5"/>
        </w:numPr>
        <w:spacing w:after="0" w:line="240" w:lineRule="auto"/>
      </w:pPr>
      <w:r w:rsidRPr="003C2B2F">
        <w:t>Consultation et saisie en ligne.</w:t>
      </w:r>
    </w:p>
    <w:p w14:paraId="51A0D6AF" w14:textId="2FEA7B17" w:rsidR="003C2B2F" w:rsidRPr="003C2B2F" w:rsidRDefault="003C2B2F">
      <w:pPr>
        <w:numPr>
          <w:ilvl w:val="1"/>
          <w:numId w:val="5"/>
        </w:numPr>
        <w:spacing w:after="0" w:line="240" w:lineRule="auto"/>
      </w:pPr>
      <w:r w:rsidRPr="003C2B2F">
        <w:t xml:space="preserve">Authentification et, si nécessaire pour la démarche, signature électronique répondant aux exigences applicables (notamment </w:t>
      </w:r>
      <w:proofErr w:type="spellStart"/>
      <w:r w:rsidRPr="003C2B2F">
        <w:t>eIDAS</w:t>
      </w:r>
      <w:proofErr w:type="spellEnd"/>
      <w:r w:rsidRPr="003C2B2F">
        <w:t>)</w:t>
      </w:r>
      <w:r w:rsidR="00922633">
        <w:t> ;</w:t>
      </w:r>
      <w:r w:rsidRPr="003C2B2F">
        <w:t xml:space="preserve"> protection des données personnelles conforme au RGPD.</w:t>
      </w:r>
    </w:p>
    <w:p w14:paraId="2258CBF2" w14:textId="77777777" w:rsidR="003C2B2F" w:rsidRPr="003C2B2F" w:rsidRDefault="003C2B2F">
      <w:pPr>
        <w:numPr>
          <w:ilvl w:val="1"/>
          <w:numId w:val="5"/>
        </w:numPr>
        <w:spacing w:after="0" w:line="240" w:lineRule="auto"/>
      </w:pPr>
      <w:r w:rsidRPr="003C2B2F">
        <w:t>Interface multilingue.</w:t>
      </w:r>
    </w:p>
    <w:p w14:paraId="4394CA9F" w14:textId="1340FD9D" w:rsidR="003C2B2F" w:rsidRPr="003C2B2F" w:rsidRDefault="003C2B2F">
      <w:pPr>
        <w:numPr>
          <w:ilvl w:val="0"/>
          <w:numId w:val="5"/>
        </w:numPr>
        <w:spacing w:after="0" w:line="240" w:lineRule="auto"/>
      </w:pPr>
      <w:r w:rsidRPr="003C2B2F">
        <w:rPr>
          <w:b/>
          <w:bCs/>
        </w:rPr>
        <w:t>Plan de projet (hypothèse)</w:t>
      </w:r>
      <w:r w:rsidR="00922633">
        <w:rPr>
          <w:b/>
          <w:bCs/>
        </w:rPr>
        <w:t> :</w:t>
      </w:r>
      <w:r w:rsidRPr="003C2B2F">
        <w:rPr>
          <w:b/>
          <w:bCs/>
        </w:rPr>
        <w:t xml:space="preserve"> calendrier prévisionnel de 6 mois</w:t>
      </w:r>
      <w:r w:rsidR="00922633">
        <w:rPr>
          <w:b/>
          <w:bCs/>
        </w:rPr>
        <w:t> ;</w:t>
      </w:r>
      <w:r w:rsidRPr="003C2B2F">
        <w:rPr>
          <w:b/>
          <w:bCs/>
        </w:rPr>
        <w:t xml:space="preserve"> collectivité porteuse du besoin, réalisation interne ou prestataire selon le montage retenu.</w:t>
      </w:r>
    </w:p>
    <w:p w14:paraId="3E2E0915" w14:textId="350B3ADF" w:rsidR="003C2B2F" w:rsidRPr="003C2B2F" w:rsidRDefault="003C2B2F">
      <w:pPr>
        <w:numPr>
          <w:ilvl w:val="0"/>
          <w:numId w:val="5"/>
        </w:numPr>
        <w:spacing w:after="0" w:line="240" w:lineRule="auto"/>
      </w:pPr>
      <w:r w:rsidRPr="003C2B2F">
        <w:rPr>
          <w:b/>
          <w:bCs/>
        </w:rPr>
        <w:t>Livrables</w:t>
      </w:r>
      <w:r w:rsidR="00922633">
        <w:rPr>
          <w:b/>
          <w:bCs/>
        </w:rPr>
        <w:t> :</w:t>
      </w:r>
      <w:r w:rsidRPr="003C2B2F">
        <w:t xml:space="preserve"> portail web, base de données centralisée, guide utilisateur.</w:t>
      </w:r>
    </w:p>
    <w:p w14:paraId="3C21561B" w14:textId="0FE48D4B" w:rsidR="003C2B2F" w:rsidRDefault="003C2B2F" w:rsidP="00922633">
      <w:pPr>
        <w:spacing w:after="0" w:line="240" w:lineRule="auto"/>
      </w:pPr>
      <w:r w:rsidRPr="003C2B2F">
        <w:rPr>
          <w:b/>
          <w:bCs/>
        </w:rPr>
        <w:t>Résultat</w:t>
      </w:r>
      <w:r w:rsidR="00922633">
        <w:rPr>
          <w:b/>
          <w:bCs/>
        </w:rPr>
        <w:t> :</w:t>
      </w:r>
    </w:p>
    <w:p w14:paraId="071F43DF" w14:textId="685A2325" w:rsidR="003C2B2F" w:rsidRPr="003C2B2F" w:rsidRDefault="003C2B2F" w:rsidP="00922633">
      <w:pPr>
        <w:spacing w:after="0" w:line="240" w:lineRule="auto"/>
      </w:pPr>
      <w:r w:rsidRPr="003C2B2F">
        <w:t>Résultat à mesurer après lancement</w:t>
      </w:r>
      <w:r w:rsidR="00922633">
        <w:t> :</w:t>
      </w:r>
      <w:r w:rsidRPr="003C2B2F">
        <w:t xml:space="preserve"> taux d’utilisation du portail, délais moyens de traitement, satisfaction et accessibilité</w:t>
      </w:r>
      <w:r w:rsidR="00922633">
        <w:t> ;</w:t>
      </w:r>
      <w:r w:rsidRPr="003C2B2F">
        <w:t xml:space="preserve"> aucun taux d’adoption n’est présumé.</w:t>
      </w:r>
    </w:p>
    <w:p w14:paraId="7E4297F7" w14:textId="77777777" w:rsidR="003C2B2F" w:rsidRPr="003C2B2F" w:rsidRDefault="003C2B2F" w:rsidP="00922633">
      <w:pPr>
        <w:keepNext/>
        <w:spacing w:after="0" w:line="240" w:lineRule="auto"/>
        <w:rPr>
          <w:b/>
          <w:bCs/>
        </w:rPr>
      </w:pPr>
      <w:r w:rsidRPr="003C2B2F">
        <w:rPr>
          <w:rFonts w:ascii="Segoe UI Emoji" w:hAnsi="Segoe UI Emoji" w:cs="Segoe UI Emoji"/>
          <w:b/>
          <w:bCs/>
        </w:rPr>
        <w:t>📚</w:t>
      </w:r>
      <w:r w:rsidRPr="003C2B2F">
        <w:rPr>
          <w:b/>
          <w:bCs/>
        </w:rPr>
        <w:t xml:space="preserve"> Pour aller plus loin</w:t>
      </w:r>
    </w:p>
    <w:p w14:paraId="5BCCD052" w14:textId="4917E600" w:rsidR="003C2B2F" w:rsidRPr="003C2B2F" w:rsidRDefault="003C2B2F">
      <w:pPr>
        <w:numPr>
          <w:ilvl w:val="0"/>
          <w:numId w:val="6"/>
        </w:numPr>
        <w:spacing w:after="0" w:line="240" w:lineRule="auto"/>
      </w:pPr>
      <w:r w:rsidRPr="003C2B2F">
        <w:rPr>
          <w:b/>
          <w:bCs/>
        </w:rPr>
        <w:t>ISO 21502:2020 – Management de projets</w:t>
      </w:r>
      <w:r w:rsidR="00922633">
        <w:rPr>
          <w:b/>
          <w:bCs/>
        </w:rPr>
        <w:t> :</w:t>
      </w:r>
      <w:r w:rsidRPr="003C2B2F">
        <w:rPr>
          <w:b/>
          <w:bCs/>
        </w:rPr>
        <w:t xml:space="preserve"> recommandations, incluant approches prédictives, adaptatives et hybrides.</w:t>
      </w:r>
    </w:p>
    <w:p w14:paraId="5B60C1B7" w14:textId="77777777" w:rsidR="003C2B2F" w:rsidRPr="003C2B2F" w:rsidRDefault="003C2B2F">
      <w:pPr>
        <w:numPr>
          <w:ilvl w:val="0"/>
          <w:numId w:val="6"/>
        </w:numPr>
        <w:spacing w:after="0" w:line="240" w:lineRule="auto"/>
      </w:pPr>
      <w:proofErr w:type="spellStart"/>
      <w:r w:rsidRPr="003C2B2F">
        <w:rPr>
          <w:b/>
          <w:bCs/>
        </w:rPr>
        <w:t>Phalippon</w:t>
      </w:r>
      <w:proofErr w:type="spellEnd"/>
      <w:r w:rsidRPr="003C2B2F">
        <w:rPr>
          <w:b/>
          <w:bCs/>
        </w:rPr>
        <w:t>, N.</w:t>
      </w:r>
      <w:r w:rsidRPr="003C2B2F">
        <w:t xml:space="preserve"> – </w:t>
      </w:r>
      <w:r w:rsidRPr="003C2B2F">
        <w:rPr>
          <w:i/>
          <w:iCs/>
        </w:rPr>
        <w:t>Gérer un projet informatique</w:t>
      </w:r>
      <w:r w:rsidRPr="003C2B2F">
        <w:t xml:space="preserve"> (Université de Marne-la-Vallée).</w:t>
      </w:r>
    </w:p>
    <w:p w14:paraId="29F460D9" w14:textId="7B688036" w:rsidR="003C2B2F" w:rsidRPr="003C2B2F" w:rsidRDefault="003C2B2F">
      <w:pPr>
        <w:numPr>
          <w:ilvl w:val="0"/>
          <w:numId w:val="6"/>
        </w:numPr>
        <w:spacing w:after="0" w:line="240" w:lineRule="auto"/>
      </w:pPr>
      <w:r w:rsidRPr="003C2B2F">
        <w:rPr>
          <w:b/>
          <w:bCs/>
        </w:rPr>
        <w:t>PMI – PMBOK Guide, 8e édition (novembre 2025)</w:t>
      </w:r>
      <w:r w:rsidR="00922633">
        <w:rPr>
          <w:b/>
          <w:bCs/>
        </w:rPr>
        <w:t> :</w:t>
      </w:r>
      <w:r w:rsidRPr="003C2B2F">
        <w:rPr>
          <w:b/>
          <w:bCs/>
        </w:rPr>
        <w:t xml:space="preserve"> gouvernance, valeur, risques et adaptation des méthodes.</w:t>
      </w:r>
    </w:p>
    <w:p w14:paraId="1F3436BB" w14:textId="1E450B0B" w:rsidR="003C2B2F" w:rsidRPr="003C2B2F" w:rsidRDefault="003C2B2F">
      <w:pPr>
        <w:numPr>
          <w:ilvl w:val="0"/>
          <w:numId w:val="6"/>
        </w:numPr>
        <w:spacing w:after="0" w:line="240" w:lineRule="auto"/>
      </w:pPr>
      <w:r w:rsidRPr="003C2B2F">
        <w:rPr>
          <w:b/>
          <w:bCs/>
        </w:rPr>
        <w:t>CNIL (2024) – Encadrer les développements informatiques</w:t>
      </w:r>
      <w:r w:rsidR="00922633">
        <w:rPr>
          <w:b/>
          <w:bCs/>
        </w:rPr>
        <w:t> :</w:t>
      </w:r>
      <w:r w:rsidRPr="003C2B2F">
        <w:rPr>
          <w:b/>
          <w:bCs/>
        </w:rPr>
        <w:t xml:space="preserve"> sécurité et vie privée dès la conception.</w:t>
      </w:r>
    </w:p>
    <w:sectPr w:rsidR="003C2B2F" w:rsidRPr="003C2B2F" w:rsidSect="00922633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A1BD8" w14:textId="77777777" w:rsidR="00905254" w:rsidRDefault="00905254" w:rsidP="00B870C7">
      <w:r>
        <w:separator/>
      </w:r>
    </w:p>
  </w:endnote>
  <w:endnote w:type="continuationSeparator" w:id="0">
    <w:p w14:paraId="3E1A6517" w14:textId="77777777" w:rsidR="00905254" w:rsidRDefault="00905254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32505" w14:textId="4E4D2381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57FEE" w14:textId="77777777" w:rsidR="00905254" w:rsidRDefault="00905254" w:rsidP="00B870C7">
      <w:r>
        <w:separator/>
      </w:r>
    </w:p>
  </w:footnote>
  <w:footnote w:type="continuationSeparator" w:id="0">
    <w:p w14:paraId="0DBA42C5" w14:textId="77777777" w:rsidR="00905254" w:rsidRDefault="00905254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A1882"/>
    <w:multiLevelType w:val="multilevel"/>
    <w:tmpl w:val="EBEA0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BE6516"/>
    <w:multiLevelType w:val="multilevel"/>
    <w:tmpl w:val="78C6B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9704CE"/>
    <w:multiLevelType w:val="multilevel"/>
    <w:tmpl w:val="EF009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967FC8"/>
    <w:multiLevelType w:val="multilevel"/>
    <w:tmpl w:val="E384C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EA1DD0"/>
    <w:multiLevelType w:val="multilevel"/>
    <w:tmpl w:val="DB32B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3E4DAD"/>
    <w:multiLevelType w:val="multilevel"/>
    <w:tmpl w:val="4420E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5167420">
    <w:abstractNumId w:val="3"/>
  </w:num>
  <w:num w:numId="2" w16cid:durableId="1898659967">
    <w:abstractNumId w:val="2"/>
  </w:num>
  <w:num w:numId="3" w16cid:durableId="1192572061">
    <w:abstractNumId w:val="5"/>
  </w:num>
  <w:num w:numId="4" w16cid:durableId="1550412661">
    <w:abstractNumId w:val="0"/>
  </w:num>
  <w:num w:numId="5" w16cid:durableId="1329210025">
    <w:abstractNumId w:val="1"/>
  </w:num>
  <w:num w:numId="6" w16cid:durableId="892158011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13702"/>
    <w:rsid w:val="00014644"/>
    <w:rsid w:val="000326D2"/>
    <w:rsid w:val="000626AE"/>
    <w:rsid w:val="000F1177"/>
    <w:rsid w:val="0013594E"/>
    <w:rsid w:val="00135CDD"/>
    <w:rsid w:val="001666DB"/>
    <w:rsid w:val="001B03F3"/>
    <w:rsid w:val="001C2E5A"/>
    <w:rsid w:val="001F5435"/>
    <w:rsid w:val="001F64D4"/>
    <w:rsid w:val="002439F2"/>
    <w:rsid w:val="002569B2"/>
    <w:rsid w:val="0026538A"/>
    <w:rsid w:val="00287044"/>
    <w:rsid w:val="002A54D6"/>
    <w:rsid w:val="002F2663"/>
    <w:rsid w:val="003028E5"/>
    <w:rsid w:val="00305E8E"/>
    <w:rsid w:val="003437AD"/>
    <w:rsid w:val="00355840"/>
    <w:rsid w:val="00375473"/>
    <w:rsid w:val="003C2B2F"/>
    <w:rsid w:val="003C4213"/>
    <w:rsid w:val="003D4892"/>
    <w:rsid w:val="003D6FF4"/>
    <w:rsid w:val="003E0E50"/>
    <w:rsid w:val="003E639A"/>
    <w:rsid w:val="003E73E6"/>
    <w:rsid w:val="003F7676"/>
    <w:rsid w:val="004203D1"/>
    <w:rsid w:val="0042534D"/>
    <w:rsid w:val="004A6242"/>
    <w:rsid w:val="004B49D6"/>
    <w:rsid w:val="004D247E"/>
    <w:rsid w:val="004E074F"/>
    <w:rsid w:val="0050112B"/>
    <w:rsid w:val="005221A8"/>
    <w:rsid w:val="00580F46"/>
    <w:rsid w:val="0059110C"/>
    <w:rsid w:val="005962A0"/>
    <w:rsid w:val="005B4561"/>
    <w:rsid w:val="005E0DC3"/>
    <w:rsid w:val="00600E05"/>
    <w:rsid w:val="00613FDE"/>
    <w:rsid w:val="00632C58"/>
    <w:rsid w:val="00632EDC"/>
    <w:rsid w:val="006460AB"/>
    <w:rsid w:val="00665A35"/>
    <w:rsid w:val="006C0415"/>
    <w:rsid w:val="006C6336"/>
    <w:rsid w:val="006D099F"/>
    <w:rsid w:val="00700DA4"/>
    <w:rsid w:val="00713AC4"/>
    <w:rsid w:val="007A1353"/>
    <w:rsid w:val="007D52B4"/>
    <w:rsid w:val="007E1FF6"/>
    <w:rsid w:val="00800F72"/>
    <w:rsid w:val="00821279"/>
    <w:rsid w:val="008476EE"/>
    <w:rsid w:val="00867BAB"/>
    <w:rsid w:val="00867FF2"/>
    <w:rsid w:val="008D1926"/>
    <w:rsid w:val="00905254"/>
    <w:rsid w:val="009115B1"/>
    <w:rsid w:val="00911C39"/>
    <w:rsid w:val="00922633"/>
    <w:rsid w:val="00931ED3"/>
    <w:rsid w:val="00991621"/>
    <w:rsid w:val="009B0B53"/>
    <w:rsid w:val="009B4249"/>
    <w:rsid w:val="009D2E08"/>
    <w:rsid w:val="009F317A"/>
    <w:rsid w:val="00A4325D"/>
    <w:rsid w:val="00A52414"/>
    <w:rsid w:val="00A662DC"/>
    <w:rsid w:val="00A94D14"/>
    <w:rsid w:val="00A9715C"/>
    <w:rsid w:val="00AA6814"/>
    <w:rsid w:val="00AB6315"/>
    <w:rsid w:val="00B507B1"/>
    <w:rsid w:val="00B50992"/>
    <w:rsid w:val="00B649B3"/>
    <w:rsid w:val="00B65E49"/>
    <w:rsid w:val="00B870C7"/>
    <w:rsid w:val="00B9030D"/>
    <w:rsid w:val="00B906BB"/>
    <w:rsid w:val="00B9666C"/>
    <w:rsid w:val="00BA73A4"/>
    <w:rsid w:val="00BB2B03"/>
    <w:rsid w:val="00BD2EB2"/>
    <w:rsid w:val="00BD66AA"/>
    <w:rsid w:val="00C03F1D"/>
    <w:rsid w:val="00C168EF"/>
    <w:rsid w:val="00C43ED4"/>
    <w:rsid w:val="00C825EC"/>
    <w:rsid w:val="00C87F06"/>
    <w:rsid w:val="00CA4633"/>
    <w:rsid w:val="00CC4DE7"/>
    <w:rsid w:val="00D00629"/>
    <w:rsid w:val="00D503E9"/>
    <w:rsid w:val="00DA6E3D"/>
    <w:rsid w:val="00DD2902"/>
    <w:rsid w:val="00DE760B"/>
    <w:rsid w:val="00E07964"/>
    <w:rsid w:val="00E5775F"/>
    <w:rsid w:val="00E9016D"/>
    <w:rsid w:val="00F07238"/>
    <w:rsid w:val="00F26BAE"/>
    <w:rsid w:val="00F4784B"/>
    <w:rsid w:val="00F47F65"/>
    <w:rsid w:val="00F73967"/>
    <w:rsid w:val="00F83D28"/>
    <w:rsid w:val="00FC5D7F"/>
    <w:rsid w:val="00FD547C"/>
    <w:rsid w:val="00FF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8D90A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1306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/>
  <cp:lastModifiedBy>Georges Cherry</cp:lastModifiedBy>
  <cp:revision>2</cp:revision>
  <cp:lastPrinted>2024-10-21T07:08:00Z</cp:lastPrinted>
  <dcterms:created xsi:type="dcterms:W3CDTF">2026-10-19T06:43:00Z</dcterms:created>
  <dcterms:modified xsi:type="dcterms:W3CDTF">2026-10-19T06:43:00Z</dcterms:modified>
</cp:coreProperties>
</file>