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5045EC" w14:textId="563DB085" w:rsidR="00FB2CDF" w:rsidRPr="00FB2CDF" w:rsidRDefault="00FB2CDF" w:rsidP="00BD2A5A">
      <w:pPr>
        <w:pStyle w:val="Titre1"/>
        <w:spacing w:before="0" w:after="0" w:line="240" w:lineRule="auto"/>
      </w:pPr>
      <w:r w:rsidRPr="00FB2CDF">
        <w:rPr>
          <w:rFonts w:ascii="Segoe UI Emoji" w:hAnsi="Segoe UI Emoji" w:cs="Segoe UI Emoji"/>
        </w:rPr>
        <w:t>🔄 Fiche 4.3 – Évolution des systèmes d’information</w:t>
      </w:r>
      <w:r w:rsidR="00BD2A5A">
        <w:rPr>
          <w:rFonts w:ascii="Segoe UI Emoji" w:hAnsi="Segoe UI Emoji" w:cs="Segoe UI Emoji"/>
        </w:rPr>
        <w:t> :</w:t>
      </w:r>
      <w:r w:rsidRPr="00FB2CDF">
        <w:rPr>
          <w:rFonts w:ascii="Segoe UI Emoji" w:hAnsi="Segoe UI Emoji" w:cs="Segoe UI Emoji"/>
        </w:rPr>
        <w:t xml:space="preserve"> SINA, SIA, intégration et convergence IT/OT</w:t>
      </w:r>
    </w:p>
    <w:p w14:paraId="091314BC" w14:textId="77777777" w:rsidR="00FB2CDF" w:rsidRPr="00FB2CDF" w:rsidRDefault="00FB2CDF" w:rsidP="00BD2A5A">
      <w:pPr>
        <w:spacing w:after="0" w:line="240" w:lineRule="auto"/>
        <w:rPr>
          <w:b/>
          <w:bCs/>
        </w:rPr>
      </w:pPr>
      <w:r w:rsidRPr="00FB2CDF">
        <w:rPr>
          <w:rFonts w:ascii="Segoe UI Emoji" w:hAnsi="Segoe UI Emoji" w:cs="Segoe UI Emoji"/>
          <w:b/>
          <w:bCs/>
        </w:rPr>
        <w:t>🏁</w:t>
      </w:r>
      <w:r w:rsidRPr="00FB2CDF">
        <w:rPr>
          <w:b/>
          <w:bCs/>
        </w:rPr>
        <w:t xml:space="preserve"> Introduction</w:t>
      </w:r>
    </w:p>
    <w:p w14:paraId="3C0F2FE9" w14:textId="63B77776" w:rsidR="00FB2CDF" w:rsidRPr="00FB2CDF" w:rsidRDefault="00FB2CDF" w:rsidP="00BD2A5A">
      <w:pPr>
        <w:spacing w:after="0" w:line="240" w:lineRule="auto"/>
      </w:pPr>
      <w:r w:rsidRPr="00FB2CDF">
        <w:t>L’évolution des SI passe par la formalisation des informations, leur traitement informatique et la connexion croissante entre activités, partenaires et systèmes. Cette évolution est variable selon les organisations</w:t>
      </w:r>
      <w:r w:rsidR="00BD2A5A">
        <w:t> :</w:t>
      </w:r>
      <w:r w:rsidRPr="00FB2CDF">
        <w:t xml:space="preserve"> le papier, l’humain et l’automatisation peuvent coexister.</w:t>
      </w:r>
    </w:p>
    <w:p w14:paraId="2DADDFA7" w14:textId="08281C75" w:rsidR="00FB2CDF" w:rsidRPr="00FB2CDF" w:rsidRDefault="00FB2CDF" w:rsidP="00BD2A5A">
      <w:pPr>
        <w:spacing w:after="0" w:line="240" w:lineRule="auto"/>
      </w:pPr>
      <w:r w:rsidRPr="00FB2CDF">
        <w:t>On distingue deux grandes formes</w:t>
      </w:r>
      <w:r w:rsidR="00BD2A5A">
        <w:t> :</w:t>
      </w:r>
    </w:p>
    <w:p w14:paraId="0269D3A0" w14:textId="5CC5FB13" w:rsidR="00FB2CDF" w:rsidRPr="00FB2CDF" w:rsidRDefault="00FB2CDF">
      <w:pPr>
        <w:numPr>
          <w:ilvl w:val="0"/>
          <w:numId w:val="1"/>
        </w:numPr>
        <w:spacing w:after="0" w:line="240" w:lineRule="auto"/>
      </w:pPr>
      <w:r w:rsidRPr="00FB2CDF">
        <w:t>le SINA (système d’information non automatisé)</w:t>
      </w:r>
      <w:r w:rsidR="00BD2A5A">
        <w:t> :</w:t>
      </w:r>
      <w:r w:rsidRPr="00FB2CDF">
        <w:t xml:space="preserve"> opérations informationnelles réalisées principalement par des personnes, sur des supports papier ou numériques non intégrés</w:t>
      </w:r>
      <w:r w:rsidR="00BD2A5A">
        <w:t> ;</w:t>
      </w:r>
    </w:p>
    <w:p w14:paraId="30E85F51" w14:textId="0D76EBC4" w:rsidR="00FB2CDF" w:rsidRPr="00FB2CDF" w:rsidRDefault="00FB2CDF">
      <w:pPr>
        <w:numPr>
          <w:ilvl w:val="0"/>
          <w:numId w:val="1"/>
        </w:numPr>
        <w:spacing w:after="0" w:line="240" w:lineRule="auto"/>
      </w:pPr>
      <w:r w:rsidRPr="00FB2CDF">
        <w:t>le SIA (système d’information automatisé)</w:t>
      </w:r>
      <w:r w:rsidR="00BD2A5A">
        <w:t> :</w:t>
      </w:r>
      <w:r w:rsidRPr="00FB2CDF">
        <w:t xml:space="preserve"> tout ou partie des traitements assurés par des applications et dispositifs numériques, sous contrôle humain.</w:t>
      </w:r>
    </w:p>
    <w:p w14:paraId="5D9D7720" w14:textId="69BCC01B" w:rsidR="00FB2CDF" w:rsidRPr="00FB2CDF" w:rsidRDefault="00FB2CDF" w:rsidP="00BD2A5A">
      <w:pPr>
        <w:spacing w:after="0" w:line="240" w:lineRule="auto"/>
      </w:pPr>
      <w:r w:rsidRPr="00FB2CDF">
        <w:rPr>
          <w:rFonts w:ascii="Segoe UI Emoji" w:hAnsi="Segoe UI Emoji" w:cs="Segoe UI Emoji"/>
        </w:rPr>
        <w:t>🎯</w:t>
      </w:r>
      <w:r w:rsidRPr="00FB2CDF">
        <w:t xml:space="preserve"> </w:t>
      </w:r>
      <w:r w:rsidRPr="00FB2CDF">
        <w:rPr>
          <w:b/>
          <w:bCs/>
        </w:rPr>
        <w:t>Objectif</w:t>
      </w:r>
      <w:r w:rsidR="00BD2A5A">
        <w:rPr>
          <w:b/>
          <w:bCs/>
        </w:rPr>
        <w:t> :</w:t>
      </w:r>
      <w:r w:rsidRPr="00FB2CDF">
        <w:t xml:space="preserve"> comprendre les étapes de transition du SINA vers le SIA, et les nouvelles formes d’intégration du SI à l’ère de la convergence IT/OT.</w:t>
      </w:r>
    </w:p>
    <w:p w14:paraId="1AD077E7" w14:textId="77777777" w:rsidR="00FB2CDF" w:rsidRPr="00FB2CDF" w:rsidRDefault="00FB2CDF" w:rsidP="00BD2A5A">
      <w:pPr>
        <w:spacing w:after="0" w:line="240" w:lineRule="auto"/>
        <w:rPr>
          <w:b/>
          <w:bCs/>
        </w:rPr>
      </w:pPr>
      <w:r w:rsidRPr="00FB2CDF">
        <w:rPr>
          <w:rFonts w:ascii="Segoe UI Emoji" w:hAnsi="Segoe UI Emoji" w:cs="Segoe UI Emoji"/>
          <w:b/>
          <w:bCs/>
        </w:rPr>
        <w:t>💡</w:t>
      </w:r>
      <w:r w:rsidRPr="00FB2CDF">
        <w:rPr>
          <w:b/>
          <w:bCs/>
        </w:rPr>
        <w:t xml:space="preserve"> 1. Le SINA – Le système d’information non automatisé</w:t>
      </w:r>
    </w:p>
    <w:p w14:paraId="4A94A0C6" w14:textId="77777777" w:rsidR="00FB2CDF" w:rsidRPr="00FB2CDF" w:rsidRDefault="00FB2CDF" w:rsidP="00BD2A5A">
      <w:pPr>
        <w:spacing w:after="0" w:line="240" w:lineRule="auto"/>
        <w:rPr>
          <w:b/>
          <w:bCs/>
        </w:rPr>
      </w:pPr>
      <w:r w:rsidRPr="00FB2CDF">
        <w:rPr>
          <w:rFonts w:ascii="Segoe UI Emoji" w:hAnsi="Segoe UI Emoji" w:cs="Segoe UI Emoji"/>
          <w:b/>
          <w:bCs/>
        </w:rPr>
        <w:t>🧭</w:t>
      </w:r>
      <w:r w:rsidRPr="00FB2CDF">
        <w:rPr>
          <w:b/>
          <w:bCs/>
        </w:rPr>
        <w:t xml:space="preserve"> Définition</w:t>
      </w:r>
    </w:p>
    <w:p w14:paraId="5C03BBF2" w14:textId="77777777" w:rsidR="00FB2CDF" w:rsidRDefault="00FB2CDF" w:rsidP="00BD2A5A">
      <w:pPr>
        <w:spacing w:after="0" w:line="240" w:lineRule="auto"/>
      </w:pPr>
      <w:r w:rsidRPr="00FB2CDF">
        <w:t xml:space="preserve">Le </w:t>
      </w:r>
      <w:r w:rsidRPr="00FB2CDF">
        <w:rPr>
          <w:b/>
          <w:bCs/>
        </w:rPr>
        <w:t>SINA</w:t>
      </w:r>
      <w:r w:rsidRPr="00FB2CDF">
        <w:t xml:space="preserve"> correspond à une organisation de l’information </w:t>
      </w:r>
      <w:r w:rsidRPr="00FB2CDF">
        <w:rPr>
          <w:b/>
          <w:bCs/>
        </w:rPr>
        <w:t>sans automatisation informatique</w:t>
      </w:r>
      <w:r w:rsidRPr="00FB2CDF">
        <w:t>.</w:t>
      </w:r>
    </w:p>
    <w:p w14:paraId="42E8AD30" w14:textId="451F476B" w:rsidR="00FB2CDF" w:rsidRPr="00FB2CDF" w:rsidRDefault="00FB2CDF" w:rsidP="00BD2A5A">
      <w:pPr>
        <w:spacing w:after="0" w:line="240" w:lineRule="auto"/>
      </w:pPr>
      <w:r w:rsidRPr="00FB2CDF">
        <w:t xml:space="preserve">Les données sont collectées, classées et exploitées </w:t>
      </w:r>
      <w:r w:rsidRPr="00FB2CDF">
        <w:rPr>
          <w:b/>
          <w:bCs/>
        </w:rPr>
        <w:t>manuellement</w:t>
      </w:r>
      <w:r w:rsidRPr="00FB2CDF">
        <w:t xml:space="preserve"> (papier, saisie, calcul humain).</w:t>
      </w:r>
    </w:p>
    <w:p w14:paraId="7348DB6F" w14:textId="77777777" w:rsidR="00FB2CDF" w:rsidRPr="00FB2CDF" w:rsidRDefault="00FB2CDF" w:rsidP="00BD2A5A">
      <w:pPr>
        <w:spacing w:after="0" w:line="240" w:lineRule="auto"/>
        <w:rPr>
          <w:b/>
          <w:bCs/>
        </w:rPr>
      </w:pPr>
      <w:r w:rsidRPr="00FB2CDF">
        <w:rPr>
          <w:rFonts w:ascii="Segoe UI Emoji" w:hAnsi="Segoe UI Emoji" w:cs="Segoe UI Emoji"/>
          <w:b/>
          <w:bCs/>
        </w:rPr>
        <w:t>⚙️</w:t>
      </w:r>
      <w:r w:rsidRPr="00FB2CDF">
        <w:rPr>
          <w:b/>
          <w:bCs/>
        </w:rPr>
        <w:t xml:space="preserve"> Caractéristiques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554"/>
        <w:gridCol w:w="3956"/>
      </w:tblGrid>
      <w:tr w:rsidR="00FB2CDF" w:rsidRPr="00BD2A5A" w14:paraId="7E49310F" w14:textId="77777777" w:rsidTr="00BD2A5A">
        <w:trPr>
          <w:tblHeader/>
        </w:trPr>
        <w:tc>
          <w:tcPr>
            <w:tcW w:w="0" w:type="auto"/>
            <w:hideMark/>
          </w:tcPr>
          <w:p w14:paraId="4D1718BA" w14:textId="77777777" w:rsidR="00FB2CDF" w:rsidRPr="00BD2A5A" w:rsidRDefault="00FB2CDF" w:rsidP="00BD2A5A">
            <w:pPr>
              <w:jc w:val="left"/>
              <w:rPr>
                <w:rFonts w:ascii="Calibri" w:hAnsi="Calibri"/>
                <w:b/>
                <w:bCs/>
                <w:sz w:val="20"/>
              </w:rPr>
            </w:pPr>
            <w:r w:rsidRPr="00BD2A5A">
              <w:rPr>
                <w:rFonts w:ascii="Calibri" w:hAnsi="Calibri"/>
                <w:b/>
                <w:bCs/>
                <w:sz w:val="20"/>
              </w:rPr>
              <w:t>Aspect</w:t>
            </w:r>
          </w:p>
        </w:tc>
        <w:tc>
          <w:tcPr>
            <w:tcW w:w="0" w:type="auto"/>
            <w:hideMark/>
          </w:tcPr>
          <w:p w14:paraId="0A1C6486" w14:textId="77777777" w:rsidR="00FB2CDF" w:rsidRPr="00BD2A5A" w:rsidRDefault="00FB2CDF" w:rsidP="00BD2A5A">
            <w:pPr>
              <w:jc w:val="left"/>
              <w:rPr>
                <w:rFonts w:ascii="Calibri" w:hAnsi="Calibri"/>
                <w:b/>
                <w:bCs/>
                <w:sz w:val="20"/>
              </w:rPr>
            </w:pPr>
            <w:r w:rsidRPr="00BD2A5A">
              <w:rPr>
                <w:rFonts w:ascii="Calibri" w:hAnsi="Calibri"/>
                <w:b/>
                <w:bCs/>
                <w:sz w:val="20"/>
              </w:rPr>
              <w:t>Description</w:t>
            </w:r>
          </w:p>
        </w:tc>
      </w:tr>
      <w:tr w:rsidR="00FB2CDF" w:rsidRPr="00BD2A5A" w14:paraId="18C050D4" w14:textId="77777777" w:rsidTr="00BD2A5A">
        <w:tc>
          <w:tcPr>
            <w:tcW w:w="0" w:type="auto"/>
            <w:hideMark/>
          </w:tcPr>
          <w:p w14:paraId="58EBF81F" w14:textId="77777777" w:rsidR="00FB2CDF" w:rsidRPr="00BD2A5A" w:rsidRDefault="00FB2CDF" w:rsidP="00BD2A5A">
            <w:pPr>
              <w:jc w:val="left"/>
              <w:rPr>
                <w:rFonts w:ascii="Calibri" w:hAnsi="Calibri"/>
                <w:sz w:val="20"/>
              </w:rPr>
            </w:pPr>
            <w:r w:rsidRPr="00BD2A5A">
              <w:rPr>
                <w:rFonts w:ascii="Calibri" w:hAnsi="Calibri"/>
                <w:b/>
                <w:bCs/>
                <w:sz w:val="20"/>
              </w:rPr>
              <w:t>Traitements</w:t>
            </w:r>
          </w:p>
        </w:tc>
        <w:tc>
          <w:tcPr>
            <w:tcW w:w="0" w:type="auto"/>
            <w:hideMark/>
          </w:tcPr>
          <w:p w14:paraId="6F9A97D9" w14:textId="77777777" w:rsidR="00FB2CDF" w:rsidRPr="00BD2A5A" w:rsidRDefault="00FB2CDF" w:rsidP="00BD2A5A">
            <w:pPr>
              <w:jc w:val="left"/>
              <w:rPr>
                <w:rFonts w:ascii="Calibri" w:hAnsi="Calibri"/>
                <w:sz w:val="20"/>
              </w:rPr>
            </w:pPr>
            <w:r w:rsidRPr="00BD2A5A">
              <w:rPr>
                <w:rFonts w:ascii="Calibri" w:hAnsi="Calibri"/>
                <w:sz w:val="20"/>
              </w:rPr>
              <w:t>Réalisés par les individus, sans logiciel intégré.</w:t>
            </w:r>
          </w:p>
        </w:tc>
      </w:tr>
      <w:tr w:rsidR="00FB2CDF" w:rsidRPr="00BD2A5A" w14:paraId="12DD8A9E" w14:textId="77777777" w:rsidTr="00BD2A5A">
        <w:tc>
          <w:tcPr>
            <w:tcW w:w="0" w:type="auto"/>
            <w:hideMark/>
          </w:tcPr>
          <w:p w14:paraId="24E98532" w14:textId="77777777" w:rsidR="00FB2CDF" w:rsidRPr="00BD2A5A" w:rsidRDefault="00FB2CDF" w:rsidP="00BD2A5A">
            <w:pPr>
              <w:jc w:val="left"/>
              <w:rPr>
                <w:rFonts w:ascii="Calibri" w:hAnsi="Calibri"/>
                <w:sz w:val="20"/>
              </w:rPr>
            </w:pPr>
            <w:r w:rsidRPr="00BD2A5A">
              <w:rPr>
                <w:rFonts w:ascii="Calibri" w:hAnsi="Calibri"/>
                <w:b/>
                <w:bCs/>
                <w:sz w:val="20"/>
              </w:rPr>
              <w:t>Support</w:t>
            </w:r>
          </w:p>
        </w:tc>
        <w:tc>
          <w:tcPr>
            <w:tcW w:w="0" w:type="auto"/>
            <w:hideMark/>
          </w:tcPr>
          <w:p w14:paraId="2DA7A123" w14:textId="77777777" w:rsidR="00FB2CDF" w:rsidRPr="00BD2A5A" w:rsidRDefault="00FB2CDF" w:rsidP="00BD2A5A">
            <w:pPr>
              <w:jc w:val="left"/>
              <w:rPr>
                <w:rFonts w:ascii="Calibri" w:hAnsi="Calibri"/>
                <w:sz w:val="20"/>
              </w:rPr>
            </w:pPr>
            <w:r w:rsidRPr="00BD2A5A">
              <w:rPr>
                <w:rFonts w:ascii="Calibri" w:hAnsi="Calibri"/>
                <w:sz w:val="20"/>
              </w:rPr>
              <w:t>Papier, registres, tableaux manuels.</w:t>
            </w:r>
          </w:p>
        </w:tc>
      </w:tr>
      <w:tr w:rsidR="00FB2CDF" w:rsidRPr="00BD2A5A" w14:paraId="5BDC59C5" w14:textId="77777777" w:rsidTr="00BD2A5A">
        <w:tc>
          <w:tcPr>
            <w:tcW w:w="0" w:type="auto"/>
            <w:hideMark/>
          </w:tcPr>
          <w:p w14:paraId="581B8D23" w14:textId="77777777" w:rsidR="00FB2CDF" w:rsidRPr="00BD2A5A" w:rsidRDefault="00FB2CDF" w:rsidP="00BD2A5A">
            <w:pPr>
              <w:jc w:val="left"/>
              <w:rPr>
                <w:rFonts w:ascii="Calibri" w:hAnsi="Calibri"/>
                <w:sz w:val="20"/>
              </w:rPr>
            </w:pPr>
            <w:r w:rsidRPr="00BD2A5A">
              <w:rPr>
                <w:rFonts w:ascii="Calibri" w:hAnsi="Calibri"/>
                <w:b/>
                <w:bCs/>
                <w:sz w:val="20"/>
              </w:rPr>
              <w:t>Communication</w:t>
            </w:r>
          </w:p>
        </w:tc>
        <w:tc>
          <w:tcPr>
            <w:tcW w:w="0" w:type="auto"/>
            <w:hideMark/>
          </w:tcPr>
          <w:p w14:paraId="34026B55" w14:textId="77777777" w:rsidR="00FB2CDF" w:rsidRPr="00BD2A5A" w:rsidRDefault="00FB2CDF" w:rsidP="00BD2A5A">
            <w:pPr>
              <w:jc w:val="left"/>
              <w:rPr>
                <w:rFonts w:ascii="Calibri" w:hAnsi="Calibri"/>
                <w:sz w:val="20"/>
              </w:rPr>
            </w:pPr>
            <w:r w:rsidRPr="00BD2A5A">
              <w:rPr>
                <w:rFonts w:ascii="Calibri" w:hAnsi="Calibri"/>
                <w:sz w:val="20"/>
              </w:rPr>
              <w:t>Faible ou inexistante entre services.</w:t>
            </w:r>
          </w:p>
        </w:tc>
      </w:tr>
      <w:tr w:rsidR="00FB2CDF" w:rsidRPr="00BD2A5A" w14:paraId="35EA6C90" w14:textId="77777777" w:rsidTr="00BD2A5A">
        <w:tc>
          <w:tcPr>
            <w:tcW w:w="0" w:type="auto"/>
            <w:hideMark/>
          </w:tcPr>
          <w:p w14:paraId="2F6CB5C1" w14:textId="77777777" w:rsidR="00FB2CDF" w:rsidRPr="00BD2A5A" w:rsidRDefault="00FB2CDF" w:rsidP="00BD2A5A">
            <w:pPr>
              <w:jc w:val="left"/>
              <w:rPr>
                <w:rFonts w:ascii="Calibri" w:hAnsi="Calibri"/>
                <w:sz w:val="20"/>
              </w:rPr>
            </w:pPr>
            <w:r w:rsidRPr="00BD2A5A">
              <w:rPr>
                <w:rFonts w:ascii="Calibri" w:hAnsi="Calibri"/>
                <w:b/>
                <w:bCs/>
                <w:sz w:val="20"/>
              </w:rPr>
              <w:t>Erreurs et délais</w:t>
            </w:r>
          </w:p>
        </w:tc>
        <w:tc>
          <w:tcPr>
            <w:tcW w:w="0" w:type="auto"/>
            <w:hideMark/>
          </w:tcPr>
          <w:p w14:paraId="7885891F" w14:textId="77777777" w:rsidR="00FB2CDF" w:rsidRPr="00BD2A5A" w:rsidRDefault="00FB2CDF" w:rsidP="00BD2A5A">
            <w:pPr>
              <w:jc w:val="left"/>
              <w:rPr>
                <w:rFonts w:ascii="Calibri" w:hAnsi="Calibri"/>
                <w:sz w:val="20"/>
              </w:rPr>
            </w:pPr>
            <w:r w:rsidRPr="00BD2A5A">
              <w:rPr>
                <w:rFonts w:ascii="Calibri" w:hAnsi="Calibri"/>
                <w:sz w:val="20"/>
              </w:rPr>
              <w:t>Risques élevés d’incohérence et de lenteur.</w:t>
            </w:r>
          </w:p>
        </w:tc>
      </w:tr>
      <w:tr w:rsidR="00FB2CDF" w:rsidRPr="00BD2A5A" w14:paraId="25A277A5" w14:textId="77777777" w:rsidTr="00BD2A5A">
        <w:tc>
          <w:tcPr>
            <w:tcW w:w="0" w:type="auto"/>
            <w:hideMark/>
          </w:tcPr>
          <w:p w14:paraId="7D53A55A" w14:textId="77777777" w:rsidR="00FB2CDF" w:rsidRPr="00BD2A5A" w:rsidRDefault="00FB2CDF" w:rsidP="00BD2A5A">
            <w:pPr>
              <w:jc w:val="left"/>
              <w:rPr>
                <w:rFonts w:ascii="Calibri" w:hAnsi="Calibri"/>
                <w:sz w:val="20"/>
              </w:rPr>
            </w:pPr>
            <w:r w:rsidRPr="00BD2A5A">
              <w:rPr>
                <w:rFonts w:ascii="Calibri" w:hAnsi="Calibri"/>
                <w:b/>
                <w:bCs/>
                <w:sz w:val="20"/>
              </w:rPr>
              <w:t>Valeur du SI</w:t>
            </w:r>
          </w:p>
        </w:tc>
        <w:tc>
          <w:tcPr>
            <w:tcW w:w="0" w:type="auto"/>
            <w:hideMark/>
          </w:tcPr>
          <w:p w14:paraId="0CFB741F" w14:textId="77777777" w:rsidR="00FB2CDF" w:rsidRPr="00BD2A5A" w:rsidRDefault="00FB2CDF" w:rsidP="00BD2A5A">
            <w:pPr>
              <w:jc w:val="left"/>
              <w:rPr>
                <w:rFonts w:ascii="Calibri" w:hAnsi="Calibri"/>
                <w:sz w:val="20"/>
              </w:rPr>
            </w:pPr>
            <w:r w:rsidRPr="00BD2A5A">
              <w:rPr>
                <w:rFonts w:ascii="Calibri" w:hAnsi="Calibri"/>
                <w:sz w:val="20"/>
              </w:rPr>
              <w:t>Outil de gestion administrative de base.</w:t>
            </w:r>
          </w:p>
        </w:tc>
      </w:tr>
    </w:tbl>
    <w:p w14:paraId="64D4B920" w14:textId="02B6F6A3" w:rsidR="00FB2CDF" w:rsidRPr="00FB2CDF" w:rsidRDefault="00FB2CDF" w:rsidP="00BD2A5A">
      <w:pPr>
        <w:spacing w:after="0" w:line="240" w:lineRule="auto"/>
      </w:pPr>
      <w:r w:rsidRPr="00FB2CDF">
        <w:rPr>
          <w:rFonts w:ascii="Segoe UI Emoji" w:hAnsi="Segoe UI Emoji" w:cs="Segoe UI Emoji"/>
        </w:rPr>
        <w:t>💬 Le fonctionnement repose sur des procédures et contrôles humains</w:t>
      </w:r>
      <w:r w:rsidR="00BD2A5A">
        <w:rPr>
          <w:rFonts w:ascii="Segoe UI Emoji" w:hAnsi="Segoe UI Emoji" w:cs="Segoe UI Emoji"/>
        </w:rPr>
        <w:t> ;</w:t>
      </w:r>
      <w:r w:rsidRPr="00FB2CDF">
        <w:rPr>
          <w:rFonts w:ascii="Segoe UI Emoji" w:hAnsi="Segoe UI Emoji" w:cs="Segoe UI Emoji"/>
        </w:rPr>
        <w:t xml:space="preserve"> il peut être rigoureux et fiable, mais avec des limites d’échelle, de coordination et de traçabilité.</w:t>
      </w:r>
    </w:p>
    <w:p w14:paraId="4F4F0581" w14:textId="77777777" w:rsidR="00FB2CDF" w:rsidRPr="00FB2CDF" w:rsidRDefault="00FB2CDF" w:rsidP="00BD2A5A">
      <w:pPr>
        <w:spacing w:after="0" w:line="240" w:lineRule="auto"/>
        <w:rPr>
          <w:b/>
          <w:bCs/>
        </w:rPr>
      </w:pPr>
      <w:r w:rsidRPr="00FB2CDF">
        <w:rPr>
          <w:rFonts w:ascii="Segoe UI Emoji" w:hAnsi="Segoe UI Emoji" w:cs="Segoe UI Emoji"/>
          <w:b/>
          <w:bCs/>
        </w:rPr>
        <w:t>⚙️</w:t>
      </w:r>
      <w:r w:rsidRPr="00FB2CDF">
        <w:rPr>
          <w:b/>
          <w:bCs/>
        </w:rPr>
        <w:t xml:space="preserve"> 2. Le SIA – Le système d’information automatisé</w:t>
      </w:r>
    </w:p>
    <w:p w14:paraId="2592FAE9" w14:textId="77777777" w:rsidR="00FB2CDF" w:rsidRPr="00FB2CDF" w:rsidRDefault="00FB2CDF" w:rsidP="00BD2A5A">
      <w:pPr>
        <w:spacing w:after="0" w:line="240" w:lineRule="auto"/>
        <w:rPr>
          <w:b/>
          <w:bCs/>
        </w:rPr>
      </w:pPr>
      <w:r w:rsidRPr="00FB2CDF">
        <w:rPr>
          <w:rFonts w:ascii="Segoe UI Emoji" w:hAnsi="Segoe UI Emoji" w:cs="Segoe UI Emoji"/>
          <w:b/>
          <w:bCs/>
        </w:rPr>
        <w:t>🧭</w:t>
      </w:r>
      <w:r w:rsidRPr="00FB2CDF">
        <w:rPr>
          <w:b/>
          <w:bCs/>
        </w:rPr>
        <w:t xml:space="preserve"> Définition</w:t>
      </w:r>
    </w:p>
    <w:p w14:paraId="12B07658" w14:textId="77777777" w:rsidR="00FB2CDF" w:rsidRPr="00FB2CDF" w:rsidRDefault="00FB2CDF" w:rsidP="00BD2A5A">
      <w:pPr>
        <w:spacing w:after="0" w:line="240" w:lineRule="auto"/>
      </w:pPr>
      <w:r w:rsidRPr="00FB2CDF">
        <w:t xml:space="preserve">Le </w:t>
      </w:r>
      <w:r w:rsidRPr="00FB2CDF">
        <w:rPr>
          <w:b/>
          <w:bCs/>
        </w:rPr>
        <w:t>SIA</w:t>
      </w:r>
      <w:r w:rsidRPr="00FB2CDF">
        <w:t xml:space="preserve"> (Système d’Information Automatisé) est un SI dans lequel </w:t>
      </w:r>
      <w:r w:rsidRPr="00FB2CDF">
        <w:rPr>
          <w:b/>
          <w:bCs/>
        </w:rPr>
        <w:t>les traitements de l’information sont effectués par des outils informatiques</w:t>
      </w:r>
      <w:r w:rsidRPr="00FB2CDF">
        <w:t xml:space="preserve"> (logiciels, réseaux, serveurs).</w:t>
      </w:r>
    </w:p>
    <w:p w14:paraId="16B8BC34" w14:textId="15D9EDB2" w:rsidR="00FB2CDF" w:rsidRPr="00FB2CDF" w:rsidRDefault="00FB2CDF" w:rsidP="00BD2A5A">
      <w:pPr>
        <w:spacing w:after="0" w:line="240" w:lineRule="auto"/>
      </w:pPr>
      <w:r w:rsidRPr="00FB2CDF">
        <w:t>Le SIA ne succède pas nécessairement à un SINA au moyen d’un basculement complet</w:t>
      </w:r>
      <w:r w:rsidR="00BD2A5A">
        <w:t> :</w:t>
      </w:r>
      <w:r w:rsidRPr="00FB2CDF">
        <w:t xml:space="preserve"> automatisation et tâches manuelles coexistent souvent dans une même organisation.</w:t>
      </w:r>
    </w:p>
    <w:p w14:paraId="7A82A508" w14:textId="77777777" w:rsidR="00FB2CDF" w:rsidRPr="00FB2CDF" w:rsidRDefault="00FB2CDF" w:rsidP="00BD2A5A">
      <w:pPr>
        <w:spacing w:after="0" w:line="240" w:lineRule="auto"/>
        <w:rPr>
          <w:b/>
          <w:bCs/>
        </w:rPr>
      </w:pPr>
      <w:r w:rsidRPr="00FB2CDF">
        <w:rPr>
          <w:rFonts w:ascii="Segoe UI Emoji" w:hAnsi="Segoe UI Emoji" w:cs="Segoe UI Emoji"/>
          <w:b/>
          <w:bCs/>
        </w:rPr>
        <w:t>🧩</w:t>
      </w:r>
      <w:r w:rsidRPr="00FB2CDF">
        <w:rPr>
          <w:b/>
          <w:bCs/>
        </w:rPr>
        <w:t xml:space="preserve"> 3. Les trois paliers d’évolution du SI</w:t>
      </w:r>
    </w:p>
    <w:p w14:paraId="010224A3" w14:textId="380850BA" w:rsidR="00FB2CDF" w:rsidRPr="00FB2CDF" w:rsidRDefault="00FB2CDF" w:rsidP="00BD2A5A">
      <w:pPr>
        <w:spacing w:after="0" w:line="240" w:lineRule="auto"/>
      </w:pPr>
      <w:r w:rsidRPr="00FB2CDF">
        <w:t>Ces trois paliers constituent une lecture pédagogique possible</w:t>
      </w:r>
      <w:r w:rsidR="00BD2A5A">
        <w:t> ;</w:t>
      </w:r>
      <w:r w:rsidRPr="00FB2CDF">
        <w:t xml:space="preserve"> ils ne sont ni obligatoires, ni successifs dans toutes les organisations.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362"/>
        <w:gridCol w:w="3164"/>
        <w:gridCol w:w="2664"/>
        <w:gridCol w:w="2266"/>
      </w:tblGrid>
      <w:tr w:rsidR="00FB2CDF" w:rsidRPr="00BD2A5A" w14:paraId="7606BF47" w14:textId="77777777" w:rsidTr="00BD2A5A">
        <w:trPr>
          <w:tblHeader/>
        </w:trPr>
        <w:tc>
          <w:tcPr>
            <w:tcW w:w="0" w:type="auto"/>
            <w:hideMark/>
          </w:tcPr>
          <w:p w14:paraId="4A443717" w14:textId="77777777" w:rsidR="00FB2CDF" w:rsidRPr="00BD2A5A" w:rsidRDefault="00FB2CDF" w:rsidP="00BD2A5A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BD2A5A">
              <w:rPr>
                <w:rFonts w:ascii="Calibri" w:hAnsi="Calibri" w:cs="Calibri"/>
                <w:b/>
                <w:bCs/>
                <w:sz w:val="20"/>
              </w:rPr>
              <w:t>Palier</w:t>
            </w:r>
          </w:p>
        </w:tc>
        <w:tc>
          <w:tcPr>
            <w:tcW w:w="0" w:type="auto"/>
            <w:hideMark/>
          </w:tcPr>
          <w:p w14:paraId="360237D6" w14:textId="77777777" w:rsidR="00FB2CDF" w:rsidRPr="00BD2A5A" w:rsidRDefault="00FB2CDF" w:rsidP="00BD2A5A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BD2A5A">
              <w:rPr>
                <w:rFonts w:ascii="Calibri" w:hAnsi="Calibri" w:cs="Calibri"/>
                <w:b/>
                <w:bCs/>
                <w:sz w:val="20"/>
              </w:rPr>
              <w:t>Description</w:t>
            </w:r>
          </w:p>
        </w:tc>
        <w:tc>
          <w:tcPr>
            <w:tcW w:w="0" w:type="auto"/>
            <w:hideMark/>
          </w:tcPr>
          <w:p w14:paraId="0E24E0D1" w14:textId="77777777" w:rsidR="00FB2CDF" w:rsidRPr="00BD2A5A" w:rsidRDefault="00FB2CDF" w:rsidP="00BD2A5A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BD2A5A">
              <w:rPr>
                <w:rFonts w:ascii="Calibri" w:hAnsi="Calibri" w:cs="Calibri"/>
                <w:b/>
                <w:bCs/>
                <w:sz w:val="20"/>
              </w:rPr>
              <w:t>Exemple</w:t>
            </w:r>
          </w:p>
        </w:tc>
        <w:tc>
          <w:tcPr>
            <w:tcW w:w="0" w:type="auto"/>
            <w:hideMark/>
          </w:tcPr>
          <w:p w14:paraId="37D15DC2" w14:textId="77777777" w:rsidR="00FB2CDF" w:rsidRPr="00BD2A5A" w:rsidRDefault="00FB2CDF" w:rsidP="00BD2A5A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BD2A5A">
              <w:rPr>
                <w:rFonts w:ascii="Calibri" w:hAnsi="Calibri" w:cs="Calibri"/>
                <w:b/>
                <w:bCs/>
                <w:sz w:val="20"/>
              </w:rPr>
              <w:t>Effet principal</w:t>
            </w:r>
          </w:p>
        </w:tc>
      </w:tr>
      <w:tr w:rsidR="00FB2CDF" w:rsidRPr="00BD2A5A" w14:paraId="6B7AC9A4" w14:textId="77777777" w:rsidTr="00BD2A5A">
        <w:tc>
          <w:tcPr>
            <w:tcW w:w="0" w:type="auto"/>
            <w:hideMark/>
          </w:tcPr>
          <w:p w14:paraId="7BE504E5" w14:textId="77777777" w:rsidR="00FB2CDF" w:rsidRPr="00BD2A5A" w:rsidRDefault="00FB2CDF" w:rsidP="00BD2A5A">
            <w:pPr>
              <w:jc w:val="left"/>
              <w:rPr>
                <w:rFonts w:ascii="Calibri" w:hAnsi="Calibri" w:cs="Calibri"/>
                <w:sz w:val="20"/>
              </w:rPr>
            </w:pPr>
            <w:r w:rsidRPr="00BD2A5A">
              <w:rPr>
                <w:rFonts w:ascii="Calibri" w:hAnsi="Calibri" w:cs="Calibri"/>
                <w:b/>
                <w:bCs/>
                <w:sz w:val="20"/>
              </w:rPr>
              <w:t>1️</w:t>
            </w:r>
            <w:r w:rsidRPr="00BD2A5A">
              <w:rPr>
                <w:rFonts w:ascii="Segoe UI Symbol" w:hAnsi="Segoe UI Symbol" w:cs="Segoe UI Symbol"/>
                <w:b/>
                <w:bCs/>
                <w:sz w:val="20"/>
              </w:rPr>
              <w:t>⃣</w:t>
            </w:r>
            <w:r w:rsidRPr="00BD2A5A">
              <w:rPr>
                <w:rFonts w:ascii="Calibri" w:hAnsi="Calibri" w:cs="Calibri"/>
                <w:b/>
                <w:bCs/>
                <w:sz w:val="20"/>
              </w:rPr>
              <w:t xml:space="preserve"> Automatisation</w:t>
            </w:r>
          </w:p>
        </w:tc>
        <w:tc>
          <w:tcPr>
            <w:tcW w:w="0" w:type="auto"/>
            <w:hideMark/>
          </w:tcPr>
          <w:p w14:paraId="1BF9BA02" w14:textId="77777777" w:rsidR="00FB2CDF" w:rsidRPr="00BD2A5A" w:rsidRDefault="00FB2CDF" w:rsidP="00BD2A5A">
            <w:pPr>
              <w:jc w:val="left"/>
              <w:rPr>
                <w:rFonts w:ascii="Calibri" w:hAnsi="Calibri" w:cs="Calibri"/>
                <w:sz w:val="20"/>
              </w:rPr>
            </w:pPr>
            <w:r w:rsidRPr="00BD2A5A">
              <w:rPr>
                <w:rFonts w:ascii="Calibri" w:hAnsi="Calibri" w:cs="Calibri"/>
                <w:sz w:val="20"/>
              </w:rPr>
              <w:t>Passage du traitement manuel au traitement informatisé.</w:t>
            </w:r>
          </w:p>
        </w:tc>
        <w:tc>
          <w:tcPr>
            <w:tcW w:w="0" w:type="auto"/>
            <w:hideMark/>
          </w:tcPr>
          <w:p w14:paraId="56619918" w14:textId="77777777" w:rsidR="00FB2CDF" w:rsidRPr="00BD2A5A" w:rsidRDefault="00FB2CDF" w:rsidP="00BD2A5A">
            <w:pPr>
              <w:jc w:val="left"/>
              <w:rPr>
                <w:rFonts w:ascii="Calibri" w:hAnsi="Calibri" w:cs="Calibri"/>
                <w:sz w:val="20"/>
              </w:rPr>
            </w:pPr>
            <w:r w:rsidRPr="00BD2A5A">
              <w:rPr>
                <w:rFonts w:ascii="Calibri" w:hAnsi="Calibri" w:cs="Calibri"/>
                <w:sz w:val="20"/>
              </w:rPr>
              <w:t>Utilisation de logiciels de gestion, de tableurs, d’ERP.</w:t>
            </w:r>
          </w:p>
        </w:tc>
        <w:tc>
          <w:tcPr>
            <w:tcW w:w="0" w:type="auto"/>
            <w:hideMark/>
          </w:tcPr>
          <w:p w14:paraId="793B1AA9" w14:textId="77777777" w:rsidR="00FB2CDF" w:rsidRPr="00BD2A5A" w:rsidRDefault="00FB2CDF" w:rsidP="00BD2A5A">
            <w:pPr>
              <w:jc w:val="left"/>
              <w:rPr>
                <w:rFonts w:ascii="Calibri" w:hAnsi="Calibri" w:cs="Calibri"/>
                <w:sz w:val="20"/>
              </w:rPr>
            </w:pPr>
            <w:r w:rsidRPr="00BD2A5A">
              <w:rPr>
                <w:rFonts w:ascii="Calibri" w:hAnsi="Calibri" w:cs="Calibri"/>
                <w:sz w:val="20"/>
              </w:rPr>
              <w:t>Productivité et fiabilité accrues.</w:t>
            </w:r>
          </w:p>
        </w:tc>
      </w:tr>
      <w:tr w:rsidR="00FB2CDF" w:rsidRPr="00BD2A5A" w14:paraId="7D9E842A" w14:textId="77777777" w:rsidTr="00BD2A5A">
        <w:tc>
          <w:tcPr>
            <w:tcW w:w="0" w:type="auto"/>
            <w:hideMark/>
          </w:tcPr>
          <w:p w14:paraId="60968958" w14:textId="77777777" w:rsidR="00FB2CDF" w:rsidRPr="00BD2A5A" w:rsidRDefault="00FB2CDF" w:rsidP="00BD2A5A">
            <w:pPr>
              <w:jc w:val="left"/>
              <w:rPr>
                <w:rFonts w:ascii="Calibri" w:hAnsi="Calibri" w:cs="Calibri"/>
                <w:sz w:val="20"/>
              </w:rPr>
            </w:pPr>
            <w:r w:rsidRPr="00BD2A5A">
              <w:rPr>
                <w:rFonts w:ascii="Calibri" w:hAnsi="Calibri" w:cs="Calibri"/>
                <w:b/>
                <w:bCs/>
                <w:sz w:val="20"/>
              </w:rPr>
              <w:t>2️</w:t>
            </w:r>
            <w:r w:rsidRPr="00BD2A5A">
              <w:rPr>
                <w:rFonts w:ascii="Segoe UI Symbol" w:hAnsi="Segoe UI Symbol" w:cs="Segoe UI Symbol"/>
                <w:b/>
                <w:bCs/>
                <w:sz w:val="20"/>
              </w:rPr>
              <w:t>⃣</w:t>
            </w:r>
            <w:r w:rsidRPr="00BD2A5A">
              <w:rPr>
                <w:rFonts w:ascii="Calibri" w:hAnsi="Calibri" w:cs="Calibri"/>
                <w:b/>
                <w:bCs/>
                <w:sz w:val="20"/>
              </w:rPr>
              <w:t xml:space="preserve"> Communication / interopérabilité</w:t>
            </w:r>
          </w:p>
        </w:tc>
        <w:tc>
          <w:tcPr>
            <w:tcW w:w="0" w:type="auto"/>
            <w:hideMark/>
          </w:tcPr>
          <w:p w14:paraId="0A1FDD0C" w14:textId="77777777" w:rsidR="00FB2CDF" w:rsidRPr="00BD2A5A" w:rsidRDefault="00FB2CDF" w:rsidP="00BD2A5A">
            <w:pPr>
              <w:jc w:val="left"/>
              <w:rPr>
                <w:rFonts w:ascii="Calibri" w:hAnsi="Calibri" w:cs="Calibri"/>
                <w:sz w:val="20"/>
              </w:rPr>
            </w:pPr>
            <w:r w:rsidRPr="00BD2A5A">
              <w:rPr>
                <w:rFonts w:ascii="Calibri" w:hAnsi="Calibri" w:cs="Calibri"/>
                <w:sz w:val="20"/>
              </w:rPr>
              <w:t>Les logiciels échangent automatiquement des données.</w:t>
            </w:r>
          </w:p>
        </w:tc>
        <w:tc>
          <w:tcPr>
            <w:tcW w:w="0" w:type="auto"/>
            <w:hideMark/>
          </w:tcPr>
          <w:p w14:paraId="036FD44E" w14:textId="77777777" w:rsidR="00FB2CDF" w:rsidRPr="00BD2A5A" w:rsidRDefault="00FB2CDF" w:rsidP="00BD2A5A">
            <w:pPr>
              <w:jc w:val="left"/>
              <w:rPr>
                <w:rFonts w:ascii="Calibri" w:hAnsi="Calibri" w:cs="Calibri"/>
                <w:sz w:val="20"/>
              </w:rPr>
            </w:pPr>
            <w:r w:rsidRPr="00BD2A5A">
              <w:rPr>
                <w:rFonts w:ascii="Calibri" w:hAnsi="Calibri" w:cs="Calibri"/>
                <w:sz w:val="20"/>
              </w:rPr>
              <w:t>EDI, API, bus applicatif (ESB), ERP multi-modules.</w:t>
            </w:r>
          </w:p>
        </w:tc>
        <w:tc>
          <w:tcPr>
            <w:tcW w:w="0" w:type="auto"/>
            <w:hideMark/>
          </w:tcPr>
          <w:p w14:paraId="743057A0" w14:textId="77777777" w:rsidR="00FB2CDF" w:rsidRPr="00BD2A5A" w:rsidRDefault="00FB2CDF" w:rsidP="00BD2A5A">
            <w:pPr>
              <w:jc w:val="left"/>
              <w:rPr>
                <w:rFonts w:ascii="Calibri" w:hAnsi="Calibri" w:cs="Calibri"/>
                <w:sz w:val="20"/>
              </w:rPr>
            </w:pPr>
            <w:r w:rsidRPr="00BD2A5A">
              <w:rPr>
                <w:rFonts w:ascii="Calibri" w:hAnsi="Calibri" w:cs="Calibri"/>
                <w:sz w:val="20"/>
              </w:rPr>
              <w:t>Cohérence et fluidité des informations.</w:t>
            </w:r>
          </w:p>
        </w:tc>
      </w:tr>
      <w:tr w:rsidR="00FB2CDF" w:rsidRPr="00BD2A5A" w14:paraId="3F07C8E1" w14:textId="77777777" w:rsidTr="00BD2A5A">
        <w:tc>
          <w:tcPr>
            <w:tcW w:w="0" w:type="auto"/>
            <w:hideMark/>
          </w:tcPr>
          <w:p w14:paraId="454146F4" w14:textId="77777777" w:rsidR="00FB2CDF" w:rsidRPr="00BD2A5A" w:rsidRDefault="00FB2CDF" w:rsidP="00BD2A5A">
            <w:pPr>
              <w:jc w:val="left"/>
              <w:rPr>
                <w:rFonts w:ascii="Calibri" w:hAnsi="Calibri" w:cs="Calibri"/>
                <w:sz w:val="20"/>
              </w:rPr>
            </w:pPr>
            <w:r w:rsidRPr="00BD2A5A">
              <w:rPr>
                <w:rFonts w:ascii="Calibri" w:hAnsi="Calibri" w:cs="Calibri"/>
                <w:b/>
                <w:bCs/>
                <w:sz w:val="20"/>
              </w:rPr>
              <w:t>3️</w:t>
            </w:r>
            <w:r w:rsidRPr="00BD2A5A">
              <w:rPr>
                <w:rFonts w:ascii="Segoe UI Symbol" w:hAnsi="Segoe UI Symbol" w:cs="Segoe UI Symbol"/>
                <w:b/>
                <w:bCs/>
                <w:sz w:val="20"/>
              </w:rPr>
              <w:t>⃣</w:t>
            </w:r>
            <w:r w:rsidRPr="00BD2A5A">
              <w:rPr>
                <w:rFonts w:ascii="Calibri" w:hAnsi="Calibri" w:cs="Calibri"/>
                <w:b/>
                <w:bCs/>
                <w:sz w:val="20"/>
              </w:rPr>
              <w:t xml:space="preserve"> Aide à la décision</w:t>
            </w:r>
          </w:p>
        </w:tc>
        <w:tc>
          <w:tcPr>
            <w:tcW w:w="0" w:type="auto"/>
            <w:hideMark/>
          </w:tcPr>
          <w:p w14:paraId="744BD6AE" w14:textId="77777777" w:rsidR="00FB2CDF" w:rsidRPr="00BD2A5A" w:rsidRDefault="00FB2CDF" w:rsidP="00BD2A5A">
            <w:pPr>
              <w:jc w:val="left"/>
              <w:rPr>
                <w:rFonts w:ascii="Calibri" w:hAnsi="Calibri" w:cs="Calibri"/>
                <w:sz w:val="20"/>
              </w:rPr>
            </w:pPr>
            <w:r w:rsidRPr="00BD2A5A">
              <w:rPr>
                <w:rFonts w:ascii="Calibri" w:hAnsi="Calibri" w:cs="Calibri"/>
                <w:sz w:val="20"/>
              </w:rPr>
              <w:t>Les données traitées deviennent des outils de pilotage.</w:t>
            </w:r>
          </w:p>
        </w:tc>
        <w:tc>
          <w:tcPr>
            <w:tcW w:w="0" w:type="auto"/>
            <w:hideMark/>
          </w:tcPr>
          <w:p w14:paraId="1C77BB76" w14:textId="77777777" w:rsidR="00FB2CDF" w:rsidRPr="00BD2A5A" w:rsidRDefault="00FB2CDF" w:rsidP="00BD2A5A">
            <w:pPr>
              <w:jc w:val="left"/>
              <w:rPr>
                <w:rFonts w:ascii="Calibri" w:hAnsi="Calibri" w:cs="Calibri"/>
                <w:sz w:val="20"/>
              </w:rPr>
            </w:pPr>
            <w:r w:rsidRPr="00BD2A5A">
              <w:rPr>
                <w:rFonts w:ascii="Calibri" w:hAnsi="Calibri" w:cs="Calibri"/>
                <w:sz w:val="20"/>
              </w:rPr>
              <w:t>Tableaux de bord, indicateurs KPI, BI, reporting.</w:t>
            </w:r>
          </w:p>
        </w:tc>
        <w:tc>
          <w:tcPr>
            <w:tcW w:w="0" w:type="auto"/>
            <w:hideMark/>
          </w:tcPr>
          <w:p w14:paraId="385F6739" w14:textId="77777777" w:rsidR="00FB2CDF" w:rsidRPr="00BD2A5A" w:rsidRDefault="00FB2CDF" w:rsidP="00BD2A5A">
            <w:pPr>
              <w:jc w:val="left"/>
              <w:rPr>
                <w:rFonts w:ascii="Calibri" w:hAnsi="Calibri" w:cs="Calibri"/>
                <w:sz w:val="20"/>
              </w:rPr>
            </w:pPr>
            <w:r w:rsidRPr="00BD2A5A">
              <w:rPr>
                <w:rFonts w:ascii="Calibri" w:hAnsi="Calibri" w:cs="Calibri"/>
                <w:sz w:val="20"/>
              </w:rPr>
              <w:t>Pilotage et anticipation.</w:t>
            </w:r>
          </w:p>
        </w:tc>
      </w:tr>
    </w:tbl>
    <w:p w14:paraId="28B22B0B" w14:textId="77777777" w:rsidR="00FB2CDF" w:rsidRPr="00FB2CDF" w:rsidRDefault="00FB2CDF" w:rsidP="00BD2A5A">
      <w:pPr>
        <w:spacing w:after="0" w:line="240" w:lineRule="auto"/>
      </w:pPr>
      <w:r w:rsidRPr="00FB2CDF">
        <w:rPr>
          <w:rFonts w:ascii="Segoe UI Emoji" w:hAnsi="Segoe UI Emoji" w:cs="Segoe UI Emoji"/>
        </w:rPr>
        <w:t>💡</w:t>
      </w:r>
      <w:r w:rsidRPr="00FB2CDF">
        <w:t xml:space="preserve"> Les organisations peuvent appartenir à </w:t>
      </w:r>
      <w:r w:rsidRPr="00FB2CDF">
        <w:rPr>
          <w:b/>
          <w:bCs/>
        </w:rPr>
        <w:t>plusieurs paliers simultanément</w:t>
      </w:r>
      <w:r w:rsidRPr="00FB2CDF">
        <w:t xml:space="preserve"> selon la maturité de leur SI.</w:t>
      </w:r>
    </w:p>
    <w:p w14:paraId="2655C74A" w14:textId="33E73B62" w:rsidR="00FB2CDF" w:rsidRPr="00FB2CDF" w:rsidRDefault="00FB2CDF" w:rsidP="00BD2A5A">
      <w:pPr>
        <w:spacing w:after="0" w:line="240" w:lineRule="auto"/>
        <w:rPr>
          <w:b/>
          <w:bCs/>
        </w:rPr>
      </w:pPr>
      <w:r w:rsidRPr="00FB2CDF">
        <w:rPr>
          <w:rFonts w:ascii="Segoe UI Emoji" w:hAnsi="Segoe UI Emoji" w:cs="Segoe UI Emoji"/>
          <w:b/>
          <w:bCs/>
        </w:rPr>
        <w:t>🧠</w:t>
      </w:r>
      <w:r w:rsidRPr="00FB2CDF">
        <w:rPr>
          <w:b/>
          <w:bCs/>
        </w:rPr>
        <w:t xml:space="preserve"> 4. Du SINA au SIA</w:t>
      </w:r>
      <w:r w:rsidR="00BD2A5A">
        <w:rPr>
          <w:b/>
          <w:bCs/>
        </w:rPr>
        <w:t> :</w:t>
      </w:r>
      <w:r w:rsidRPr="00FB2CDF">
        <w:rPr>
          <w:b/>
          <w:bCs/>
        </w:rPr>
        <w:t xml:space="preserve"> synthèse comparée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793"/>
        <w:gridCol w:w="4300"/>
        <w:gridCol w:w="4363"/>
      </w:tblGrid>
      <w:tr w:rsidR="00FB2CDF" w:rsidRPr="00BD2A5A" w14:paraId="082D49BD" w14:textId="77777777" w:rsidTr="00BD2A5A">
        <w:trPr>
          <w:tblHeader/>
        </w:trPr>
        <w:tc>
          <w:tcPr>
            <w:tcW w:w="0" w:type="auto"/>
            <w:hideMark/>
          </w:tcPr>
          <w:p w14:paraId="43CB3427" w14:textId="77777777" w:rsidR="00FB2CDF" w:rsidRPr="00BD2A5A" w:rsidRDefault="00FB2CDF" w:rsidP="00BD2A5A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BD2A5A">
              <w:rPr>
                <w:rFonts w:ascii="Calibri" w:hAnsi="Calibri" w:cs="Calibri"/>
                <w:b/>
                <w:bCs/>
                <w:sz w:val="20"/>
              </w:rPr>
              <w:t>Dimension</w:t>
            </w:r>
          </w:p>
        </w:tc>
        <w:tc>
          <w:tcPr>
            <w:tcW w:w="0" w:type="auto"/>
            <w:hideMark/>
          </w:tcPr>
          <w:p w14:paraId="659CA6F0" w14:textId="77777777" w:rsidR="00FB2CDF" w:rsidRPr="00BD2A5A" w:rsidRDefault="00FB2CDF" w:rsidP="00BD2A5A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BD2A5A">
              <w:rPr>
                <w:rFonts w:ascii="Calibri" w:hAnsi="Calibri" w:cs="Calibri"/>
                <w:b/>
                <w:bCs/>
                <w:sz w:val="20"/>
              </w:rPr>
              <w:t>SINA (non automatisé)</w:t>
            </w:r>
          </w:p>
        </w:tc>
        <w:tc>
          <w:tcPr>
            <w:tcW w:w="0" w:type="auto"/>
            <w:hideMark/>
          </w:tcPr>
          <w:p w14:paraId="45BD3F2C" w14:textId="77777777" w:rsidR="00FB2CDF" w:rsidRPr="00BD2A5A" w:rsidRDefault="00FB2CDF" w:rsidP="00BD2A5A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BD2A5A">
              <w:rPr>
                <w:rFonts w:ascii="Calibri" w:hAnsi="Calibri" w:cs="Calibri"/>
                <w:b/>
                <w:bCs/>
                <w:sz w:val="20"/>
              </w:rPr>
              <w:t>SIA (automatisé)</w:t>
            </w:r>
          </w:p>
        </w:tc>
      </w:tr>
      <w:tr w:rsidR="00FB2CDF" w:rsidRPr="00BD2A5A" w14:paraId="015AF15A" w14:textId="77777777" w:rsidTr="00BD2A5A">
        <w:tc>
          <w:tcPr>
            <w:tcW w:w="0" w:type="auto"/>
            <w:hideMark/>
          </w:tcPr>
          <w:p w14:paraId="4C728777" w14:textId="77777777" w:rsidR="00FB2CDF" w:rsidRPr="00BD2A5A" w:rsidRDefault="00FB2CDF" w:rsidP="00BD2A5A">
            <w:pPr>
              <w:jc w:val="left"/>
              <w:rPr>
                <w:rFonts w:ascii="Calibri" w:hAnsi="Calibri" w:cs="Calibri"/>
                <w:sz w:val="20"/>
              </w:rPr>
            </w:pPr>
            <w:r w:rsidRPr="00BD2A5A">
              <w:rPr>
                <w:rFonts w:ascii="Calibri" w:hAnsi="Calibri" w:cs="Calibri"/>
                <w:b/>
                <w:bCs/>
                <w:sz w:val="20"/>
              </w:rPr>
              <w:t>Nature des traitements</w:t>
            </w:r>
          </w:p>
        </w:tc>
        <w:tc>
          <w:tcPr>
            <w:tcW w:w="0" w:type="auto"/>
            <w:hideMark/>
          </w:tcPr>
          <w:p w14:paraId="60C3B5B9" w14:textId="56E607F4" w:rsidR="00FB2CDF" w:rsidRPr="00BD2A5A" w:rsidRDefault="00FB2CDF" w:rsidP="00BD2A5A">
            <w:pPr>
              <w:jc w:val="left"/>
              <w:rPr>
                <w:rFonts w:ascii="Calibri" w:hAnsi="Calibri" w:cs="Calibri"/>
                <w:sz w:val="20"/>
              </w:rPr>
            </w:pPr>
            <w:r w:rsidRPr="00BD2A5A">
              <w:rPr>
                <w:rFonts w:ascii="Calibri" w:hAnsi="Calibri" w:cs="Calibri"/>
                <w:sz w:val="20"/>
              </w:rPr>
              <w:t>Exécution humaine contrôlée</w:t>
            </w:r>
            <w:r w:rsidR="00BD2A5A" w:rsidRPr="00BD2A5A">
              <w:rPr>
                <w:rFonts w:ascii="Calibri" w:hAnsi="Calibri" w:cs="Calibri"/>
                <w:sz w:val="20"/>
              </w:rPr>
              <w:t> ;</w:t>
            </w:r>
            <w:r w:rsidRPr="00BD2A5A">
              <w:rPr>
                <w:rFonts w:ascii="Calibri" w:hAnsi="Calibri" w:cs="Calibri"/>
                <w:sz w:val="20"/>
              </w:rPr>
              <w:t xml:space="preserve"> rapidité et fiabilité variables selon les procédures.</w:t>
            </w:r>
          </w:p>
        </w:tc>
        <w:tc>
          <w:tcPr>
            <w:tcW w:w="0" w:type="auto"/>
            <w:hideMark/>
          </w:tcPr>
          <w:p w14:paraId="4F1F5DB6" w14:textId="186183B0" w:rsidR="00FB2CDF" w:rsidRPr="00BD2A5A" w:rsidRDefault="00FB2CDF" w:rsidP="00BD2A5A">
            <w:pPr>
              <w:jc w:val="left"/>
              <w:rPr>
                <w:rFonts w:ascii="Calibri" w:hAnsi="Calibri" w:cs="Calibri"/>
                <w:sz w:val="20"/>
              </w:rPr>
            </w:pPr>
            <w:r w:rsidRPr="00BD2A5A">
              <w:rPr>
                <w:rFonts w:ascii="Calibri" w:hAnsi="Calibri" w:cs="Calibri"/>
                <w:sz w:val="20"/>
              </w:rPr>
              <w:t>Automatisation partielle ou étendue</w:t>
            </w:r>
            <w:r w:rsidR="00BD2A5A" w:rsidRPr="00BD2A5A">
              <w:rPr>
                <w:rFonts w:ascii="Calibri" w:hAnsi="Calibri" w:cs="Calibri"/>
                <w:sz w:val="20"/>
              </w:rPr>
              <w:t> ;</w:t>
            </w:r>
            <w:r w:rsidRPr="00BD2A5A">
              <w:rPr>
                <w:rFonts w:ascii="Calibri" w:hAnsi="Calibri" w:cs="Calibri"/>
                <w:sz w:val="20"/>
              </w:rPr>
              <w:t xml:space="preserve"> erreurs possibles selon règles et données.</w:t>
            </w:r>
          </w:p>
        </w:tc>
      </w:tr>
      <w:tr w:rsidR="00FB2CDF" w:rsidRPr="00BD2A5A" w14:paraId="487E8728" w14:textId="77777777" w:rsidTr="00BD2A5A">
        <w:tc>
          <w:tcPr>
            <w:tcW w:w="0" w:type="auto"/>
            <w:hideMark/>
          </w:tcPr>
          <w:p w14:paraId="18E9C232" w14:textId="77777777" w:rsidR="00FB2CDF" w:rsidRPr="00BD2A5A" w:rsidRDefault="00FB2CDF" w:rsidP="00BD2A5A">
            <w:pPr>
              <w:jc w:val="left"/>
              <w:rPr>
                <w:rFonts w:ascii="Calibri" w:hAnsi="Calibri" w:cs="Calibri"/>
                <w:sz w:val="20"/>
              </w:rPr>
            </w:pPr>
            <w:r w:rsidRPr="00BD2A5A">
              <w:rPr>
                <w:rFonts w:ascii="Calibri" w:hAnsi="Calibri" w:cs="Calibri"/>
                <w:b/>
                <w:bCs/>
                <w:sz w:val="20"/>
              </w:rPr>
              <w:t>Flux d’information</w:t>
            </w:r>
          </w:p>
        </w:tc>
        <w:tc>
          <w:tcPr>
            <w:tcW w:w="0" w:type="auto"/>
            <w:hideMark/>
          </w:tcPr>
          <w:p w14:paraId="5ACBA9FE" w14:textId="77777777" w:rsidR="00FB2CDF" w:rsidRPr="00BD2A5A" w:rsidRDefault="00FB2CDF" w:rsidP="00BD2A5A">
            <w:pPr>
              <w:jc w:val="left"/>
              <w:rPr>
                <w:rFonts w:ascii="Calibri" w:hAnsi="Calibri" w:cs="Calibri"/>
                <w:sz w:val="20"/>
              </w:rPr>
            </w:pPr>
            <w:r w:rsidRPr="00BD2A5A">
              <w:rPr>
                <w:rFonts w:ascii="Calibri" w:hAnsi="Calibri" w:cs="Calibri"/>
                <w:sz w:val="20"/>
              </w:rPr>
              <w:t>Cloisonnés entre services</w:t>
            </w:r>
          </w:p>
        </w:tc>
        <w:tc>
          <w:tcPr>
            <w:tcW w:w="0" w:type="auto"/>
            <w:hideMark/>
          </w:tcPr>
          <w:p w14:paraId="52455299" w14:textId="77777777" w:rsidR="00FB2CDF" w:rsidRPr="00BD2A5A" w:rsidRDefault="00FB2CDF" w:rsidP="00BD2A5A">
            <w:pPr>
              <w:jc w:val="left"/>
              <w:rPr>
                <w:rFonts w:ascii="Calibri" w:hAnsi="Calibri" w:cs="Calibri"/>
                <w:sz w:val="20"/>
              </w:rPr>
            </w:pPr>
            <w:r w:rsidRPr="00BD2A5A">
              <w:rPr>
                <w:rFonts w:ascii="Calibri" w:hAnsi="Calibri" w:cs="Calibri"/>
                <w:sz w:val="20"/>
              </w:rPr>
              <w:t>Partagés et synchronisés</w:t>
            </w:r>
          </w:p>
        </w:tc>
      </w:tr>
      <w:tr w:rsidR="00FB2CDF" w:rsidRPr="00BD2A5A" w14:paraId="33983A52" w14:textId="77777777" w:rsidTr="00BD2A5A">
        <w:tc>
          <w:tcPr>
            <w:tcW w:w="0" w:type="auto"/>
            <w:hideMark/>
          </w:tcPr>
          <w:p w14:paraId="3913DFA0" w14:textId="77777777" w:rsidR="00FB2CDF" w:rsidRPr="00BD2A5A" w:rsidRDefault="00FB2CDF" w:rsidP="00BD2A5A">
            <w:pPr>
              <w:jc w:val="left"/>
              <w:rPr>
                <w:rFonts w:ascii="Calibri" w:hAnsi="Calibri" w:cs="Calibri"/>
                <w:sz w:val="20"/>
              </w:rPr>
            </w:pPr>
            <w:r w:rsidRPr="00BD2A5A">
              <w:rPr>
                <w:rFonts w:ascii="Calibri" w:hAnsi="Calibri" w:cs="Calibri"/>
                <w:b/>
                <w:bCs/>
                <w:sz w:val="20"/>
              </w:rPr>
              <w:t>Support de travail</w:t>
            </w:r>
          </w:p>
        </w:tc>
        <w:tc>
          <w:tcPr>
            <w:tcW w:w="0" w:type="auto"/>
            <w:hideMark/>
          </w:tcPr>
          <w:p w14:paraId="4A76CBA6" w14:textId="77777777" w:rsidR="00FB2CDF" w:rsidRPr="00BD2A5A" w:rsidRDefault="00FB2CDF" w:rsidP="00BD2A5A">
            <w:pPr>
              <w:jc w:val="left"/>
              <w:rPr>
                <w:rFonts w:ascii="Calibri" w:hAnsi="Calibri" w:cs="Calibri"/>
                <w:sz w:val="20"/>
              </w:rPr>
            </w:pPr>
            <w:r w:rsidRPr="00BD2A5A">
              <w:rPr>
                <w:rFonts w:ascii="Calibri" w:hAnsi="Calibri" w:cs="Calibri"/>
                <w:sz w:val="20"/>
              </w:rPr>
              <w:t>Papier, saisie manuelle</w:t>
            </w:r>
          </w:p>
        </w:tc>
        <w:tc>
          <w:tcPr>
            <w:tcW w:w="0" w:type="auto"/>
            <w:hideMark/>
          </w:tcPr>
          <w:p w14:paraId="4A6F86EE" w14:textId="77777777" w:rsidR="00FB2CDF" w:rsidRPr="00BD2A5A" w:rsidRDefault="00FB2CDF" w:rsidP="00BD2A5A">
            <w:pPr>
              <w:jc w:val="left"/>
              <w:rPr>
                <w:rFonts w:ascii="Calibri" w:hAnsi="Calibri" w:cs="Calibri"/>
                <w:sz w:val="20"/>
              </w:rPr>
            </w:pPr>
            <w:r w:rsidRPr="00BD2A5A">
              <w:rPr>
                <w:rFonts w:ascii="Calibri" w:hAnsi="Calibri" w:cs="Calibri"/>
                <w:sz w:val="20"/>
              </w:rPr>
              <w:t>Applications et bases de données</w:t>
            </w:r>
          </w:p>
        </w:tc>
      </w:tr>
      <w:tr w:rsidR="00FB2CDF" w:rsidRPr="00BD2A5A" w14:paraId="692C5F0B" w14:textId="77777777" w:rsidTr="00BD2A5A">
        <w:tc>
          <w:tcPr>
            <w:tcW w:w="0" w:type="auto"/>
            <w:hideMark/>
          </w:tcPr>
          <w:p w14:paraId="720217CE" w14:textId="77777777" w:rsidR="00FB2CDF" w:rsidRPr="00BD2A5A" w:rsidRDefault="00FB2CDF" w:rsidP="00BD2A5A">
            <w:pPr>
              <w:jc w:val="left"/>
              <w:rPr>
                <w:rFonts w:ascii="Calibri" w:hAnsi="Calibri" w:cs="Calibri"/>
                <w:sz w:val="20"/>
              </w:rPr>
            </w:pPr>
            <w:r w:rsidRPr="00BD2A5A">
              <w:rPr>
                <w:rFonts w:ascii="Calibri" w:hAnsi="Calibri" w:cs="Calibri"/>
                <w:b/>
                <w:bCs/>
                <w:sz w:val="20"/>
              </w:rPr>
              <w:t>Erreurs / cohérence</w:t>
            </w:r>
          </w:p>
        </w:tc>
        <w:tc>
          <w:tcPr>
            <w:tcW w:w="0" w:type="auto"/>
            <w:hideMark/>
          </w:tcPr>
          <w:p w14:paraId="555826A1" w14:textId="77777777" w:rsidR="00FB2CDF" w:rsidRPr="00BD2A5A" w:rsidRDefault="00FB2CDF" w:rsidP="00BD2A5A">
            <w:pPr>
              <w:jc w:val="left"/>
              <w:rPr>
                <w:rFonts w:ascii="Calibri" w:hAnsi="Calibri" w:cs="Calibri"/>
                <w:sz w:val="20"/>
              </w:rPr>
            </w:pPr>
            <w:r w:rsidRPr="00BD2A5A">
              <w:rPr>
                <w:rFonts w:ascii="Calibri" w:hAnsi="Calibri" w:cs="Calibri"/>
                <w:sz w:val="20"/>
              </w:rPr>
              <w:t>Risques d’erreurs élevés</w:t>
            </w:r>
          </w:p>
        </w:tc>
        <w:tc>
          <w:tcPr>
            <w:tcW w:w="0" w:type="auto"/>
            <w:hideMark/>
          </w:tcPr>
          <w:p w14:paraId="31CEE4CD" w14:textId="77777777" w:rsidR="00FB2CDF" w:rsidRPr="00BD2A5A" w:rsidRDefault="00FB2CDF" w:rsidP="00BD2A5A">
            <w:pPr>
              <w:jc w:val="left"/>
              <w:rPr>
                <w:rFonts w:ascii="Calibri" w:hAnsi="Calibri" w:cs="Calibri"/>
                <w:sz w:val="20"/>
              </w:rPr>
            </w:pPr>
            <w:r w:rsidRPr="00BD2A5A">
              <w:rPr>
                <w:rFonts w:ascii="Calibri" w:hAnsi="Calibri" w:cs="Calibri"/>
                <w:sz w:val="20"/>
              </w:rPr>
              <w:t>Cohérence à assurer par validation, qualité des référentiels et contrôles.</w:t>
            </w:r>
          </w:p>
        </w:tc>
      </w:tr>
      <w:tr w:rsidR="00FB2CDF" w:rsidRPr="00BD2A5A" w14:paraId="49CC6B38" w14:textId="77777777" w:rsidTr="00BD2A5A">
        <w:tc>
          <w:tcPr>
            <w:tcW w:w="0" w:type="auto"/>
            <w:hideMark/>
          </w:tcPr>
          <w:p w14:paraId="66470947" w14:textId="77777777" w:rsidR="00FB2CDF" w:rsidRPr="00BD2A5A" w:rsidRDefault="00FB2CDF" w:rsidP="00BD2A5A">
            <w:pPr>
              <w:jc w:val="left"/>
              <w:rPr>
                <w:rFonts w:ascii="Calibri" w:hAnsi="Calibri" w:cs="Calibri"/>
                <w:sz w:val="20"/>
              </w:rPr>
            </w:pPr>
            <w:r w:rsidRPr="00BD2A5A">
              <w:rPr>
                <w:rFonts w:ascii="Calibri" w:hAnsi="Calibri" w:cs="Calibri"/>
                <w:b/>
                <w:bCs/>
                <w:sz w:val="20"/>
              </w:rPr>
              <w:t>Pilotage</w:t>
            </w:r>
          </w:p>
        </w:tc>
        <w:tc>
          <w:tcPr>
            <w:tcW w:w="0" w:type="auto"/>
            <w:hideMark/>
          </w:tcPr>
          <w:p w14:paraId="4E3BD24B" w14:textId="77777777" w:rsidR="00FB2CDF" w:rsidRPr="00BD2A5A" w:rsidRDefault="00FB2CDF" w:rsidP="00BD2A5A">
            <w:pPr>
              <w:jc w:val="left"/>
              <w:rPr>
                <w:rFonts w:ascii="Calibri" w:hAnsi="Calibri" w:cs="Calibri"/>
                <w:sz w:val="20"/>
              </w:rPr>
            </w:pPr>
            <w:r w:rsidRPr="00BD2A5A">
              <w:rPr>
                <w:rFonts w:ascii="Calibri" w:hAnsi="Calibri" w:cs="Calibri"/>
                <w:sz w:val="20"/>
              </w:rPr>
              <w:t>Suivi administratif</w:t>
            </w:r>
          </w:p>
        </w:tc>
        <w:tc>
          <w:tcPr>
            <w:tcW w:w="0" w:type="auto"/>
            <w:hideMark/>
          </w:tcPr>
          <w:p w14:paraId="67FF577E" w14:textId="77777777" w:rsidR="00FB2CDF" w:rsidRPr="00BD2A5A" w:rsidRDefault="00FB2CDF" w:rsidP="00BD2A5A">
            <w:pPr>
              <w:jc w:val="left"/>
              <w:rPr>
                <w:rFonts w:ascii="Calibri" w:hAnsi="Calibri" w:cs="Calibri"/>
                <w:sz w:val="20"/>
              </w:rPr>
            </w:pPr>
            <w:r w:rsidRPr="00BD2A5A">
              <w:rPr>
                <w:rFonts w:ascii="Calibri" w:hAnsi="Calibri" w:cs="Calibri"/>
                <w:sz w:val="20"/>
              </w:rPr>
              <w:t>Aide à la décision et reporting</w:t>
            </w:r>
          </w:p>
        </w:tc>
      </w:tr>
      <w:tr w:rsidR="00FB2CDF" w:rsidRPr="00BD2A5A" w14:paraId="0FE78A5A" w14:textId="77777777" w:rsidTr="00BD2A5A">
        <w:tc>
          <w:tcPr>
            <w:tcW w:w="0" w:type="auto"/>
            <w:hideMark/>
          </w:tcPr>
          <w:p w14:paraId="423A1324" w14:textId="77777777" w:rsidR="00FB2CDF" w:rsidRPr="00BD2A5A" w:rsidRDefault="00FB2CDF" w:rsidP="00BD2A5A">
            <w:pPr>
              <w:jc w:val="left"/>
              <w:rPr>
                <w:rFonts w:ascii="Calibri" w:hAnsi="Calibri" w:cs="Calibri"/>
                <w:sz w:val="20"/>
              </w:rPr>
            </w:pPr>
            <w:r w:rsidRPr="00BD2A5A">
              <w:rPr>
                <w:rFonts w:ascii="Calibri" w:hAnsi="Calibri" w:cs="Calibri"/>
                <w:b/>
                <w:bCs/>
                <w:sz w:val="20"/>
              </w:rPr>
              <w:t>Valeur ajoutée</w:t>
            </w:r>
          </w:p>
        </w:tc>
        <w:tc>
          <w:tcPr>
            <w:tcW w:w="0" w:type="auto"/>
            <w:hideMark/>
          </w:tcPr>
          <w:p w14:paraId="48FD3713" w14:textId="77777777" w:rsidR="00FB2CDF" w:rsidRPr="00BD2A5A" w:rsidRDefault="00FB2CDF" w:rsidP="00BD2A5A">
            <w:pPr>
              <w:jc w:val="left"/>
              <w:rPr>
                <w:rFonts w:ascii="Calibri" w:hAnsi="Calibri" w:cs="Calibri"/>
                <w:sz w:val="20"/>
              </w:rPr>
            </w:pPr>
            <w:r w:rsidRPr="00BD2A5A">
              <w:rPr>
                <w:rFonts w:ascii="Calibri" w:hAnsi="Calibri" w:cs="Calibri"/>
                <w:sz w:val="20"/>
              </w:rPr>
              <w:t>Exécution</w:t>
            </w:r>
          </w:p>
        </w:tc>
        <w:tc>
          <w:tcPr>
            <w:tcW w:w="0" w:type="auto"/>
            <w:hideMark/>
          </w:tcPr>
          <w:p w14:paraId="3536BC6E" w14:textId="77777777" w:rsidR="00FB2CDF" w:rsidRPr="00BD2A5A" w:rsidRDefault="00FB2CDF" w:rsidP="00BD2A5A">
            <w:pPr>
              <w:jc w:val="left"/>
              <w:rPr>
                <w:rFonts w:ascii="Calibri" w:hAnsi="Calibri" w:cs="Calibri"/>
                <w:sz w:val="20"/>
              </w:rPr>
            </w:pPr>
            <w:r w:rsidRPr="00BD2A5A">
              <w:rPr>
                <w:rFonts w:ascii="Calibri" w:hAnsi="Calibri" w:cs="Calibri"/>
                <w:sz w:val="20"/>
              </w:rPr>
              <w:t>Analyse et anticipation</w:t>
            </w:r>
          </w:p>
        </w:tc>
      </w:tr>
    </w:tbl>
    <w:p w14:paraId="40B34FA0" w14:textId="77777777" w:rsidR="00FB2CDF" w:rsidRPr="00FB2CDF" w:rsidRDefault="00FB2CDF" w:rsidP="00BD2A5A">
      <w:pPr>
        <w:spacing w:after="0" w:line="240" w:lineRule="auto"/>
      </w:pPr>
      <w:r w:rsidRPr="00FB2CDF">
        <w:rPr>
          <w:rFonts w:ascii="Segoe UI Emoji" w:hAnsi="Segoe UI Emoji" w:cs="Segoe UI Emoji"/>
        </w:rPr>
        <w:lastRenderedPageBreak/>
        <w:t>🎯 L’automatisation peut améliorer la rapidité et la traçabilité, mais n’assure ni la qualité des données, ni la sécurité, ni la pertinence des décisions sans contrôles adaptés.</w:t>
      </w:r>
    </w:p>
    <w:p w14:paraId="0BC47D24" w14:textId="77777777" w:rsidR="00FB2CDF" w:rsidRPr="00FB2CDF" w:rsidRDefault="00FB2CDF" w:rsidP="00BD2A5A">
      <w:pPr>
        <w:spacing w:after="0" w:line="240" w:lineRule="auto"/>
        <w:rPr>
          <w:b/>
          <w:bCs/>
        </w:rPr>
      </w:pPr>
      <w:r w:rsidRPr="00FB2CDF">
        <w:rPr>
          <w:rFonts w:ascii="Segoe UI Emoji" w:hAnsi="Segoe UI Emoji" w:cs="Segoe UI Emoji"/>
          <w:b/>
          <w:bCs/>
        </w:rPr>
        <w:t>🔄</w:t>
      </w:r>
      <w:r w:rsidRPr="00FB2CDF">
        <w:rPr>
          <w:b/>
          <w:bCs/>
        </w:rPr>
        <w:t xml:space="preserve"> 5. Types d’évolutions du SI</w:t>
      </w:r>
    </w:p>
    <w:p w14:paraId="0C018F92" w14:textId="77777777" w:rsidR="00FB2CDF" w:rsidRPr="00FB2CDF" w:rsidRDefault="00FB2CDF" w:rsidP="00BD2A5A">
      <w:pPr>
        <w:spacing w:after="0" w:line="240" w:lineRule="auto"/>
        <w:rPr>
          <w:b/>
          <w:bCs/>
        </w:rPr>
      </w:pPr>
      <w:r w:rsidRPr="00FB2CDF">
        <w:rPr>
          <w:b/>
          <w:bCs/>
        </w:rPr>
        <w:t>A) Depuis le SINA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696"/>
        <w:gridCol w:w="3786"/>
        <w:gridCol w:w="4053"/>
      </w:tblGrid>
      <w:tr w:rsidR="00FB2CDF" w:rsidRPr="00BD2A5A" w14:paraId="28EC87A2" w14:textId="77777777" w:rsidTr="00BD2A5A">
        <w:trPr>
          <w:tblHeader/>
        </w:trPr>
        <w:tc>
          <w:tcPr>
            <w:tcW w:w="0" w:type="auto"/>
            <w:hideMark/>
          </w:tcPr>
          <w:p w14:paraId="32ED7E13" w14:textId="77777777" w:rsidR="00FB2CDF" w:rsidRPr="00BD2A5A" w:rsidRDefault="00FB2CDF" w:rsidP="00BD2A5A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BD2A5A">
              <w:rPr>
                <w:rFonts w:ascii="Calibri" w:hAnsi="Calibri" w:cs="Calibri"/>
                <w:b/>
                <w:bCs/>
                <w:sz w:val="20"/>
              </w:rPr>
              <w:t>Type d’évolution</w:t>
            </w:r>
          </w:p>
        </w:tc>
        <w:tc>
          <w:tcPr>
            <w:tcW w:w="0" w:type="auto"/>
            <w:hideMark/>
          </w:tcPr>
          <w:p w14:paraId="5C0A74EB" w14:textId="77777777" w:rsidR="00FB2CDF" w:rsidRPr="00BD2A5A" w:rsidRDefault="00FB2CDF" w:rsidP="00BD2A5A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BD2A5A">
              <w:rPr>
                <w:rFonts w:ascii="Calibri" w:hAnsi="Calibri" w:cs="Calibri"/>
                <w:b/>
                <w:bCs/>
                <w:sz w:val="20"/>
              </w:rPr>
              <w:t>Description</w:t>
            </w:r>
          </w:p>
        </w:tc>
        <w:tc>
          <w:tcPr>
            <w:tcW w:w="0" w:type="auto"/>
            <w:hideMark/>
          </w:tcPr>
          <w:p w14:paraId="1834494B" w14:textId="77777777" w:rsidR="00FB2CDF" w:rsidRPr="00BD2A5A" w:rsidRDefault="00FB2CDF" w:rsidP="00BD2A5A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BD2A5A">
              <w:rPr>
                <w:rFonts w:ascii="Calibri" w:hAnsi="Calibri" w:cs="Calibri"/>
                <w:b/>
                <w:bCs/>
                <w:sz w:val="20"/>
              </w:rPr>
              <w:t>Exemple</w:t>
            </w:r>
          </w:p>
        </w:tc>
      </w:tr>
      <w:tr w:rsidR="00FB2CDF" w:rsidRPr="00BD2A5A" w14:paraId="4886EAFF" w14:textId="77777777" w:rsidTr="00BD2A5A">
        <w:tc>
          <w:tcPr>
            <w:tcW w:w="0" w:type="auto"/>
            <w:hideMark/>
          </w:tcPr>
          <w:p w14:paraId="151C0CF9" w14:textId="77777777" w:rsidR="00FB2CDF" w:rsidRPr="00BD2A5A" w:rsidRDefault="00FB2CDF" w:rsidP="00BD2A5A">
            <w:pPr>
              <w:jc w:val="left"/>
              <w:rPr>
                <w:rFonts w:ascii="Calibri" w:hAnsi="Calibri" w:cs="Calibri"/>
                <w:sz w:val="20"/>
              </w:rPr>
            </w:pPr>
            <w:r w:rsidRPr="00BD2A5A">
              <w:rPr>
                <w:rFonts w:ascii="Calibri" w:hAnsi="Calibri" w:cs="Calibri"/>
                <w:b/>
                <w:bCs/>
                <w:sz w:val="20"/>
              </w:rPr>
              <w:t>Automatisation</w:t>
            </w:r>
          </w:p>
        </w:tc>
        <w:tc>
          <w:tcPr>
            <w:tcW w:w="0" w:type="auto"/>
            <w:hideMark/>
          </w:tcPr>
          <w:p w14:paraId="702A6BFE" w14:textId="77777777" w:rsidR="00FB2CDF" w:rsidRPr="00BD2A5A" w:rsidRDefault="00FB2CDF" w:rsidP="00BD2A5A">
            <w:pPr>
              <w:jc w:val="left"/>
              <w:rPr>
                <w:rFonts w:ascii="Calibri" w:hAnsi="Calibri" w:cs="Calibri"/>
                <w:sz w:val="20"/>
              </w:rPr>
            </w:pPr>
            <w:r w:rsidRPr="00BD2A5A">
              <w:rPr>
                <w:rFonts w:ascii="Calibri" w:hAnsi="Calibri" w:cs="Calibri"/>
                <w:sz w:val="20"/>
              </w:rPr>
              <w:t>Informatisation des processus manuels.</w:t>
            </w:r>
          </w:p>
        </w:tc>
        <w:tc>
          <w:tcPr>
            <w:tcW w:w="0" w:type="auto"/>
            <w:hideMark/>
          </w:tcPr>
          <w:p w14:paraId="267DF0AD" w14:textId="77777777" w:rsidR="00FB2CDF" w:rsidRPr="00BD2A5A" w:rsidRDefault="00FB2CDF" w:rsidP="00BD2A5A">
            <w:pPr>
              <w:jc w:val="left"/>
              <w:rPr>
                <w:rFonts w:ascii="Calibri" w:hAnsi="Calibri" w:cs="Calibri"/>
                <w:sz w:val="20"/>
              </w:rPr>
            </w:pPr>
            <w:r w:rsidRPr="00BD2A5A">
              <w:rPr>
                <w:rFonts w:ascii="Calibri" w:hAnsi="Calibri" w:cs="Calibri"/>
                <w:sz w:val="20"/>
              </w:rPr>
              <w:t>Passage du papier à un logiciel comptable.</w:t>
            </w:r>
          </w:p>
        </w:tc>
      </w:tr>
      <w:tr w:rsidR="00FB2CDF" w:rsidRPr="00BD2A5A" w14:paraId="47C426B1" w14:textId="77777777" w:rsidTr="00BD2A5A">
        <w:tc>
          <w:tcPr>
            <w:tcW w:w="0" w:type="auto"/>
            <w:hideMark/>
          </w:tcPr>
          <w:p w14:paraId="7AF223C8" w14:textId="77777777" w:rsidR="00FB2CDF" w:rsidRPr="00BD2A5A" w:rsidRDefault="00FB2CDF" w:rsidP="00BD2A5A">
            <w:pPr>
              <w:jc w:val="left"/>
              <w:rPr>
                <w:rFonts w:ascii="Calibri" w:hAnsi="Calibri" w:cs="Calibri"/>
                <w:sz w:val="20"/>
              </w:rPr>
            </w:pPr>
            <w:r w:rsidRPr="00BD2A5A">
              <w:rPr>
                <w:rFonts w:ascii="Calibri" w:hAnsi="Calibri" w:cs="Calibri"/>
                <w:b/>
                <w:bCs/>
                <w:sz w:val="20"/>
              </w:rPr>
              <w:t>Dématérialisation</w:t>
            </w:r>
          </w:p>
        </w:tc>
        <w:tc>
          <w:tcPr>
            <w:tcW w:w="0" w:type="auto"/>
            <w:hideMark/>
          </w:tcPr>
          <w:p w14:paraId="3653A61E" w14:textId="77777777" w:rsidR="00FB2CDF" w:rsidRPr="00BD2A5A" w:rsidRDefault="00FB2CDF" w:rsidP="00BD2A5A">
            <w:pPr>
              <w:jc w:val="left"/>
              <w:rPr>
                <w:rFonts w:ascii="Calibri" w:hAnsi="Calibri" w:cs="Calibri"/>
                <w:sz w:val="20"/>
              </w:rPr>
            </w:pPr>
            <w:r w:rsidRPr="00BD2A5A">
              <w:rPr>
                <w:rFonts w:ascii="Calibri" w:hAnsi="Calibri" w:cs="Calibri"/>
                <w:sz w:val="20"/>
              </w:rPr>
              <w:t>Suppression du support papier.</w:t>
            </w:r>
          </w:p>
        </w:tc>
        <w:tc>
          <w:tcPr>
            <w:tcW w:w="0" w:type="auto"/>
            <w:hideMark/>
          </w:tcPr>
          <w:p w14:paraId="4218AD7B" w14:textId="77777777" w:rsidR="00FB2CDF" w:rsidRPr="00BD2A5A" w:rsidRDefault="00FB2CDF" w:rsidP="00BD2A5A">
            <w:pPr>
              <w:jc w:val="left"/>
              <w:rPr>
                <w:rFonts w:ascii="Calibri" w:hAnsi="Calibri" w:cs="Calibri"/>
                <w:sz w:val="20"/>
              </w:rPr>
            </w:pPr>
            <w:r w:rsidRPr="00BD2A5A">
              <w:rPr>
                <w:rFonts w:ascii="Calibri" w:hAnsi="Calibri" w:cs="Calibri"/>
                <w:sz w:val="20"/>
              </w:rPr>
              <w:t>Factures ou bulletins de paie électroniques.</w:t>
            </w:r>
          </w:p>
        </w:tc>
      </w:tr>
      <w:tr w:rsidR="00FB2CDF" w:rsidRPr="00BD2A5A" w14:paraId="6E0AA38E" w14:textId="77777777" w:rsidTr="00BD2A5A">
        <w:tc>
          <w:tcPr>
            <w:tcW w:w="0" w:type="auto"/>
            <w:hideMark/>
          </w:tcPr>
          <w:p w14:paraId="4B0D3A6D" w14:textId="77777777" w:rsidR="00FB2CDF" w:rsidRPr="00BD2A5A" w:rsidRDefault="00FB2CDF" w:rsidP="00BD2A5A">
            <w:pPr>
              <w:jc w:val="left"/>
              <w:rPr>
                <w:rFonts w:ascii="Calibri" w:hAnsi="Calibri" w:cs="Calibri"/>
                <w:sz w:val="20"/>
              </w:rPr>
            </w:pPr>
            <w:r w:rsidRPr="00BD2A5A">
              <w:rPr>
                <w:rFonts w:ascii="Calibri" w:hAnsi="Calibri" w:cs="Calibri"/>
                <w:b/>
                <w:bCs/>
                <w:sz w:val="20"/>
              </w:rPr>
              <w:t>Standardisation</w:t>
            </w:r>
          </w:p>
        </w:tc>
        <w:tc>
          <w:tcPr>
            <w:tcW w:w="0" w:type="auto"/>
            <w:hideMark/>
          </w:tcPr>
          <w:p w14:paraId="5587578A" w14:textId="77777777" w:rsidR="00FB2CDF" w:rsidRPr="00BD2A5A" w:rsidRDefault="00FB2CDF" w:rsidP="00BD2A5A">
            <w:pPr>
              <w:jc w:val="left"/>
              <w:rPr>
                <w:rFonts w:ascii="Calibri" w:hAnsi="Calibri" w:cs="Calibri"/>
                <w:sz w:val="20"/>
              </w:rPr>
            </w:pPr>
            <w:r w:rsidRPr="00BD2A5A">
              <w:rPr>
                <w:rFonts w:ascii="Calibri" w:hAnsi="Calibri" w:cs="Calibri"/>
                <w:sz w:val="20"/>
              </w:rPr>
              <w:t>Uniformisation des procédures numériques.</w:t>
            </w:r>
          </w:p>
        </w:tc>
        <w:tc>
          <w:tcPr>
            <w:tcW w:w="0" w:type="auto"/>
            <w:hideMark/>
          </w:tcPr>
          <w:p w14:paraId="44363135" w14:textId="77777777" w:rsidR="00FB2CDF" w:rsidRPr="00BD2A5A" w:rsidRDefault="00FB2CDF" w:rsidP="00BD2A5A">
            <w:pPr>
              <w:jc w:val="left"/>
              <w:rPr>
                <w:rFonts w:ascii="Calibri" w:hAnsi="Calibri" w:cs="Calibri"/>
                <w:sz w:val="20"/>
              </w:rPr>
            </w:pPr>
            <w:r w:rsidRPr="00BD2A5A">
              <w:rPr>
                <w:rFonts w:ascii="Calibri" w:hAnsi="Calibri" w:cs="Calibri"/>
                <w:sz w:val="20"/>
              </w:rPr>
              <w:t>Formulaires en ligne, validations automatiques.</w:t>
            </w:r>
          </w:p>
        </w:tc>
      </w:tr>
    </w:tbl>
    <w:p w14:paraId="29316E9B" w14:textId="77777777" w:rsidR="00FB2CDF" w:rsidRPr="00FB2CDF" w:rsidRDefault="00FB2CDF" w:rsidP="00BD2A5A">
      <w:pPr>
        <w:spacing w:after="0" w:line="240" w:lineRule="auto"/>
        <w:rPr>
          <w:b/>
          <w:bCs/>
        </w:rPr>
      </w:pPr>
      <w:r w:rsidRPr="00FB2CDF">
        <w:rPr>
          <w:b/>
          <w:bCs/>
        </w:rPr>
        <w:t>B) Depuis le SIA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051"/>
        <w:gridCol w:w="4041"/>
        <w:gridCol w:w="4163"/>
      </w:tblGrid>
      <w:tr w:rsidR="00FB2CDF" w:rsidRPr="00BD2A5A" w14:paraId="4596B01D" w14:textId="77777777" w:rsidTr="00BD2A5A">
        <w:trPr>
          <w:tblHeader/>
        </w:trPr>
        <w:tc>
          <w:tcPr>
            <w:tcW w:w="0" w:type="auto"/>
            <w:hideMark/>
          </w:tcPr>
          <w:p w14:paraId="686CF910" w14:textId="77777777" w:rsidR="00FB2CDF" w:rsidRPr="00BD2A5A" w:rsidRDefault="00FB2CDF" w:rsidP="00BD2A5A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BD2A5A">
              <w:rPr>
                <w:rFonts w:ascii="Calibri" w:hAnsi="Calibri" w:cs="Calibri"/>
                <w:b/>
                <w:bCs/>
                <w:sz w:val="20"/>
              </w:rPr>
              <w:t>Type d’évolution</w:t>
            </w:r>
          </w:p>
        </w:tc>
        <w:tc>
          <w:tcPr>
            <w:tcW w:w="0" w:type="auto"/>
            <w:hideMark/>
          </w:tcPr>
          <w:p w14:paraId="379BC2F7" w14:textId="77777777" w:rsidR="00FB2CDF" w:rsidRPr="00BD2A5A" w:rsidRDefault="00FB2CDF" w:rsidP="00BD2A5A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BD2A5A">
              <w:rPr>
                <w:rFonts w:ascii="Calibri" w:hAnsi="Calibri" w:cs="Calibri"/>
                <w:b/>
                <w:bCs/>
                <w:sz w:val="20"/>
              </w:rPr>
              <w:t>Description</w:t>
            </w:r>
          </w:p>
        </w:tc>
        <w:tc>
          <w:tcPr>
            <w:tcW w:w="0" w:type="auto"/>
            <w:hideMark/>
          </w:tcPr>
          <w:p w14:paraId="6D9343A3" w14:textId="77777777" w:rsidR="00FB2CDF" w:rsidRPr="00BD2A5A" w:rsidRDefault="00FB2CDF" w:rsidP="00BD2A5A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BD2A5A">
              <w:rPr>
                <w:rFonts w:ascii="Calibri" w:hAnsi="Calibri" w:cs="Calibri"/>
                <w:b/>
                <w:bCs/>
                <w:sz w:val="20"/>
              </w:rPr>
              <w:t>Exemple</w:t>
            </w:r>
          </w:p>
        </w:tc>
      </w:tr>
      <w:tr w:rsidR="00FB2CDF" w:rsidRPr="00BD2A5A" w14:paraId="600DBA0E" w14:textId="77777777" w:rsidTr="00BD2A5A">
        <w:tc>
          <w:tcPr>
            <w:tcW w:w="0" w:type="auto"/>
            <w:hideMark/>
          </w:tcPr>
          <w:p w14:paraId="40EF1197" w14:textId="77777777" w:rsidR="00FB2CDF" w:rsidRPr="00BD2A5A" w:rsidRDefault="00FB2CDF" w:rsidP="00BD2A5A">
            <w:pPr>
              <w:jc w:val="left"/>
              <w:rPr>
                <w:rFonts w:ascii="Calibri" w:hAnsi="Calibri" w:cs="Calibri"/>
                <w:sz w:val="20"/>
              </w:rPr>
            </w:pPr>
            <w:r w:rsidRPr="00BD2A5A">
              <w:rPr>
                <w:rFonts w:ascii="Calibri" w:hAnsi="Calibri" w:cs="Calibri"/>
                <w:b/>
                <w:bCs/>
                <w:sz w:val="20"/>
              </w:rPr>
              <w:t>Interopérabilité</w:t>
            </w:r>
          </w:p>
        </w:tc>
        <w:tc>
          <w:tcPr>
            <w:tcW w:w="0" w:type="auto"/>
            <w:hideMark/>
          </w:tcPr>
          <w:p w14:paraId="2E82AB84" w14:textId="77777777" w:rsidR="00FB2CDF" w:rsidRPr="00BD2A5A" w:rsidRDefault="00FB2CDF" w:rsidP="00BD2A5A">
            <w:pPr>
              <w:jc w:val="left"/>
              <w:rPr>
                <w:rFonts w:ascii="Calibri" w:hAnsi="Calibri" w:cs="Calibri"/>
                <w:sz w:val="20"/>
              </w:rPr>
            </w:pPr>
            <w:r w:rsidRPr="00BD2A5A">
              <w:rPr>
                <w:rFonts w:ascii="Calibri" w:hAnsi="Calibri" w:cs="Calibri"/>
                <w:sz w:val="20"/>
              </w:rPr>
              <w:t>Communication entre applications.</w:t>
            </w:r>
          </w:p>
        </w:tc>
        <w:tc>
          <w:tcPr>
            <w:tcW w:w="0" w:type="auto"/>
            <w:hideMark/>
          </w:tcPr>
          <w:p w14:paraId="65FAC2BD" w14:textId="77777777" w:rsidR="00FB2CDF" w:rsidRPr="00BD2A5A" w:rsidRDefault="00FB2CDF" w:rsidP="00BD2A5A">
            <w:pPr>
              <w:jc w:val="left"/>
              <w:rPr>
                <w:rFonts w:ascii="Calibri" w:hAnsi="Calibri" w:cs="Calibri"/>
                <w:sz w:val="20"/>
              </w:rPr>
            </w:pPr>
            <w:r w:rsidRPr="00BD2A5A">
              <w:rPr>
                <w:rFonts w:ascii="Calibri" w:hAnsi="Calibri" w:cs="Calibri"/>
                <w:sz w:val="20"/>
              </w:rPr>
              <w:t>API, ERP interconnecté, bases partagées.</w:t>
            </w:r>
          </w:p>
        </w:tc>
      </w:tr>
      <w:tr w:rsidR="00FB2CDF" w:rsidRPr="00BD2A5A" w14:paraId="5B725094" w14:textId="77777777" w:rsidTr="00BD2A5A">
        <w:tc>
          <w:tcPr>
            <w:tcW w:w="0" w:type="auto"/>
            <w:hideMark/>
          </w:tcPr>
          <w:p w14:paraId="09A78C6C" w14:textId="77777777" w:rsidR="00FB2CDF" w:rsidRPr="00BD2A5A" w:rsidRDefault="00FB2CDF" w:rsidP="00BD2A5A">
            <w:pPr>
              <w:jc w:val="left"/>
              <w:rPr>
                <w:rFonts w:ascii="Calibri" w:hAnsi="Calibri" w:cs="Calibri"/>
                <w:sz w:val="20"/>
              </w:rPr>
            </w:pPr>
            <w:r w:rsidRPr="00BD2A5A">
              <w:rPr>
                <w:rFonts w:ascii="Calibri" w:hAnsi="Calibri" w:cs="Calibri"/>
                <w:b/>
                <w:bCs/>
                <w:sz w:val="20"/>
              </w:rPr>
              <w:t>Urbanisation</w:t>
            </w:r>
          </w:p>
        </w:tc>
        <w:tc>
          <w:tcPr>
            <w:tcW w:w="0" w:type="auto"/>
            <w:hideMark/>
          </w:tcPr>
          <w:p w14:paraId="7BC2BCD5" w14:textId="77777777" w:rsidR="00FB2CDF" w:rsidRPr="00BD2A5A" w:rsidRDefault="00FB2CDF" w:rsidP="00BD2A5A">
            <w:pPr>
              <w:jc w:val="left"/>
              <w:rPr>
                <w:rFonts w:ascii="Calibri" w:hAnsi="Calibri" w:cs="Calibri"/>
                <w:sz w:val="20"/>
              </w:rPr>
            </w:pPr>
            <w:r w:rsidRPr="00BD2A5A">
              <w:rPr>
                <w:rFonts w:ascii="Calibri" w:hAnsi="Calibri" w:cs="Calibri"/>
                <w:sz w:val="20"/>
              </w:rPr>
              <w:t>Architecture modulaire du SI.</w:t>
            </w:r>
          </w:p>
        </w:tc>
        <w:tc>
          <w:tcPr>
            <w:tcW w:w="0" w:type="auto"/>
            <w:hideMark/>
          </w:tcPr>
          <w:p w14:paraId="78D34105" w14:textId="77777777" w:rsidR="00FB2CDF" w:rsidRPr="00BD2A5A" w:rsidRDefault="00FB2CDF" w:rsidP="00BD2A5A">
            <w:pPr>
              <w:jc w:val="left"/>
              <w:rPr>
                <w:rFonts w:ascii="Calibri" w:hAnsi="Calibri" w:cs="Calibri"/>
                <w:sz w:val="20"/>
              </w:rPr>
            </w:pPr>
            <w:r w:rsidRPr="00BD2A5A">
              <w:rPr>
                <w:rFonts w:ascii="Calibri" w:hAnsi="Calibri" w:cs="Calibri"/>
                <w:sz w:val="20"/>
              </w:rPr>
              <w:t xml:space="preserve">SOA, </w:t>
            </w:r>
            <w:proofErr w:type="spellStart"/>
            <w:r w:rsidRPr="00BD2A5A">
              <w:rPr>
                <w:rFonts w:ascii="Calibri" w:hAnsi="Calibri" w:cs="Calibri"/>
                <w:sz w:val="20"/>
              </w:rPr>
              <w:t>microservices</w:t>
            </w:r>
            <w:proofErr w:type="spellEnd"/>
            <w:r w:rsidRPr="00BD2A5A">
              <w:rPr>
                <w:rFonts w:ascii="Calibri" w:hAnsi="Calibri" w:cs="Calibri"/>
                <w:sz w:val="20"/>
              </w:rPr>
              <w:t>, référentiels communs.</w:t>
            </w:r>
          </w:p>
        </w:tc>
      </w:tr>
      <w:tr w:rsidR="00FB2CDF" w:rsidRPr="00BD2A5A" w14:paraId="1E3FEBBB" w14:textId="77777777" w:rsidTr="00BD2A5A">
        <w:tc>
          <w:tcPr>
            <w:tcW w:w="0" w:type="auto"/>
            <w:hideMark/>
          </w:tcPr>
          <w:p w14:paraId="4B8A3008" w14:textId="77777777" w:rsidR="00FB2CDF" w:rsidRPr="00BD2A5A" w:rsidRDefault="00FB2CDF" w:rsidP="00BD2A5A">
            <w:pPr>
              <w:jc w:val="left"/>
              <w:rPr>
                <w:rFonts w:ascii="Calibri" w:hAnsi="Calibri" w:cs="Calibri"/>
                <w:sz w:val="20"/>
              </w:rPr>
            </w:pPr>
            <w:r w:rsidRPr="00BD2A5A">
              <w:rPr>
                <w:rFonts w:ascii="Calibri" w:hAnsi="Calibri" w:cs="Calibri"/>
                <w:b/>
                <w:bCs/>
                <w:sz w:val="20"/>
              </w:rPr>
              <w:t>Aide à la décision</w:t>
            </w:r>
          </w:p>
        </w:tc>
        <w:tc>
          <w:tcPr>
            <w:tcW w:w="0" w:type="auto"/>
            <w:hideMark/>
          </w:tcPr>
          <w:p w14:paraId="0F617CD3" w14:textId="77777777" w:rsidR="00FB2CDF" w:rsidRPr="00BD2A5A" w:rsidRDefault="00FB2CDF" w:rsidP="00BD2A5A">
            <w:pPr>
              <w:jc w:val="left"/>
              <w:rPr>
                <w:rFonts w:ascii="Calibri" w:hAnsi="Calibri" w:cs="Calibri"/>
                <w:sz w:val="20"/>
              </w:rPr>
            </w:pPr>
            <w:r w:rsidRPr="00BD2A5A">
              <w:rPr>
                <w:rFonts w:ascii="Calibri" w:hAnsi="Calibri" w:cs="Calibri"/>
                <w:sz w:val="20"/>
              </w:rPr>
              <w:t>Pilotage par les données.</w:t>
            </w:r>
          </w:p>
        </w:tc>
        <w:tc>
          <w:tcPr>
            <w:tcW w:w="0" w:type="auto"/>
            <w:hideMark/>
          </w:tcPr>
          <w:p w14:paraId="29FE5CEE" w14:textId="77777777" w:rsidR="00FB2CDF" w:rsidRPr="00BD2A5A" w:rsidRDefault="00FB2CDF" w:rsidP="00BD2A5A">
            <w:pPr>
              <w:jc w:val="left"/>
              <w:rPr>
                <w:rFonts w:ascii="Calibri" w:hAnsi="Calibri" w:cs="Calibri"/>
                <w:sz w:val="20"/>
              </w:rPr>
            </w:pPr>
            <w:r w:rsidRPr="00BD2A5A">
              <w:rPr>
                <w:rFonts w:ascii="Calibri" w:hAnsi="Calibri" w:cs="Calibri"/>
                <w:sz w:val="20"/>
              </w:rPr>
              <w:t>BI, tableaux de bord, indicateurs.</w:t>
            </w:r>
          </w:p>
        </w:tc>
      </w:tr>
      <w:tr w:rsidR="00FB2CDF" w:rsidRPr="00BD2A5A" w14:paraId="6003270D" w14:textId="77777777" w:rsidTr="00BD2A5A">
        <w:tc>
          <w:tcPr>
            <w:tcW w:w="0" w:type="auto"/>
            <w:hideMark/>
          </w:tcPr>
          <w:p w14:paraId="15433389" w14:textId="77777777" w:rsidR="00FB2CDF" w:rsidRPr="00BD2A5A" w:rsidRDefault="00FB2CDF" w:rsidP="00BD2A5A">
            <w:pPr>
              <w:jc w:val="left"/>
              <w:rPr>
                <w:rFonts w:ascii="Calibri" w:hAnsi="Calibri" w:cs="Calibri"/>
                <w:sz w:val="20"/>
              </w:rPr>
            </w:pPr>
            <w:r w:rsidRPr="00BD2A5A">
              <w:rPr>
                <w:rFonts w:ascii="Calibri" w:hAnsi="Calibri" w:cs="Calibri"/>
                <w:b/>
                <w:bCs/>
                <w:sz w:val="20"/>
              </w:rPr>
              <w:t>Intelligence artificielle</w:t>
            </w:r>
          </w:p>
        </w:tc>
        <w:tc>
          <w:tcPr>
            <w:tcW w:w="0" w:type="auto"/>
            <w:hideMark/>
          </w:tcPr>
          <w:p w14:paraId="4E1CD700" w14:textId="77777777" w:rsidR="00FB2CDF" w:rsidRPr="00BD2A5A" w:rsidRDefault="00FB2CDF" w:rsidP="00BD2A5A">
            <w:pPr>
              <w:jc w:val="left"/>
              <w:rPr>
                <w:rFonts w:ascii="Calibri" w:hAnsi="Calibri" w:cs="Calibri"/>
                <w:sz w:val="20"/>
              </w:rPr>
            </w:pPr>
            <w:r w:rsidRPr="00BD2A5A">
              <w:rPr>
                <w:rFonts w:ascii="Calibri" w:hAnsi="Calibri" w:cs="Calibri"/>
                <w:sz w:val="20"/>
              </w:rPr>
              <w:t>Automatisation avancée et prédiction.</w:t>
            </w:r>
          </w:p>
        </w:tc>
        <w:tc>
          <w:tcPr>
            <w:tcW w:w="0" w:type="auto"/>
            <w:hideMark/>
          </w:tcPr>
          <w:p w14:paraId="4370F8BC" w14:textId="77777777" w:rsidR="00FB2CDF" w:rsidRPr="00BD2A5A" w:rsidRDefault="00FB2CDF" w:rsidP="00BD2A5A">
            <w:pPr>
              <w:jc w:val="left"/>
              <w:rPr>
                <w:rFonts w:ascii="Calibri" w:hAnsi="Calibri" w:cs="Calibri"/>
                <w:sz w:val="20"/>
              </w:rPr>
            </w:pPr>
            <w:proofErr w:type="spellStart"/>
            <w:r w:rsidRPr="00BD2A5A">
              <w:rPr>
                <w:rFonts w:ascii="Calibri" w:hAnsi="Calibri" w:cs="Calibri"/>
                <w:sz w:val="20"/>
              </w:rPr>
              <w:t>Chatbots</w:t>
            </w:r>
            <w:proofErr w:type="spellEnd"/>
            <w:r w:rsidRPr="00BD2A5A">
              <w:rPr>
                <w:rFonts w:ascii="Calibri" w:hAnsi="Calibri" w:cs="Calibri"/>
                <w:sz w:val="20"/>
              </w:rPr>
              <w:t>, maintenance prédictive, IA analytique.</w:t>
            </w:r>
          </w:p>
        </w:tc>
      </w:tr>
      <w:tr w:rsidR="00FB2CDF" w:rsidRPr="00BD2A5A" w14:paraId="76A41B41" w14:textId="77777777" w:rsidTr="00BD2A5A">
        <w:tc>
          <w:tcPr>
            <w:tcW w:w="0" w:type="auto"/>
            <w:hideMark/>
          </w:tcPr>
          <w:p w14:paraId="73FE06FE" w14:textId="77777777" w:rsidR="00FB2CDF" w:rsidRPr="00BD2A5A" w:rsidRDefault="00FB2CDF" w:rsidP="00BD2A5A">
            <w:pPr>
              <w:jc w:val="left"/>
              <w:rPr>
                <w:rFonts w:ascii="Calibri" w:hAnsi="Calibri" w:cs="Calibri"/>
                <w:sz w:val="20"/>
              </w:rPr>
            </w:pPr>
            <w:r w:rsidRPr="00BD2A5A">
              <w:rPr>
                <w:rFonts w:ascii="Calibri" w:hAnsi="Calibri" w:cs="Calibri"/>
                <w:b/>
                <w:bCs/>
                <w:sz w:val="20"/>
              </w:rPr>
              <w:t>Convergence IT/OT</w:t>
            </w:r>
          </w:p>
        </w:tc>
        <w:tc>
          <w:tcPr>
            <w:tcW w:w="0" w:type="auto"/>
            <w:hideMark/>
          </w:tcPr>
          <w:p w14:paraId="735F4657" w14:textId="77777777" w:rsidR="00FB2CDF" w:rsidRPr="00BD2A5A" w:rsidRDefault="00FB2CDF" w:rsidP="00BD2A5A">
            <w:pPr>
              <w:jc w:val="left"/>
              <w:rPr>
                <w:rFonts w:ascii="Calibri" w:hAnsi="Calibri" w:cs="Calibri"/>
                <w:sz w:val="20"/>
              </w:rPr>
            </w:pPr>
            <w:r w:rsidRPr="00BD2A5A">
              <w:rPr>
                <w:rFonts w:ascii="Calibri" w:hAnsi="Calibri" w:cs="Calibri"/>
                <w:sz w:val="20"/>
              </w:rPr>
              <w:t>Lien entre SI de gestion et systèmes industriels.</w:t>
            </w:r>
          </w:p>
        </w:tc>
        <w:tc>
          <w:tcPr>
            <w:tcW w:w="0" w:type="auto"/>
            <w:hideMark/>
          </w:tcPr>
          <w:p w14:paraId="291A726A" w14:textId="77777777" w:rsidR="00FB2CDF" w:rsidRPr="00BD2A5A" w:rsidRDefault="00FB2CDF" w:rsidP="00BD2A5A">
            <w:pPr>
              <w:jc w:val="left"/>
              <w:rPr>
                <w:rFonts w:ascii="Calibri" w:hAnsi="Calibri" w:cs="Calibri"/>
                <w:sz w:val="20"/>
              </w:rPr>
            </w:pPr>
            <w:r w:rsidRPr="00BD2A5A">
              <w:rPr>
                <w:rFonts w:ascii="Calibri" w:hAnsi="Calibri" w:cs="Calibri"/>
                <w:sz w:val="20"/>
              </w:rPr>
              <w:t>IoT, capteurs, jumeaux numériques.</w:t>
            </w:r>
          </w:p>
        </w:tc>
      </w:tr>
    </w:tbl>
    <w:p w14:paraId="10B68926" w14:textId="057CE524" w:rsidR="00FB2CDF" w:rsidRPr="00FB2CDF" w:rsidRDefault="00FB2CDF" w:rsidP="00BD2A5A">
      <w:pPr>
        <w:spacing w:after="0" w:line="240" w:lineRule="auto"/>
      </w:pPr>
      <w:r w:rsidRPr="00FB2CDF">
        <w:rPr>
          <w:rFonts w:ascii="Segoe UI Emoji" w:hAnsi="Segoe UI Emoji" w:cs="Segoe UI Emoji"/>
        </w:rPr>
        <w:t>💬 L’évolution associe, selon les besoins, automatisation, interopérabilité et pilotage</w:t>
      </w:r>
      <w:r w:rsidR="00BD2A5A">
        <w:rPr>
          <w:rFonts w:ascii="Segoe UI Emoji" w:hAnsi="Segoe UI Emoji" w:cs="Segoe UI Emoji"/>
        </w:rPr>
        <w:t> :</w:t>
      </w:r>
      <w:r w:rsidRPr="00FB2CDF">
        <w:rPr>
          <w:rFonts w:ascii="Segoe UI Emoji" w:hAnsi="Segoe UI Emoji" w:cs="Segoe UI Emoji"/>
        </w:rPr>
        <w:t xml:space="preserve"> on parle alors de SI intégré et, dans certains contextes, de SI mobilisant des fonctions d’IA.</w:t>
      </w:r>
    </w:p>
    <w:p w14:paraId="4499E512" w14:textId="7AA4F0FD" w:rsidR="00FB2CDF" w:rsidRPr="00FB2CDF" w:rsidRDefault="00FB2CDF" w:rsidP="00BD2A5A">
      <w:pPr>
        <w:spacing w:after="0" w:line="240" w:lineRule="auto"/>
        <w:rPr>
          <w:b/>
          <w:bCs/>
        </w:rPr>
      </w:pPr>
      <w:r w:rsidRPr="00FB2CDF">
        <w:rPr>
          <w:rFonts w:ascii="Segoe UI Emoji" w:hAnsi="Segoe UI Emoji" w:cs="Segoe UI Emoji"/>
          <w:b/>
          <w:bCs/>
        </w:rPr>
        <w:t xml:space="preserve">⚙️ 6. Le système d’information intégré (ne pas confondre avec </w:t>
      </w:r>
      <w:r w:rsidR="00BD2A5A">
        <w:rPr>
          <w:rFonts w:ascii="Segoe UI Emoji" w:hAnsi="Segoe UI Emoji" w:cs="Segoe UI Emoji"/>
          <w:b/>
          <w:bCs/>
        </w:rPr>
        <w:t>« </w:t>
      </w:r>
      <w:r w:rsidRPr="00FB2CDF">
        <w:rPr>
          <w:rFonts w:ascii="Segoe UI Emoji" w:hAnsi="Segoe UI Emoji" w:cs="Segoe UI Emoji"/>
          <w:b/>
          <w:bCs/>
        </w:rPr>
        <w:t>intelligent</w:t>
      </w:r>
      <w:r w:rsidR="00BD2A5A">
        <w:rPr>
          <w:rFonts w:ascii="Segoe UI Emoji" w:hAnsi="Segoe UI Emoji" w:cs="Segoe UI Emoji"/>
          <w:b/>
          <w:bCs/>
        </w:rPr>
        <w:t> »</w:t>
      </w:r>
      <w:r w:rsidRPr="00FB2CDF">
        <w:rPr>
          <w:rFonts w:ascii="Segoe UI Emoji" w:hAnsi="Segoe UI Emoji" w:cs="Segoe UI Emoji"/>
          <w:b/>
          <w:bCs/>
        </w:rPr>
        <w:t>)</w:t>
      </w:r>
    </w:p>
    <w:p w14:paraId="4D03E5FF" w14:textId="77777777" w:rsidR="00FB2CDF" w:rsidRDefault="00FB2CDF" w:rsidP="00BD2A5A">
      <w:pPr>
        <w:spacing w:after="0" w:line="240" w:lineRule="auto"/>
      </w:pPr>
      <w:r w:rsidRPr="00FB2CDF">
        <w:t>Un SI intégré organise les échanges entre applications, données et processus afin de limiter les doubles saisies et les incohérences, sans imposer une application unique.</w:t>
      </w:r>
    </w:p>
    <w:p w14:paraId="5EF5BD87" w14:textId="23F47B5B" w:rsidR="00FB2CDF" w:rsidRPr="00FB2CDF" w:rsidRDefault="00FB2CDF" w:rsidP="00BD2A5A">
      <w:pPr>
        <w:spacing w:after="0" w:line="240" w:lineRule="auto"/>
      </w:pPr>
      <w:r w:rsidRPr="00FB2CDF">
        <w:t>L’intégration facilite le partage d’informations mais ne garantit ni exactitude, ni sécurité, ni disponibilité</w:t>
      </w:r>
      <w:r w:rsidR="00BD2A5A">
        <w:t> ;</w:t>
      </w:r>
      <w:r w:rsidRPr="00FB2CDF">
        <w:t xml:space="preserve"> celles-ci dépendent de règles de gestion et de mesures techniques et organisationnelles.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645"/>
        <w:gridCol w:w="7030"/>
      </w:tblGrid>
      <w:tr w:rsidR="00FB2CDF" w:rsidRPr="00BD2A5A" w14:paraId="567956E6" w14:textId="77777777" w:rsidTr="00BD2A5A">
        <w:trPr>
          <w:tblHeader/>
        </w:trPr>
        <w:tc>
          <w:tcPr>
            <w:tcW w:w="0" w:type="auto"/>
            <w:hideMark/>
          </w:tcPr>
          <w:p w14:paraId="1474C3A8" w14:textId="77777777" w:rsidR="00FB2CDF" w:rsidRPr="00BD2A5A" w:rsidRDefault="00FB2CDF" w:rsidP="00BD2A5A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BD2A5A">
              <w:rPr>
                <w:rFonts w:ascii="Calibri" w:hAnsi="Calibri" w:cs="Calibri"/>
                <w:b/>
                <w:bCs/>
                <w:sz w:val="20"/>
              </w:rPr>
              <w:t>Fonction</w:t>
            </w:r>
          </w:p>
        </w:tc>
        <w:tc>
          <w:tcPr>
            <w:tcW w:w="0" w:type="auto"/>
            <w:hideMark/>
          </w:tcPr>
          <w:p w14:paraId="5E82AED0" w14:textId="77777777" w:rsidR="00FB2CDF" w:rsidRPr="00BD2A5A" w:rsidRDefault="00FB2CDF" w:rsidP="00BD2A5A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BD2A5A">
              <w:rPr>
                <w:rFonts w:ascii="Calibri" w:hAnsi="Calibri" w:cs="Calibri"/>
                <w:b/>
                <w:bCs/>
                <w:sz w:val="20"/>
              </w:rPr>
              <w:t>Description</w:t>
            </w:r>
          </w:p>
        </w:tc>
      </w:tr>
      <w:tr w:rsidR="00FB2CDF" w:rsidRPr="00BD2A5A" w14:paraId="413FD707" w14:textId="77777777" w:rsidTr="00BD2A5A">
        <w:tc>
          <w:tcPr>
            <w:tcW w:w="0" w:type="auto"/>
            <w:hideMark/>
          </w:tcPr>
          <w:p w14:paraId="0807A0A2" w14:textId="77777777" w:rsidR="00FB2CDF" w:rsidRPr="00BD2A5A" w:rsidRDefault="00FB2CDF" w:rsidP="00BD2A5A">
            <w:pPr>
              <w:jc w:val="left"/>
              <w:rPr>
                <w:rFonts w:ascii="Calibri" w:hAnsi="Calibri" w:cs="Calibri"/>
                <w:sz w:val="20"/>
              </w:rPr>
            </w:pPr>
            <w:r w:rsidRPr="00BD2A5A">
              <w:rPr>
                <w:rFonts w:ascii="Calibri" w:hAnsi="Calibri" w:cs="Calibri"/>
                <w:b/>
                <w:bCs/>
                <w:sz w:val="20"/>
              </w:rPr>
              <w:t>Interopérabilité</w:t>
            </w:r>
          </w:p>
        </w:tc>
        <w:tc>
          <w:tcPr>
            <w:tcW w:w="0" w:type="auto"/>
            <w:hideMark/>
          </w:tcPr>
          <w:p w14:paraId="27AA099F" w14:textId="77777777" w:rsidR="00FB2CDF" w:rsidRPr="00BD2A5A" w:rsidRDefault="00FB2CDF" w:rsidP="00BD2A5A">
            <w:pPr>
              <w:jc w:val="left"/>
              <w:rPr>
                <w:rFonts w:ascii="Calibri" w:hAnsi="Calibri" w:cs="Calibri"/>
                <w:sz w:val="20"/>
              </w:rPr>
            </w:pPr>
            <w:r w:rsidRPr="00BD2A5A">
              <w:rPr>
                <w:rFonts w:ascii="Calibri" w:hAnsi="Calibri" w:cs="Calibri"/>
                <w:sz w:val="20"/>
              </w:rPr>
              <w:t>Échanges automatisés via API ou bus applicatif.</w:t>
            </w:r>
          </w:p>
        </w:tc>
      </w:tr>
      <w:tr w:rsidR="00FB2CDF" w:rsidRPr="00BD2A5A" w14:paraId="012FFDFE" w14:textId="77777777" w:rsidTr="00BD2A5A">
        <w:tc>
          <w:tcPr>
            <w:tcW w:w="0" w:type="auto"/>
            <w:hideMark/>
          </w:tcPr>
          <w:p w14:paraId="4928FF35" w14:textId="77777777" w:rsidR="00FB2CDF" w:rsidRPr="00BD2A5A" w:rsidRDefault="00FB2CDF" w:rsidP="00BD2A5A">
            <w:pPr>
              <w:jc w:val="left"/>
              <w:rPr>
                <w:rFonts w:ascii="Calibri" w:hAnsi="Calibri" w:cs="Calibri"/>
                <w:sz w:val="20"/>
              </w:rPr>
            </w:pPr>
            <w:r w:rsidRPr="00BD2A5A">
              <w:rPr>
                <w:rFonts w:ascii="Calibri" w:hAnsi="Calibri" w:cs="Calibri"/>
                <w:b/>
                <w:bCs/>
                <w:sz w:val="20"/>
              </w:rPr>
              <w:t>Temps réel</w:t>
            </w:r>
          </w:p>
        </w:tc>
        <w:tc>
          <w:tcPr>
            <w:tcW w:w="0" w:type="auto"/>
            <w:hideMark/>
          </w:tcPr>
          <w:p w14:paraId="44D38206" w14:textId="77777777" w:rsidR="00FB2CDF" w:rsidRPr="00BD2A5A" w:rsidRDefault="00FB2CDF" w:rsidP="00BD2A5A">
            <w:pPr>
              <w:jc w:val="left"/>
              <w:rPr>
                <w:rFonts w:ascii="Calibri" w:hAnsi="Calibri" w:cs="Calibri"/>
                <w:sz w:val="20"/>
              </w:rPr>
            </w:pPr>
            <w:r w:rsidRPr="00BD2A5A">
              <w:rPr>
                <w:rFonts w:ascii="Calibri" w:hAnsi="Calibri" w:cs="Calibri"/>
                <w:sz w:val="20"/>
              </w:rPr>
              <w:t>Fraîcheur des données adaptée au besoin, sans exigence générale de temps réel.</w:t>
            </w:r>
          </w:p>
        </w:tc>
      </w:tr>
      <w:tr w:rsidR="00FB2CDF" w:rsidRPr="00BD2A5A" w14:paraId="545CABF2" w14:textId="77777777" w:rsidTr="00BD2A5A">
        <w:tc>
          <w:tcPr>
            <w:tcW w:w="0" w:type="auto"/>
            <w:hideMark/>
          </w:tcPr>
          <w:p w14:paraId="292FBCA3" w14:textId="77777777" w:rsidR="00FB2CDF" w:rsidRPr="00BD2A5A" w:rsidRDefault="00FB2CDF" w:rsidP="00BD2A5A">
            <w:pPr>
              <w:jc w:val="left"/>
              <w:rPr>
                <w:rFonts w:ascii="Calibri" w:hAnsi="Calibri" w:cs="Calibri"/>
                <w:sz w:val="20"/>
              </w:rPr>
            </w:pPr>
            <w:r w:rsidRPr="00BD2A5A">
              <w:rPr>
                <w:rFonts w:ascii="Calibri" w:hAnsi="Calibri" w:cs="Calibri"/>
                <w:b/>
                <w:bCs/>
                <w:sz w:val="20"/>
              </w:rPr>
              <w:t>Cloud et mobilité</w:t>
            </w:r>
          </w:p>
        </w:tc>
        <w:tc>
          <w:tcPr>
            <w:tcW w:w="0" w:type="auto"/>
            <w:hideMark/>
          </w:tcPr>
          <w:p w14:paraId="27647802" w14:textId="77777777" w:rsidR="00FB2CDF" w:rsidRPr="00BD2A5A" w:rsidRDefault="00FB2CDF" w:rsidP="00BD2A5A">
            <w:pPr>
              <w:jc w:val="left"/>
              <w:rPr>
                <w:rFonts w:ascii="Calibri" w:hAnsi="Calibri" w:cs="Calibri"/>
                <w:sz w:val="20"/>
              </w:rPr>
            </w:pPr>
            <w:r w:rsidRPr="00BD2A5A">
              <w:rPr>
                <w:rFonts w:ascii="Calibri" w:hAnsi="Calibri" w:cs="Calibri"/>
                <w:sz w:val="20"/>
              </w:rPr>
              <w:t>Accès selon habilitations, contraintes réseau et choix de déploiement.</w:t>
            </w:r>
          </w:p>
        </w:tc>
      </w:tr>
      <w:tr w:rsidR="00FB2CDF" w:rsidRPr="00BD2A5A" w14:paraId="5ACBF21C" w14:textId="77777777" w:rsidTr="00BD2A5A">
        <w:tc>
          <w:tcPr>
            <w:tcW w:w="0" w:type="auto"/>
            <w:hideMark/>
          </w:tcPr>
          <w:p w14:paraId="023D427D" w14:textId="77777777" w:rsidR="00FB2CDF" w:rsidRPr="00BD2A5A" w:rsidRDefault="00FB2CDF" w:rsidP="00BD2A5A">
            <w:pPr>
              <w:jc w:val="left"/>
              <w:rPr>
                <w:rFonts w:ascii="Calibri" w:hAnsi="Calibri" w:cs="Calibri"/>
                <w:sz w:val="20"/>
              </w:rPr>
            </w:pPr>
            <w:r w:rsidRPr="00BD2A5A">
              <w:rPr>
                <w:rFonts w:ascii="Calibri" w:hAnsi="Calibri" w:cs="Calibri"/>
                <w:b/>
                <w:bCs/>
                <w:sz w:val="20"/>
              </w:rPr>
              <w:t>Sécurité intégrée</w:t>
            </w:r>
          </w:p>
        </w:tc>
        <w:tc>
          <w:tcPr>
            <w:tcW w:w="0" w:type="auto"/>
            <w:hideMark/>
          </w:tcPr>
          <w:p w14:paraId="032C6FDC" w14:textId="77777777" w:rsidR="00FB2CDF" w:rsidRPr="00BD2A5A" w:rsidRDefault="00FB2CDF" w:rsidP="00BD2A5A">
            <w:pPr>
              <w:jc w:val="left"/>
              <w:rPr>
                <w:rFonts w:ascii="Calibri" w:hAnsi="Calibri" w:cs="Calibri"/>
                <w:sz w:val="20"/>
              </w:rPr>
            </w:pPr>
            <w:r w:rsidRPr="00BD2A5A">
              <w:rPr>
                <w:rFonts w:ascii="Calibri" w:hAnsi="Calibri" w:cs="Calibri"/>
                <w:sz w:val="20"/>
              </w:rPr>
              <w:t>Sécurité et conformité à démontrer selon le périmètre et les obligations applicables.</w:t>
            </w:r>
          </w:p>
        </w:tc>
      </w:tr>
      <w:tr w:rsidR="00FB2CDF" w:rsidRPr="00BD2A5A" w14:paraId="0BA38E2F" w14:textId="77777777" w:rsidTr="00BD2A5A">
        <w:tc>
          <w:tcPr>
            <w:tcW w:w="0" w:type="auto"/>
            <w:hideMark/>
          </w:tcPr>
          <w:p w14:paraId="5D140CEF" w14:textId="77777777" w:rsidR="00FB2CDF" w:rsidRPr="00BD2A5A" w:rsidRDefault="00FB2CDF" w:rsidP="00BD2A5A">
            <w:pPr>
              <w:jc w:val="left"/>
              <w:rPr>
                <w:rFonts w:ascii="Calibri" w:hAnsi="Calibri" w:cs="Calibri"/>
                <w:sz w:val="20"/>
              </w:rPr>
            </w:pPr>
            <w:r w:rsidRPr="00BD2A5A">
              <w:rPr>
                <w:rFonts w:ascii="Calibri" w:hAnsi="Calibri" w:cs="Calibri"/>
                <w:b/>
                <w:bCs/>
                <w:sz w:val="20"/>
              </w:rPr>
              <w:t>Pilotage global</w:t>
            </w:r>
          </w:p>
        </w:tc>
        <w:tc>
          <w:tcPr>
            <w:tcW w:w="0" w:type="auto"/>
            <w:hideMark/>
          </w:tcPr>
          <w:p w14:paraId="65410D2E" w14:textId="77777777" w:rsidR="00FB2CDF" w:rsidRPr="00BD2A5A" w:rsidRDefault="00FB2CDF" w:rsidP="00BD2A5A">
            <w:pPr>
              <w:jc w:val="left"/>
              <w:rPr>
                <w:rFonts w:ascii="Calibri" w:hAnsi="Calibri" w:cs="Calibri"/>
                <w:sz w:val="20"/>
              </w:rPr>
            </w:pPr>
            <w:r w:rsidRPr="00BD2A5A">
              <w:rPr>
                <w:rFonts w:ascii="Calibri" w:hAnsi="Calibri" w:cs="Calibri"/>
                <w:sz w:val="20"/>
              </w:rPr>
              <w:t>Gouvernance du SI alignée sur la stratégie.</w:t>
            </w:r>
          </w:p>
        </w:tc>
      </w:tr>
    </w:tbl>
    <w:p w14:paraId="1C9246D7" w14:textId="77777777" w:rsidR="00FB2CDF" w:rsidRPr="00FB2CDF" w:rsidRDefault="00FB2CDF" w:rsidP="00BD2A5A">
      <w:pPr>
        <w:spacing w:after="0" w:line="240" w:lineRule="auto"/>
      </w:pPr>
      <w:r w:rsidRPr="00FB2CDF">
        <w:rPr>
          <w:rFonts w:ascii="Segoe UI Emoji" w:hAnsi="Segoe UI Emoji" w:cs="Segoe UI Emoji"/>
        </w:rPr>
        <w:t>🎯 Un SI peut être intégré sans IA, et peut utiliser des fonctions d’IA sans être complètement intégré.</w:t>
      </w:r>
    </w:p>
    <w:p w14:paraId="4F025697" w14:textId="01204A59" w:rsidR="00FB2CDF" w:rsidRPr="00FB2CDF" w:rsidRDefault="00FB2CDF" w:rsidP="00BD2A5A">
      <w:pPr>
        <w:spacing w:after="0" w:line="240" w:lineRule="auto"/>
        <w:rPr>
          <w:b/>
          <w:bCs/>
        </w:rPr>
      </w:pPr>
      <w:r w:rsidRPr="00FB2CDF">
        <w:rPr>
          <w:rFonts w:ascii="Segoe UI Emoji" w:hAnsi="Segoe UI Emoji" w:cs="Segoe UI Emoji"/>
          <w:b/>
          <w:bCs/>
        </w:rPr>
        <w:t>⚡</w:t>
      </w:r>
      <w:r w:rsidRPr="00FB2CDF">
        <w:rPr>
          <w:b/>
          <w:bCs/>
        </w:rPr>
        <w:t xml:space="preserve"> 7. Convergence IT/OT</w:t>
      </w:r>
      <w:r w:rsidR="00BD2A5A">
        <w:rPr>
          <w:b/>
          <w:bCs/>
        </w:rPr>
        <w:t> :</w:t>
      </w:r>
      <w:r w:rsidRPr="00FB2CDF">
        <w:rPr>
          <w:b/>
          <w:bCs/>
        </w:rPr>
        <w:t xml:space="preserve"> l’ère du SI connecté</w:t>
      </w:r>
    </w:p>
    <w:p w14:paraId="27C0B540" w14:textId="77777777" w:rsidR="00FB2CDF" w:rsidRPr="00FB2CDF" w:rsidRDefault="00FB2CDF" w:rsidP="00BD2A5A">
      <w:pPr>
        <w:spacing w:after="0" w:line="240" w:lineRule="auto"/>
        <w:rPr>
          <w:b/>
          <w:bCs/>
        </w:rPr>
      </w:pPr>
      <w:r w:rsidRPr="00FB2CDF">
        <w:rPr>
          <w:rFonts w:ascii="Segoe UI Emoji" w:hAnsi="Segoe UI Emoji" w:cs="Segoe UI Emoji"/>
          <w:b/>
          <w:bCs/>
        </w:rPr>
        <w:t>🧭</w:t>
      </w:r>
      <w:r w:rsidRPr="00FB2CDF">
        <w:rPr>
          <w:b/>
          <w:bCs/>
        </w:rPr>
        <w:t xml:space="preserve"> Définition</w:t>
      </w:r>
    </w:p>
    <w:p w14:paraId="26F61C49" w14:textId="3CC2DA9A" w:rsidR="00FB2CDF" w:rsidRPr="00FB2CDF" w:rsidRDefault="00FB2CDF">
      <w:pPr>
        <w:numPr>
          <w:ilvl w:val="0"/>
          <w:numId w:val="2"/>
        </w:numPr>
        <w:spacing w:after="0" w:line="240" w:lineRule="auto"/>
      </w:pPr>
      <w:r w:rsidRPr="00FB2CDF">
        <w:rPr>
          <w:b/>
          <w:bCs/>
        </w:rPr>
        <w:t>IT (Information Technology)</w:t>
      </w:r>
      <w:r w:rsidR="00BD2A5A">
        <w:t> :</w:t>
      </w:r>
      <w:r w:rsidRPr="00FB2CDF">
        <w:t xml:space="preserve"> systèmes de gestion et d’analyse de l’information.</w:t>
      </w:r>
    </w:p>
    <w:p w14:paraId="4AA7F3A9" w14:textId="01276146" w:rsidR="00FB2CDF" w:rsidRPr="00FB2CDF" w:rsidRDefault="00FB2CDF">
      <w:pPr>
        <w:numPr>
          <w:ilvl w:val="0"/>
          <w:numId w:val="2"/>
        </w:numPr>
        <w:spacing w:after="0" w:line="240" w:lineRule="auto"/>
      </w:pPr>
      <w:r w:rsidRPr="00FB2CDF">
        <w:rPr>
          <w:b/>
          <w:bCs/>
        </w:rPr>
        <w:t>OT (</w:t>
      </w:r>
      <w:proofErr w:type="spellStart"/>
      <w:r w:rsidRPr="00FB2CDF">
        <w:rPr>
          <w:b/>
          <w:bCs/>
        </w:rPr>
        <w:t>Operational</w:t>
      </w:r>
      <w:proofErr w:type="spellEnd"/>
      <w:r w:rsidRPr="00FB2CDF">
        <w:rPr>
          <w:b/>
          <w:bCs/>
        </w:rPr>
        <w:t xml:space="preserve"> Technology)</w:t>
      </w:r>
      <w:r w:rsidR="00BD2A5A">
        <w:t> :</w:t>
      </w:r>
      <w:r w:rsidRPr="00FB2CDF">
        <w:t xml:space="preserve"> systèmes techniques et industriels (capteurs, automates, machines).</w:t>
      </w:r>
    </w:p>
    <w:p w14:paraId="283B7DC0" w14:textId="5CE3974D" w:rsidR="00FB2CDF" w:rsidRPr="00FB2CDF" w:rsidRDefault="00FB2CDF" w:rsidP="00BD2A5A">
      <w:pPr>
        <w:spacing w:after="0" w:line="240" w:lineRule="auto"/>
      </w:pPr>
      <w:r w:rsidRPr="00FB2CDF">
        <w:t>La convergence IT/OT permet des échanges ciblés entre le SI de gestion et les systèmes qui surveillent ou pilotent des processus physiques</w:t>
      </w:r>
      <w:r w:rsidR="00BD2A5A">
        <w:t> ;</w:t>
      </w:r>
      <w:r w:rsidRPr="00FB2CDF">
        <w:t xml:space="preserve"> ces échanges doivent respecter les impératifs de sûreté, disponibilité et cybersécurité de l’OT.</w:t>
      </w:r>
    </w:p>
    <w:p w14:paraId="0D54030C" w14:textId="77777777" w:rsidR="00FB2CDF" w:rsidRPr="00FB2CDF" w:rsidRDefault="00FB2CDF" w:rsidP="00BD2A5A">
      <w:pPr>
        <w:spacing w:after="0" w:line="240" w:lineRule="auto"/>
        <w:rPr>
          <w:b/>
          <w:bCs/>
        </w:rPr>
      </w:pPr>
      <w:r w:rsidRPr="00FB2CDF">
        <w:rPr>
          <w:rFonts w:ascii="Segoe UI Emoji" w:hAnsi="Segoe UI Emoji" w:cs="Segoe UI Emoji"/>
          <w:b/>
          <w:bCs/>
        </w:rPr>
        <w:t>⚙️</w:t>
      </w:r>
      <w:r w:rsidRPr="00FB2CDF">
        <w:rPr>
          <w:b/>
          <w:bCs/>
        </w:rPr>
        <w:t xml:space="preserve"> Objectifs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515"/>
        <w:gridCol w:w="4863"/>
      </w:tblGrid>
      <w:tr w:rsidR="00FB2CDF" w:rsidRPr="00BD2A5A" w14:paraId="73ED2F9E" w14:textId="77777777" w:rsidTr="00BD2A5A">
        <w:trPr>
          <w:tblHeader/>
        </w:trPr>
        <w:tc>
          <w:tcPr>
            <w:tcW w:w="0" w:type="auto"/>
            <w:hideMark/>
          </w:tcPr>
          <w:p w14:paraId="6B05A418" w14:textId="77777777" w:rsidR="00FB2CDF" w:rsidRPr="00BD2A5A" w:rsidRDefault="00FB2CDF" w:rsidP="00BD2A5A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BD2A5A">
              <w:rPr>
                <w:rFonts w:ascii="Calibri" w:hAnsi="Calibri" w:cs="Calibri"/>
                <w:b/>
                <w:bCs/>
                <w:sz w:val="20"/>
              </w:rPr>
              <w:t>Objectif</w:t>
            </w:r>
          </w:p>
        </w:tc>
        <w:tc>
          <w:tcPr>
            <w:tcW w:w="0" w:type="auto"/>
            <w:hideMark/>
          </w:tcPr>
          <w:p w14:paraId="52752A86" w14:textId="77777777" w:rsidR="00FB2CDF" w:rsidRPr="00BD2A5A" w:rsidRDefault="00FB2CDF" w:rsidP="00BD2A5A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BD2A5A">
              <w:rPr>
                <w:rFonts w:ascii="Calibri" w:hAnsi="Calibri" w:cs="Calibri"/>
                <w:b/>
                <w:bCs/>
                <w:sz w:val="20"/>
              </w:rPr>
              <w:t>Description</w:t>
            </w:r>
          </w:p>
        </w:tc>
      </w:tr>
      <w:tr w:rsidR="00FB2CDF" w:rsidRPr="00BD2A5A" w14:paraId="79C81394" w14:textId="77777777" w:rsidTr="00BD2A5A">
        <w:tc>
          <w:tcPr>
            <w:tcW w:w="0" w:type="auto"/>
            <w:hideMark/>
          </w:tcPr>
          <w:p w14:paraId="6D48B18A" w14:textId="77777777" w:rsidR="00FB2CDF" w:rsidRPr="00BD2A5A" w:rsidRDefault="00FB2CDF" w:rsidP="00BD2A5A">
            <w:pPr>
              <w:jc w:val="left"/>
              <w:rPr>
                <w:rFonts w:ascii="Calibri" w:hAnsi="Calibri" w:cs="Calibri"/>
                <w:sz w:val="20"/>
              </w:rPr>
            </w:pPr>
            <w:r w:rsidRPr="00BD2A5A">
              <w:rPr>
                <w:rFonts w:ascii="Calibri" w:hAnsi="Calibri" w:cs="Calibri"/>
                <w:b/>
                <w:bCs/>
                <w:sz w:val="20"/>
              </w:rPr>
              <w:t>Interopérabilité</w:t>
            </w:r>
          </w:p>
        </w:tc>
        <w:tc>
          <w:tcPr>
            <w:tcW w:w="0" w:type="auto"/>
            <w:hideMark/>
          </w:tcPr>
          <w:p w14:paraId="18CFDFC4" w14:textId="77777777" w:rsidR="00FB2CDF" w:rsidRPr="00BD2A5A" w:rsidRDefault="00FB2CDF" w:rsidP="00BD2A5A">
            <w:pPr>
              <w:jc w:val="left"/>
              <w:rPr>
                <w:rFonts w:ascii="Calibri" w:hAnsi="Calibri" w:cs="Calibri"/>
                <w:sz w:val="20"/>
              </w:rPr>
            </w:pPr>
            <w:r w:rsidRPr="00BD2A5A">
              <w:rPr>
                <w:rFonts w:ascii="Calibri" w:hAnsi="Calibri" w:cs="Calibri"/>
                <w:sz w:val="20"/>
              </w:rPr>
              <w:t>Relier les données de production et de gestion.</w:t>
            </w:r>
          </w:p>
        </w:tc>
      </w:tr>
      <w:tr w:rsidR="00FB2CDF" w:rsidRPr="00BD2A5A" w14:paraId="321C9210" w14:textId="77777777" w:rsidTr="00BD2A5A">
        <w:tc>
          <w:tcPr>
            <w:tcW w:w="0" w:type="auto"/>
            <w:hideMark/>
          </w:tcPr>
          <w:p w14:paraId="0BA40982" w14:textId="77777777" w:rsidR="00FB2CDF" w:rsidRPr="00BD2A5A" w:rsidRDefault="00FB2CDF" w:rsidP="00BD2A5A">
            <w:pPr>
              <w:jc w:val="left"/>
              <w:rPr>
                <w:rFonts w:ascii="Calibri" w:hAnsi="Calibri" w:cs="Calibri"/>
                <w:sz w:val="20"/>
              </w:rPr>
            </w:pPr>
            <w:r w:rsidRPr="00BD2A5A">
              <w:rPr>
                <w:rFonts w:ascii="Calibri" w:hAnsi="Calibri" w:cs="Calibri"/>
                <w:b/>
                <w:bCs/>
                <w:sz w:val="20"/>
              </w:rPr>
              <w:t>Réactivité</w:t>
            </w:r>
          </w:p>
        </w:tc>
        <w:tc>
          <w:tcPr>
            <w:tcW w:w="0" w:type="auto"/>
            <w:hideMark/>
          </w:tcPr>
          <w:p w14:paraId="2F0D73B4" w14:textId="77777777" w:rsidR="00FB2CDF" w:rsidRPr="00BD2A5A" w:rsidRDefault="00FB2CDF" w:rsidP="00BD2A5A">
            <w:pPr>
              <w:jc w:val="left"/>
              <w:rPr>
                <w:rFonts w:ascii="Calibri" w:hAnsi="Calibri" w:cs="Calibri"/>
                <w:sz w:val="20"/>
              </w:rPr>
            </w:pPr>
            <w:r w:rsidRPr="00BD2A5A">
              <w:rPr>
                <w:rFonts w:ascii="Calibri" w:hAnsi="Calibri" w:cs="Calibri"/>
                <w:sz w:val="20"/>
              </w:rPr>
              <w:t>Décider instantanément à partir des informations terrain.</w:t>
            </w:r>
          </w:p>
        </w:tc>
      </w:tr>
      <w:tr w:rsidR="00FB2CDF" w:rsidRPr="00BD2A5A" w14:paraId="245D30A7" w14:textId="77777777" w:rsidTr="00BD2A5A">
        <w:tc>
          <w:tcPr>
            <w:tcW w:w="0" w:type="auto"/>
            <w:hideMark/>
          </w:tcPr>
          <w:p w14:paraId="0D1C4935" w14:textId="77777777" w:rsidR="00FB2CDF" w:rsidRPr="00BD2A5A" w:rsidRDefault="00FB2CDF" w:rsidP="00BD2A5A">
            <w:pPr>
              <w:jc w:val="left"/>
              <w:rPr>
                <w:rFonts w:ascii="Calibri" w:hAnsi="Calibri" w:cs="Calibri"/>
                <w:sz w:val="20"/>
              </w:rPr>
            </w:pPr>
            <w:r w:rsidRPr="00BD2A5A">
              <w:rPr>
                <w:rFonts w:ascii="Calibri" w:hAnsi="Calibri" w:cs="Calibri"/>
                <w:b/>
                <w:bCs/>
                <w:sz w:val="20"/>
              </w:rPr>
              <w:t>Traçabilité</w:t>
            </w:r>
          </w:p>
        </w:tc>
        <w:tc>
          <w:tcPr>
            <w:tcW w:w="0" w:type="auto"/>
            <w:hideMark/>
          </w:tcPr>
          <w:p w14:paraId="11311E1E" w14:textId="77777777" w:rsidR="00FB2CDF" w:rsidRPr="00BD2A5A" w:rsidRDefault="00FB2CDF" w:rsidP="00BD2A5A">
            <w:pPr>
              <w:jc w:val="left"/>
              <w:rPr>
                <w:rFonts w:ascii="Calibri" w:hAnsi="Calibri" w:cs="Calibri"/>
                <w:sz w:val="20"/>
              </w:rPr>
            </w:pPr>
            <w:r w:rsidRPr="00BD2A5A">
              <w:rPr>
                <w:rFonts w:ascii="Calibri" w:hAnsi="Calibri" w:cs="Calibri"/>
                <w:sz w:val="20"/>
              </w:rPr>
              <w:t>Suivre chaque opération de bout en bout.</w:t>
            </w:r>
          </w:p>
        </w:tc>
      </w:tr>
      <w:tr w:rsidR="00FB2CDF" w:rsidRPr="00BD2A5A" w14:paraId="0ABF372D" w14:textId="77777777" w:rsidTr="00BD2A5A">
        <w:tc>
          <w:tcPr>
            <w:tcW w:w="0" w:type="auto"/>
            <w:hideMark/>
          </w:tcPr>
          <w:p w14:paraId="262042A6" w14:textId="77777777" w:rsidR="00FB2CDF" w:rsidRPr="00BD2A5A" w:rsidRDefault="00FB2CDF" w:rsidP="00BD2A5A">
            <w:pPr>
              <w:jc w:val="left"/>
              <w:rPr>
                <w:rFonts w:ascii="Calibri" w:hAnsi="Calibri" w:cs="Calibri"/>
                <w:sz w:val="20"/>
              </w:rPr>
            </w:pPr>
            <w:r w:rsidRPr="00BD2A5A">
              <w:rPr>
                <w:rFonts w:ascii="Calibri" w:hAnsi="Calibri" w:cs="Calibri"/>
                <w:b/>
                <w:bCs/>
                <w:sz w:val="20"/>
              </w:rPr>
              <w:t>Efficacité</w:t>
            </w:r>
          </w:p>
        </w:tc>
        <w:tc>
          <w:tcPr>
            <w:tcW w:w="0" w:type="auto"/>
            <w:hideMark/>
          </w:tcPr>
          <w:p w14:paraId="3EA994D3" w14:textId="77777777" w:rsidR="00FB2CDF" w:rsidRPr="00BD2A5A" w:rsidRDefault="00FB2CDF" w:rsidP="00BD2A5A">
            <w:pPr>
              <w:jc w:val="left"/>
              <w:rPr>
                <w:rFonts w:ascii="Calibri" w:hAnsi="Calibri" w:cs="Calibri"/>
                <w:sz w:val="20"/>
              </w:rPr>
            </w:pPr>
            <w:r w:rsidRPr="00BD2A5A">
              <w:rPr>
                <w:rFonts w:ascii="Calibri" w:hAnsi="Calibri" w:cs="Calibri"/>
                <w:sz w:val="20"/>
              </w:rPr>
              <w:t>Améliorer la performance et réduire les coûts.</w:t>
            </w:r>
          </w:p>
        </w:tc>
      </w:tr>
    </w:tbl>
    <w:p w14:paraId="64B468A0" w14:textId="30707D07" w:rsidR="00FB2CDF" w:rsidRPr="00FB2CDF" w:rsidRDefault="00FB2CDF" w:rsidP="00BD2A5A">
      <w:pPr>
        <w:spacing w:after="0" w:line="240" w:lineRule="auto"/>
      </w:pPr>
      <w:r w:rsidRPr="00FB2CDF">
        <w:rPr>
          <w:rFonts w:ascii="Segoe UI Emoji" w:hAnsi="Segoe UI Emoji" w:cs="Segoe UI Emoji"/>
        </w:rPr>
        <w:t>💬 La convergence ouvre des usages (surveillance, maintenance préventive, traçabilité), mais augmente les dépendances et les surfaces d’attaque</w:t>
      </w:r>
      <w:r w:rsidR="00BD2A5A">
        <w:rPr>
          <w:rFonts w:ascii="Segoe UI Emoji" w:hAnsi="Segoe UI Emoji" w:cs="Segoe UI Emoji"/>
        </w:rPr>
        <w:t> ;</w:t>
      </w:r>
      <w:r w:rsidRPr="00FB2CDF">
        <w:rPr>
          <w:rFonts w:ascii="Segoe UI Emoji" w:hAnsi="Segoe UI Emoji" w:cs="Segoe UI Emoji"/>
        </w:rPr>
        <w:t xml:space="preserve"> elle n’implique pas une prise de décision entièrement autonome.</w:t>
      </w:r>
    </w:p>
    <w:p w14:paraId="781EB390" w14:textId="77777777" w:rsidR="00FB2CDF" w:rsidRPr="00FB2CDF" w:rsidRDefault="00000000" w:rsidP="00BD2A5A">
      <w:pPr>
        <w:spacing w:after="0" w:line="240" w:lineRule="auto"/>
      </w:pPr>
      <w:r>
        <w:pict w14:anchorId="5F3105D2">
          <v:rect id="_x0000_i1033" style="width:0;height:1.5pt" o:hralign="center" o:hrstd="t" o:hr="t" fillcolor="#a0a0a0" stroked="f"/>
        </w:pict>
      </w:r>
    </w:p>
    <w:p w14:paraId="4CDB9BAA" w14:textId="3ECDFD3D" w:rsidR="00FB2CDF" w:rsidRPr="00FB2CDF" w:rsidRDefault="00FB2CDF" w:rsidP="00BD2A5A">
      <w:pPr>
        <w:spacing w:after="0" w:line="240" w:lineRule="auto"/>
        <w:rPr>
          <w:b/>
          <w:bCs/>
        </w:rPr>
      </w:pPr>
      <w:r w:rsidRPr="00FB2CDF">
        <w:rPr>
          <w:rFonts w:ascii="Segoe UI Emoji" w:hAnsi="Segoe UI Emoji" w:cs="Segoe UI Emoji"/>
          <w:b/>
          <w:bCs/>
        </w:rPr>
        <w:t>🧮</w:t>
      </w:r>
      <w:r w:rsidRPr="00FB2CDF">
        <w:rPr>
          <w:b/>
          <w:bCs/>
        </w:rPr>
        <w:t xml:space="preserve"> 8. Exemple</w:t>
      </w:r>
      <w:r w:rsidR="00BD2A5A">
        <w:rPr>
          <w:b/>
          <w:bCs/>
        </w:rPr>
        <w:t> :</w:t>
      </w:r>
      <w:r w:rsidRPr="00FB2CDF">
        <w:rPr>
          <w:b/>
          <w:bCs/>
        </w:rPr>
        <w:t xml:space="preserve"> convergence IT/OT dans l’industrie 4.0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520"/>
        <w:gridCol w:w="3235"/>
        <w:gridCol w:w="5701"/>
      </w:tblGrid>
      <w:tr w:rsidR="00FB2CDF" w:rsidRPr="00BD2A5A" w14:paraId="5E3E6067" w14:textId="77777777" w:rsidTr="00BD2A5A">
        <w:trPr>
          <w:tblHeader/>
        </w:trPr>
        <w:tc>
          <w:tcPr>
            <w:tcW w:w="0" w:type="auto"/>
            <w:hideMark/>
          </w:tcPr>
          <w:p w14:paraId="1FEFA872" w14:textId="77777777" w:rsidR="00FB2CDF" w:rsidRPr="00BD2A5A" w:rsidRDefault="00FB2CDF" w:rsidP="00BD2A5A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BD2A5A">
              <w:rPr>
                <w:rFonts w:ascii="Calibri" w:hAnsi="Calibri" w:cs="Calibri"/>
                <w:b/>
                <w:bCs/>
                <w:sz w:val="20"/>
              </w:rPr>
              <w:t>Domaine</w:t>
            </w:r>
          </w:p>
        </w:tc>
        <w:tc>
          <w:tcPr>
            <w:tcW w:w="0" w:type="auto"/>
            <w:hideMark/>
          </w:tcPr>
          <w:p w14:paraId="481DCF2B" w14:textId="77777777" w:rsidR="00FB2CDF" w:rsidRPr="00BD2A5A" w:rsidRDefault="00FB2CDF" w:rsidP="00BD2A5A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BD2A5A">
              <w:rPr>
                <w:rFonts w:ascii="Calibri" w:hAnsi="Calibri" w:cs="Calibri"/>
                <w:b/>
                <w:bCs/>
                <w:sz w:val="20"/>
              </w:rPr>
              <w:t>Technologie</w:t>
            </w:r>
          </w:p>
        </w:tc>
        <w:tc>
          <w:tcPr>
            <w:tcW w:w="0" w:type="auto"/>
            <w:hideMark/>
          </w:tcPr>
          <w:p w14:paraId="3AA16F7A" w14:textId="77777777" w:rsidR="00FB2CDF" w:rsidRPr="00BD2A5A" w:rsidRDefault="00FB2CDF" w:rsidP="00BD2A5A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BD2A5A">
              <w:rPr>
                <w:rFonts w:ascii="Calibri" w:hAnsi="Calibri" w:cs="Calibri"/>
                <w:b/>
                <w:bCs/>
                <w:sz w:val="20"/>
              </w:rPr>
              <w:t>Résultat</w:t>
            </w:r>
          </w:p>
        </w:tc>
      </w:tr>
      <w:tr w:rsidR="00FB2CDF" w:rsidRPr="00BD2A5A" w14:paraId="180C6AF6" w14:textId="77777777" w:rsidTr="00BD2A5A">
        <w:tc>
          <w:tcPr>
            <w:tcW w:w="0" w:type="auto"/>
            <w:hideMark/>
          </w:tcPr>
          <w:p w14:paraId="1A053B64" w14:textId="77777777" w:rsidR="00FB2CDF" w:rsidRPr="00BD2A5A" w:rsidRDefault="00FB2CDF" w:rsidP="00BD2A5A">
            <w:pPr>
              <w:jc w:val="left"/>
              <w:rPr>
                <w:rFonts w:ascii="Calibri" w:hAnsi="Calibri" w:cs="Calibri"/>
                <w:sz w:val="20"/>
              </w:rPr>
            </w:pPr>
            <w:r w:rsidRPr="00BD2A5A">
              <w:rPr>
                <w:rFonts w:ascii="Calibri" w:hAnsi="Calibri" w:cs="Calibri"/>
                <w:b/>
                <w:bCs/>
                <w:sz w:val="20"/>
              </w:rPr>
              <w:t>Production (OT)</w:t>
            </w:r>
          </w:p>
        </w:tc>
        <w:tc>
          <w:tcPr>
            <w:tcW w:w="0" w:type="auto"/>
            <w:hideMark/>
          </w:tcPr>
          <w:p w14:paraId="55C43B5A" w14:textId="77777777" w:rsidR="00FB2CDF" w:rsidRPr="00BD2A5A" w:rsidRDefault="00FB2CDF" w:rsidP="00BD2A5A">
            <w:pPr>
              <w:jc w:val="left"/>
              <w:rPr>
                <w:rFonts w:ascii="Calibri" w:hAnsi="Calibri" w:cs="Calibri"/>
                <w:sz w:val="20"/>
              </w:rPr>
            </w:pPr>
            <w:r w:rsidRPr="00BD2A5A">
              <w:rPr>
                <w:rFonts w:ascii="Calibri" w:hAnsi="Calibri" w:cs="Calibri"/>
                <w:sz w:val="20"/>
              </w:rPr>
              <w:t>Capteurs IoT et automates connectés.</w:t>
            </w:r>
          </w:p>
        </w:tc>
        <w:tc>
          <w:tcPr>
            <w:tcW w:w="0" w:type="auto"/>
            <w:hideMark/>
          </w:tcPr>
          <w:p w14:paraId="6425C53C" w14:textId="77777777" w:rsidR="00FB2CDF" w:rsidRPr="00BD2A5A" w:rsidRDefault="00FB2CDF" w:rsidP="00BD2A5A">
            <w:pPr>
              <w:jc w:val="left"/>
              <w:rPr>
                <w:rFonts w:ascii="Calibri" w:hAnsi="Calibri" w:cs="Calibri"/>
                <w:sz w:val="20"/>
              </w:rPr>
            </w:pPr>
            <w:r w:rsidRPr="00BD2A5A">
              <w:rPr>
                <w:rFonts w:ascii="Calibri" w:hAnsi="Calibri" w:cs="Calibri"/>
                <w:sz w:val="20"/>
              </w:rPr>
              <w:t>Données en temps réel sur les machines.</w:t>
            </w:r>
          </w:p>
        </w:tc>
      </w:tr>
      <w:tr w:rsidR="00FB2CDF" w:rsidRPr="00BD2A5A" w14:paraId="3BE96549" w14:textId="77777777" w:rsidTr="00BD2A5A">
        <w:tc>
          <w:tcPr>
            <w:tcW w:w="0" w:type="auto"/>
            <w:hideMark/>
          </w:tcPr>
          <w:p w14:paraId="2F7022E1" w14:textId="77777777" w:rsidR="00FB2CDF" w:rsidRPr="00BD2A5A" w:rsidRDefault="00FB2CDF" w:rsidP="00BD2A5A">
            <w:pPr>
              <w:jc w:val="left"/>
              <w:rPr>
                <w:rFonts w:ascii="Calibri" w:hAnsi="Calibri" w:cs="Calibri"/>
                <w:sz w:val="20"/>
              </w:rPr>
            </w:pPr>
            <w:r w:rsidRPr="00BD2A5A">
              <w:rPr>
                <w:rFonts w:ascii="Calibri" w:hAnsi="Calibri" w:cs="Calibri"/>
                <w:b/>
                <w:bCs/>
                <w:sz w:val="20"/>
              </w:rPr>
              <w:t>Gestion (IT)</w:t>
            </w:r>
          </w:p>
        </w:tc>
        <w:tc>
          <w:tcPr>
            <w:tcW w:w="0" w:type="auto"/>
            <w:hideMark/>
          </w:tcPr>
          <w:p w14:paraId="7BF6DE76" w14:textId="77777777" w:rsidR="00FB2CDF" w:rsidRPr="00BD2A5A" w:rsidRDefault="00FB2CDF" w:rsidP="00BD2A5A">
            <w:pPr>
              <w:jc w:val="left"/>
              <w:rPr>
                <w:rFonts w:ascii="Calibri" w:hAnsi="Calibri" w:cs="Calibri"/>
                <w:sz w:val="20"/>
              </w:rPr>
            </w:pPr>
            <w:r w:rsidRPr="00BD2A5A">
              <w:rPr>
                <w:rFonts w:ascii="Calibri" w:hAnsi="Calibri" w:cs="Calibri"/>
                <w:sz w:val="20"/>
              </w:rPr>
              <w:t>ERP connecté + Power BI.</w:t>
            </w:r>
          </w:p>
        </w:tc>
        <w:tc>
          <w:tcPr>
            <w:tcW w:w="0" w:type="auto"/>
            <w:hideMark/>
          </w:tcPr>
          <w:p w14:paraId="48C15512" w14:textId="77777777" w:rsidR="00FB2CDF" w:rsidRPr="00BD2A5A" w:rsidRDefault="00FB2CDF" w:rsidP="00BD2A5A">
            <w:pPr>
              <w:jc w:val="left"/>
              <w:rPr>
                <w:rFonts w:ascii="Calibri" w:hAnsi="Calibri" w:cs="Calibri"/>
                <w:sz w:val="20"/>
              </w:rPr>
            </w:pPr>
            <w:r w:rsidRPr="00BD2A5A">
              <w:rPr>
                <w:rFonts w:ascii="Calibri" w:hAnsi="Calibri" w:cs="Calibri"/>
                <w:sz w:val="20"/>
              </w:rPr>
              <w:t>Suivi automatisé de la performance.</w:t>
            </w:r>
          </w:p>
        </w:tc>
      </w:tr>
      <w:tr w:rsidR="00FB2CDF" w:rsidRPr="00BD2A5A" w14:paraId="1DADC60A" w14:textId="77777777" w:rsidTr="00BD2A5A">
        <w:tc>
          <w:tcPr>
            <w:tcW w:w="0" w:type="auto"/>
            <w:hideMark/>
          </w:tcPr>
          <w:p w14:paraId="03DF81E2" w14:textId="77777777" w:rsidR="00FB2CDF" w:rsidRPr="00BD2A5A" w:rsidRDefault="00FB2CDF" w:rsidP="00BD2A5A">
            <w:pPr>
              <w:jc w:val="left"/>
              <w:rPr>
                <w:rFonts w:ascii="Calibri" w:hAnsi="Calibri" w:cs="Calibri"/>
                <w:sz w:val="20"/>
              </w:rPr>
            </w:pPr>
            <w:r w:rsidRPr="00BD2A5A">
              <w:rPr>
                <w:rFonts w:ascii="Calibri" w:hAnsi="Calibri" w:cs="Calibri"/>
                <w:b/>
                <w:bCs/>
                <w:sz w:val="20"/>
              </w:rPr>
              <w:t>Analyse (IA)</w:t>
            </w:r>
          </w:p>
        </w:tc>
        <w:tc>
          <w:tcPr>
            <w:tcW w:w="0" w:type="auto"/>
            <w:hideMark/>
          </w:tcPr>
          <w:p w14:paraId="30865ED8" w14:textId="77777777" w:rsidR="00FB2CDF" w:rsidRPr="00BD2A5A" w:rsidRDefault="00FB2CDF" w:rsidP="00BD2A5A">
            <w:pPr>
              <w:jc w:val="left"/>
              <w:rPr>
                <w:rFonts w:ascii="Calibri" w:hAnsi="Calibri" w:cs="Calibri"/>
                <w:sz w:val="20"/>
              </w:rPr>
            </w:pPr>
            <w:r w:rsidRPr="00BD2A5A">
              <w:rPr>
                <w:rFonts w:ascii="Calibri" w:hAnsi="Calibri" w:cs="Calibri"/>
                <w:sz w:val="20"/>
              </w:rPr>
              <w:t>Algorithmes prédictifs.</w:t>
            </w:r>
          </w:p>
        </w:tc>
        <w:tc>
          <w:tcPr>
            <w:tcW w:w="0" w:type="auto"/>
            <w:hideMark/>
          </w:tcPr>
          <w:p w14:paraId="2DF15099" w14:textId="55EFFF65" w:rsidR="00FB2CDF" w:rsidRPr="00BD2A5A" w:rsidRDefault="00FB2CDF" w:rsidP="00BD2A5A">
            <w:pPr>
              <w:jc w:val="left"/>
              <w:rPr>
                <w:rFonts w:ascii="Calibri" w:hAnsi="Calibri" w:cs="Calibri"/>
                <w:sz w:val="20"/>
              </w:rPr>
            </w:pPr>
            <w:r w:rsidRPr="00BD2A5A">
              <w:rPr>
                <w:rFonts w:ascii="Calibri" w:hAnsi="Calibri" w:cs="Calibri"/>
                <w:sz w:val="20"/>
              </w:rPr>
              <w:t>Maintenance anticipative envisageable</w:t>
            </w:r>
            <w:r w:rsidR="00BD2A5A" w:rsidRPr="00BD2A5A">
              <w:rPr>
                <w:rFonts w:ascii="Calibri" w:hAnsi="Calibri" w:cs="Calibri"/>
                <w:sz w:val="20"/>
              </w:rPr>
              <w:t> ;</w:t>
            </w:r>
            <w:r w:rsidRPr="00BD2A5A">
              <w:rPr>
                <w:rFonts w:ascii="Calibri" w:hAnsi="Calibri" w:cs="Calibri"/>
                <w:sz w:val="20"/>
              </w:rPr>
              <w:t xml:space="preserve"> gains à mesurer et à vérifier.</w:t>
            </w:r>
          </w:p>
        </w:tc>
      </w:tr>
    </w:tbl>
    <w:p w14:paraId="2E9339E9" w14:textId="77777777" w:rsidR="00FB2CDF" w:rsidRPr="00FB2CDF" w:rsidRDefault="00FB2CDF" w:rsidP="00BD2A5A">
      <w:pPr>
        <w:spacing w:after="0" w:line="240" w:lineRule="auto"/>
      </w:pPr>
      <w:r w:rsidRPr="00FB2CDF">
        <w:rPr>
          <w:rFonts w:ascii="Segoe UI Emoji" w:hAnsi="Segoe UI Emoji" w:cs="Segoe UI Emoji"/>
        </w:rPr>
        <w:t>📈 Un pilotage partagé devient possible sous réserve de qualité des mesures, d’interfaces contrôlées et d’une segmentation adaptée entre IT et OT.</w:t>
      </w:r>
    </w:p>
    <w:p w14:paraId="5BBA21AB" w14:textId="59CA591F" w:rsidR="00FB2CDF" w:rsidRPr="00FB2CDF" w:rsidRDefault="00FB2CDF" w:rsidP="00BD2A5A">
      <w:pPr>
        <w:spacing w:after="0" w:line="240" w:lineRule="auto"/>
        <w:rPr>
          <w:b/>
          <w:bCs/>
        </w:rPr>
      </w:pPr>
      <w:r w:rsidRPr="00FB2CDF">
        <w:rPr>
          <w:rFonts w:ascii="Segoe UI Emoji" w:hAnsi="Segoe UI Emoji" w:cs="Segoe UI Emoji"/>
          <w:b/>
          <w:bCs/>
        </w:rPr>
        <w:t>🧩 9. Schéma</w:t>
      </w:r>
      <w:r w:rsidR="00BD2A5A">
        <w:rPr>
          <w:rFonts w:ascii="Segoe UI Emoji" w:hAnsi="Segoe UI Emoji" w:cs="Segoe UI Emoji"/>
          <w:b/>
          <w:bCs/>
        </w:rPr>
        <w:t> :</w:t>
      </w:r>
      <w:r w:rsidRPr="00FB2CDF">
        <w:rPr>
          <w:rFonts w:ascii="Segoe UI Emoji" w:hAnsi="Segoe UI Emoji" w:cs="Segoe UI Emoji"/>
          <w:b/>
          <w:bCs/>
        </w:rPr>
        <w:t xml:space="preserve"> exemple d’une trajectoire possible (non obligatoire)</w:t>
      </w:r>
    </w:p>
    <w:p w14:paraId="0EAA7444" w14:textId="77777777" w:rsidR="00FB2CDF" w:rsidRPr="00BD2A5A" w:rsidRDefault="00FB2CDF" w:rsidP="00BD2A5A">
      <w:pPr>
        <w:spacing w:after="0" w:line="240" w:lineRule="auto"/>
        <w:rPr>
          <w:lang w:val="it-IT"/>
        </w:rPr>
      </w:pPr>
      <w:r w:rsidRPr="00BD2A5A">
        <w:rPr>
          <w:lang w:val="it-IT"/>
        </w:rPr>
        <w:lastRenderedPageBreak/>
        <w:t>SINA (non automatisé)</w:t>
      </w:r>
    </w:p>
    <w:p w14:paraId="3C3B11B2" w14:textId="77777777" w:rsidR="00FB2CDF" w:rsidRPr="00BD2A5A" w:rsidRDefault="00FB2CDF" w:rsidP="00BD2A5A">
      <w:pPr>
        <w:spacing w:after="0" w:line="240" w:lineRule="auto"/>
        <w:rPr>
          <w:lang w:val="it-IT"/>
        </w:rPr>
      </w:pPr>
      <w:r w:rsidRPr="00BD2A5A">
        <w:rPr>
          <w:lang w:val="it-IT"/>
        </w:rPr>
        <w:t xml:space="preserve">   ↓</w:t>
      </w:r>
    </w:p>
    <w:p w14:paraId="4122ADF5" w14:textId="77777777" w:rsidR="00FB2CDF" w:rsidRPr="00BD2A5A" w:rsidRDefault="00FB2CDF" w:rsidP="00BD2A5A">
      <w:pPr>
        <w:spacing w:after="0" w:line="240" w:lineRule="auto"/>
        <w:rPr>
          <w:lang w:val="it-IT"/>
        </w:rPr>
      </w:pPr>
      <w:r w:rsidRPr="00BD2A5A">
        <w:rPr>
          <w:lang w:val="it-IT"/>
        </w:rPr>
        <w:t>[SIA – Automatisé]</w:t>
      </w:r>
    </w:p>
    <w:p w14:paraId="6A78771A" w14:textId="77777777" w:rsidR="00FB2CDF" w:rsidRPr="00FB2CDF" w:rsidRDefault="00FB2CDF" w:rsidP="00BD2A5A">
      <w:pPr>
        <w:spacing w:after="0" w:line="240" w:lineRule="auto"/>
      </w:pPr>
      <w:r w:rsidRPr="00BD2A5A">
        <w:rPr>
          <w:lang w:val="it-IT"/>
        </w:rPr>
        <w:t xml:space="preserve">   </w:t>
      </w:r>
      <w:r w:rsidRPr="00FB2CDF">
        <w:t>↓</w:t>
      </w:r>
    </w:p>
    <w:p w14:paraId="2A7E1E40" w14:textId="77777777" w:rsidR="00FB2CDF" w:rsidRPr="00FB2CDF" w:rsidRDefault="00FB2CDF" w:rsidP="00BD2A5A">
      <w:pPr>
        <w:spacing w:after="0" w:line="240" w:lineRule="auto"/>
      </w:pPr>
      <w:r w:rsidRPr="00FB2CDF">
        <w:t>Interopérabilité et communication</w:t>
      </w:r>
    </w:p>
    <w:p w14:paraId="435B561D" w14:textId="77777777" w:rsidR="00FB2CDF" w:rsidRPr="00FB2CDF" w:rsidRDefault="00FB2CDF" w:rsidP="00BD2A5A">
      <w:pPr>
        <w:spacing w:after="0" w:line="240" w:lineRule="auto"/>
      </w:pPr>
      <w:r w:rsidRPr="00FB2CDF">
        <w:t xml:space="preserve">   ↓</w:t>
      </w:r>
    </w:p>
    <w:p w14:paraId="220380B6" w14:textId="77777777" w:rsidR="00FB2CDF" w:rsidRPr="00FB2CDF" w:rsidRDefault="00FB2CDF" w:rsidP="00BD2A5A">
      <w:pPr>
        <w:spacing w:after="0" w:line="240" w:lineRule="auto"/>
      </w:pPr>
      <w:r w:rsidRPr="00FB2CDF">
        <w:t>Aide à la décision (SI décisionnel)</w:t>
      </w:r>
    </w:p>
    <w:p w14:paraId="7B6D885A" w14:textId="77777777" w:rsidR="00FB2CDF" w:rsidRPr="00FB2CDF" w:rsidRDefault="00FB2CDF" w:rsidP="00BD2A5A">
      <w:pPr>
        <w:spacing w:after="0" w:line="240" w:lineRule="auto"/>
      </w:pPr>
      <w:r w:rsidRPr="00FB2CDF">
        <w:t xml:space="preserve">   ↓</w:t>
      </w:r>
    </w:p>
    <w:p w14:paraId="3414D46A" w14:textId="77777777" w:rsidR="00FB2CDF" w:rsidRPr="00FB2CDF" w:rsidRDefault="00FB2CDF" w:rsidP="00BD2A5A">
      <w:pPr>
        <w:spacing w:after="0" w:line="240" w:lineRule="auto"/>
      </w:pPr>
      <w:r w:rsidRPr="00FB2CDF">
        <w:t>SI intégré, avec ou sans composants d’IA</w:t>
      </w:r>
    </w:p>
    <w:p w14:paraId="1E25B9C1" w14:textId="77777777" w:rsidR="00FB2CDF" w:rsidRPr="00FB2CDF" w:rsidRDefault="00FB2CDF" w:rsidP="00BD2A5A">
      <w:pPr>
        <w:spacing w:after="0" w:line="240" w:lineRule="auto"/>
      </w:pPr>
      <w:r w:rsidRPr="00FB2CDF">
        <w:t xml:space="preserve">   ↓</w:t>
      </w:r>
    </w:p>
    <w:p w14:paraId="2853F363" w14:textId="77777777" w:rsidR="00FB2CDF" w:rsidRPr="00FB2CDF" w:rsidRDefault="00FB2CDF" w:rsidP="00BD2A5A">
      <w:pPr>
        <w:spacing w:after="0" w:line="240" w:lineRule="auto"/>
      </w:pPr>
      <w:r w:rsidRPr="00FB2CDF">
        <w:t>Convergence IT/OT si l’activité physique le justifie</w:t>
      </w:r>
    </w:p>
    <w:p w14:paraId="37ACE160" w14:textId="577291BB" w:rsidR="00FB2CDF" w:rsidRPr="00FB2CDF" w:rsidRDefault="00FB2CDF" w:rsidP="00BD2A5A">
      <w:pPr>
        <w:spacing w:after="0" w:line="240" w:lineRule="auto"/>
      </w:pPr>
      <w:r w:rsidRPr="00FB2CDF">
        <w:rPr>
          <w:rFonts w:ascii="Segoe UI Emoji" w:hAnsi="Segoe UI Emoji" w:cs="Segoe UI Emoji"/>
        </w:rPr>
        <w:t>💬 Les trajectoires sont multiples</w:t>
      </w:r>
      <w:r w:rsidR="00BD2A5A">
        <w:rPr>
          <w:rFonts w:ascii="Segoe UI Emoji" w:hAnsi="Segoe UI Emoji" w:cs="Segoe UI Emoji"/>
        </w:rPr>
        <w:t> :</w:t>
      </w:r>
      <w:r w:rsidRPr="00FB2CDF">
        <w:rPr>
          <w:rFonts w:ascii="Segoe UI Emoji" w:hAnsi="Segoe UI Emoji" w:cs="Segoe UI Emoji"/>
        </w:rPr>
        <w:t xml:space="preserve"> la numérisation peut être partielle, réversible ou hybride selon les activités, les risques et les investissements.</w:t>
      </w:r>
    </w:p>
    <w:p w14:paraId="35E01DE3" w14:textId="77777777" w:rsidR="00FB2CDF" w:rsidRPr="00FB2CDF" w:rsidRDefault="00FB2CDF" w:rsidP="00BD2A5A">
      <w:pPr>
        <w:spacing w:after="0" w:line="240" w:lineRule="auto"/>
        <w:rPr>
          <w:b/>
          <w:bCs/>
        </w:rPr>
      </w:pPr>
      <w:r w:rsidRPr="00FB2CDF">
        <w:rPr>
          <w:rFonts w:ascii="Segoe UI Emoji" w:hAnsi="Segoe UI Emoji" w:cs="Segoe UI Emoji"/>
          <w:b/>
          <w:bCs/>
        </w:rPr>
        <w:t>⚙️</w:t>
      </w:r>
      <w:r w:rsidRPr="00FB2CDF">
        <w:rPr>
          <w:b/>
          <w:bCs/>
        </w:rPr>
        <w:t xml:space="preserve"> 10. Enjeux actuels et perspectives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410"/>
        <w:gridCol w:w="7957"/>
      </w:tblGrid>
      <w:tr w:rsidR="00FB2CDF" w:rsidRPr="00BD2A5A" w14:paraId="07C76485" w14:textId="77777777" w:rsidTr="00BD2A5A">
        <w:trPr>
          <w:tblHeader/>
        </w:trPr>
        <w:tc>
          <w:tcPr>
            <w:tcW w:w="0" w:type="auto"/>
            <w:hideMark/>
          </w:tcPr>
          <w:p w14:paraId="71E763B4" w14:textId="77777777" w:rsidR="00FB2CDF" w:rsidRPr="00BD2A5A" w:rsidRDefault="00FB2CDF" w:rsidP="00BD2A5A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BD2A5A">
              <w:rPr>
                <w:rFonts w:ascii="Calibri" w:hAnsi="Calibri" w:cs="Calibri"/>
                <w:b/>
                <w:bCs/>
                <w:sz w:val="20"/>
              </w:rPr>
              <w:t>Enjeu</w:t>
            </w:r>
          </w:p>
        </w:tc>
        <w:tc>
          <w:tcPr>
            <w:tcW w:w="0" w:type="auto"/>
            <w:hideMark/>
          </w:tcPr>
          <w:p w14:paraId="54E8F337" w14:textId="77777777" w:rsidR="00FB2CDF" w:rsidRPr="00BD2A5A" w:rsidRDefault="00FB2CDF" w:rsidP="00BD2A5A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BD2A5A">
              <w:rPr>
                <w:rFonts w:ascii="Calibri" w:hAnsi="Calibri" w:cs="Calibri"/>
                <w:b/>
                <w:bCs/>
                <w:sz w:val="20"/>
              </w:rPr>
              <w:t>Description</w:t>
            </w:r>
          </w:p>
        </w:tc>
      </w:tr>
      <w:tr w:rsidR="00FB2CDF" w:rsidRPr="00BD2A5A" w14:paraId="38E3F51D" w14:textId="77777777" w:rsidTr="00BD2A5A">
        <w:tc>
          <w:tcPr>
            <w:tcW w:w="0" w:type="auto"/>
            <w:hideMark/>
          </w:tcPr>
          <w:p w14:paraId="0767E623" w14:textId="77777777" w:rsidR="00FB2CDF" w:rsidRPr="00BD2A5A" w:rsidRDefault="00FB2CDF" w:rsidP="00BD2A5A">
            <w:pPr>
              <w:jc w:val="left"/>
              <w:rPr>
                <w:rFonts w:ascii="Calibri" w:hAnsi="Calibri" w:cs="Calibri"/>
                <w:sz w:val="20"/>
              </w:rPr>
            </w:pPr>
            <w:r w:rsidRPr="00BD2A5A">
              <w:rPr>
                <w:rFonts w:ascii="Calibri" w:hAnsi="Calibri" w:cs="Calibri"/>
                <w:b/>
                <w:bCs/>
                <w:sz w:val="20"/>
              </w:rPr>
              <w:t>Cybersécurité</w:t>
            </w:r>
          </w:p>
        </w:tc>
        <w:tc>
          <w:tcPr>
            <w:tcW w:w="0" w:type="auto"/>
            <w:hideMark/>
          </w:tcPr>
          <w:p w14:paraId="37F47973" w14:textId="77777777" w:rsidR="00FB2CDF" w:rsidRPr="00BD2A5A" w:rsidRDefault="00FB2CDF" w:rsidP="00BD2A5A">
            <w:pPr>
              <w:jc w:val="left"/>
              <w:rPr>
                <w:rFonts w:ascii="Calibri" w:hAnsi="Calibri" w:cs="Calibri"/>
                <w:sz w:val="20"/>
              </w:rPr>
            </w:pPr>
            <w:r w:rsidRPr="00BD2A5A">
              <w:rPr>
                <w:rFonts w:ascii="Calibri" w:hAnsi="Calibri" w:cs="Calibri"/>
                <w:sz w:val="20"/>
              </w:rPr>
              <w:t>Cartographier les actifs IT et OT, segmenter les accès et contrôler les échanges selon les risques.</w:t>
            </w:r>
          </w:p>
        </w:tc>
      </w:tr>
      <w:tr w:rsidR="00FB2CDF" w:rsidRPr="00BD2A5A" w14:paraId="1098F67F" w14:textId="77777777" w:rsidTr="00BD2A5A">
        <w:tc>
          <w:tcPr>
            <w:tcW w:w="0" w:type="auto"/>
            <w:hideMark/>
          </w:tcPr>
          <w:p w14:paraId="1C3F2630" w14:textId="77777777" w:rsidR="00FB2CDF" w:rsidRPr="00BD2A5A" w:rsidRDefault="00FB2CDF" w:rsidP="00BD2A5A">
            <w:pPr>
              <w:jc w:val="left"/>
              <w:rPr>
                <w:rFonts w:ascii="Calibri" w:hAnsi="Calibri" w:cs="Calibri"/>
                <w:sz w:val="20"/>
              </w:rPr>
            </w:pPr>
            <w:r w:rsidRPr="00BD2A5A">
              <w:rPr>
                <w:rFonts w:ascii="Calibri" w:hAnsi="Calibri" w:cs="Calibri"/>
                <w:b/>
                <w:bCs/>
                <w:sz w:val="20"/>
              </w:rPr>
              <w:t>Interopérabilité mondiale</w:t>
            </w:r>
          </w:p>
        </w:tc>
        <w:tc>
          <w:tcPr>
            <w:tcW w:w="0" w:type="auto"/>
            <w:hideMark/>
          </w:tcPr>
          <w:p w14:paraId="3DA8D24F" w14:textId="77777777" w:rsidR="00FB2CDF" w:rsidRPr="00BD2A5A" w:rsidRDefault="00FB2CDF" w:rsidP="00BD2A5A">
            <w:pPr>
              <w:jc w:val="left"/>
              <w:rPr>
                <w:rFonts w:ascii="Calibri" w:hAnsi="Calibri" w:cs="Calibri"/>
                <w:sz w:val="20"/>
              </w:rPr>
            </w:pPr>
            <w:r w:rsidRPr="00BD2A5A">
              <w:rPr>
                <w:rFonts w:ascii="Calibri" w:hAnsi="Calibri" w:cs="Calibri"/>
                <w:sz w:val="20"/>
              </w:rPr>
              <w:t>Échanges entre filiales et partenaires.</w:t>
            </w:r>
          </w:p>
        </w:tc>
      </w:tr>
      <w:tr w:rsidR="00FB2CDF" w:rsidRPr="00BD2A5A" w14:paraId="728B0558" w14:textId="77777777" w:rsidTr="00BD2A5A">
        <w:tc>
          <w:tcPr>
            <w:tcW w:w="0" w:type="auto"/>
            <w:hideMark/>
          </w:tcPr>
          <w:p w14:paraId="573518CA" w14:textId="77777777" w:rsidR="00FB2CDF" w:rsidRPr="00BD2A5A" w:rsidRDefault="00FB2CDF" w:rsidP="00BD2A5A">
            <w:pPr>
              <w:jc w:val="left"/>
              <w:rPr>
                <w:rFonts w:ascii="Calibri" w:hAnsi="Calibri" w:cs="Calibri"/>
                <w:sz w:val="20"/>
              </w:rPr>
            </w:pPr>
            <w:r w:rsidRPr="00BD2A5A">
              <w:rPr>
                <w:rFonts w:ascii="Calibri" w:hAnsi="Calibri" w:cs="Calibri"/>
                <w:b/>
                <w:bCs/>
                <w:sz w:val="20"/>
              </w:rPr>
              <w:t>Gouvernance des données</w:t>
            </w:r>
          </w:p>
        </w:tc>
        <w:tc>
          <w:tcPr>
            <w:tcW w:w="0" w:type="auto"/>
            <w:hideMark/>
          </w:tcPr>
          <w:p w14:paraId="2B04CF22" w14:textId="77777777" w:rsidR="00FB2CDF" w:rsidRPr="00BD2A5A" w:rsidRDefault="00FB2CDF" w:rsidP="00BD2A5A">
            <w:pPr>
              <w:jc w:val="left"/>
              <w:rPr>
                <w:rFonts w:ascii="Calibri" w:hAnsi="Calibri" w:cs="Calibri"/>
                <w:sz w:val="20"/>
              </w:rPr>
            </w:pPr>
            <w:r w:rsidRPr="00BD2A5A">
              <w:rPr>
                <w:rFonts w:ascii="Calibri" w:hAnsi="Calibri" w:cs="Calibri"/>
                <w:sz w:val="20"/>
              </w:rPr>
              <w:t>Maîtrise, qualité et conformité (RGPD).</w:t>
            </w:r>
          </w:p>
        </w:tc>
      </w:tr>
      <w:tr w:rsidR="00FB2CDF" w:rsidRPr="00BD2A5A" w14:paraId="41A7F741" w14:textId="77777777" w:rsidTr="00BD2A5A">
        <w:tc>
          <w:tcPr>
            <w:tcW w:w="0" w:type="auto"/>
            <w:hideMark/>
          </w:tcPr>
          <w:p w14:paraId="5A58F16F" w14:textId="77777777" w:rsidR="00FB2CDF" w:rsidRPr="00BD2A5A" w:rsidRDefault="00FB2CDF" w:rsidP="00BD2A5A">
            <w:pPr>
              <w:jc w:val="left"/>
              <w:rPr>
                <w:rFonts w:ascii="Calibri" w:hAnsi="Calibri" w:cs="Calibri"/>
                <w:sz w:val="20"/>
              </w:rPr>
            </w:pPr>
            <w:r w:rsidRPr="00BD2A5A">
              <w:rPr>
                <w:rFonts w:ascii="Calibri" w:hAnsi="Calibri" w:cs="Calibri"/>
                <w:b/>
                <w:bCs/>
                <w:sz w:val="20"/>
              </w:rPr>
              <w:t>Sobriété numérique</w:t>
            </w:r>
          </w:p>
        </w:tc>
        <w:tc>
          <w:tcPr>
            <w:tcW w:w="0" w:type="auto"/>
            <w:hideMark/>
          </w:tcPr>
          <w:p w14:paraId="213321E4" w14:textId="77777777" w:rsidR="00FB2CDF" w:rsidRPr="00BD2A5A" w:rsidRDefault="00FB2CDF" w:rsidP="00BD2A5A">
            <w:pPr>
              <w:jc w:val="left"/>
              <w:rPr>
                <w:rFonts w:ascii="Calibri" w:hAnsi="Calibri" w:cs="Calibri"/>
                <w:sz w:val="20"/>
              </w:rPr>
            </w:pPr>
            <w:r w:rsidRPr="00BD2A5A">
              <w:rPr>
                <w:rFonts w:ascii="Calibri" w:hAnsi="Calibri" w:cs="Calibri"/>
                <w:sz w:val="20"/>
              </w:rPr>
              <w:t>Optimisation énergétique du SI.</w:t>
            </w:r>
          </w:p>
        </w:tc>
      </w:tr>
      <w:tr w:rsidR="00FB2CDF" w:rsidRPr="00BD2A5A" w14:paraId="79444FC1" w14:textId="77777777" w:rsidTr="00BD2A5A">
        <w:tc>
          <w:tcPr>
            <w:tcW w:w="0" w:type="auto"/>
            <w:hideMark/>
          </w:tcPr>
          <w:p w14:paraId="63C540C4" w14:textId="77777777" w:rsidR="00FB2CDF" w:rsidRPr="00BD2A5A" w:rsidRDefault="00FB2CDF" w:rsidP="00BD2A5A">
            <w:pPr>
              <w:jc w:val="left"/>
              <w:rPr>
                <w:rFonts w:ascii="Calibri" w:hAnsi="Calibri" w:cs="Calibri"/>
                <w:sz w:val="20"/>
              </w:rPr>
            </w:pPr>
            <w:r w:rsidRPr="00BD2A5A">
              <w:rPr>
                <w:rFonts w:ascii="Calibri" w:hAnsi="Calibri" w:cs="Calibri"/>
                <w:b/>
                <w:bCs/>
                <w:sz w:val="20"/>
              </w:rPr>
              <w:t>Compétences hybrides</w:t>
            </w:r>
          </w:p>
        </w:tc>
        <w:tc>
          <w:tcPr>
            <w:tcW w:w="0" w:type="auto"/>
            <w:hideMark/>
          </w:tcPr>
          <w:p w14:paraId="21529C56" w14:textId="77777777" w:rsidR="00FB2CDF" w:rsidRPr="00BD2A5A" w:rsidRDefault="00FB2CDF" w:rsidP="00BD2A5A">
            <w:pPr>
              <w:jc w:val="left"/>
              <w:rPr>
                <w:rFonts w:ascii="Calibri" w:hAnsi="Calibri" w:cs="Calibri"/>
                <w:sz w:val="20"/>
              </w:rPr>
            </w:pPr>
            <w:r w:rsidRPr="00BD2A5A">
              <w:rPr>
                <w:rFonts w:ascii="Calibri" w:hAnsi="Calibri" w:cs="Calibri"/>
                <w:sz w:val="20"/>
              </w:rPr>
              <w:t>Fusion des métiers IT, OT et data.</w:t>
            </w:r>
          </w:p>
        </w:tc>
      </w:tr>
    </w:tbl>
    <w:p w14:paraId="4CB48803" w14:textId="77777777" w:rsidR="00FB2CDF" w:rsidRPr="00FB2CDF" w:rsidRDefault="00FB2CDF" w:rsidP="00BD2A5A">
      <w:pPr>
        <w:spacing w:after="0" w:line="240" w:lineRule="auto"/>
      </w:pPr>
      <w:r w:rsidRPr="00FB2CDF">
        <w:rPr>
          <w:rFonts w:ascii="Segoe UI Emoji" w:hAnsi="Segoe UI Emoji" w:cs="Segoe UI Emoji"/>
        </w:rPr>
        <w:t>🎯</w:t>
      </w:r>
      <w:r w:rsidRPr="00FB2CDF">
        <w:t xml:space="preserve"> L’avenir du SI repose sur sa </w:t>
      </w:r>
      <w:r w:rsidRPr="00FB2CDF">
        <w:rPr>
          <w:b/>
          <w:bCs/>
        </w:rPr>
        <w:t>capacité d’adaptation continue</w:t>
      </w:r>
      <w:r w:rsidRPr="00FB2CDF">
        <w:t xml:space="preserve"> et sur une </w:t>
      </w:r>
      <w:r w:rsidRPr="00FB2CDF">
        <w:rPr>
          <w:b/>
          <w:bCs/>
        </w:rPr>
        <w:t>gouvernance data-centrée</w:t>
      </w:r>
      <w:r w:rsidRPr="00FB2CDF">
        <w:t>.</w:t>
      </w:r>
    </w:p>
    <w:p w14:paraId="6428CC79" w14:textId="77777777" w:rsidR="00FB2CDF" w:rsidRPr="00FB2CDF" w:rsidRDefault="00FB2CDF" w:rsidP="00BD2A5A">
      <w:pPr>
        <w:keepNext/>
        <w:spacing w:after="0" w:line="240" w:lineRule="auto"/>
        <w:rPr>
          <w:b/>
          <w:bCs/>
        </w:rPr>
      </w:pPr>
      <w:r w:rsidRPr="00FB2CDF">
        <w:rPr>
          <w:rFonts w:ascii="Segoe UI Emoji" w:hAnsi="Segoe UI Emoji" w:cs="Segoe UI Emoji"/>
          <w:b/>
          <w:bCs/>
        </w:rPr>
        <w:t>📚</w:t>
      </w:r>
      <w:r w:rsidRPr="00FB2CDF">
        <w:rPr>
          <w:b/>
          <w:bCs/>
        </w:rPr>
        <w:t xml:space="preserve"> Références</w:t>
      </w:r>
    </w:p>
    <w:p w14:paraId="0C393120" w14:textId="77777777" w:rsidR="00FB2CDF" w:rsidRPr="00FB2CDF" w:rsidRDefault="00FB2CDF">
      <w:pPr>
        <w:numPr>
          <w:ilvl w:val="0"/>
          <w:numId w:val="3"/>
        </w:numPr>
        <w:spacing w:after="0" w:line="240" w:lineRule="auto"/>
      </w:pPr>
      <w:r w:rsidRPr="00FB2CDF">
        <w:rPr>
          <w:b/>
          <w:bCs/>
        </w:rPr>
        <w:t>CIGREF (2023)</w:t>
      </w:r>
      <w:r w:rsidRPr="00FB2CDF">
        <w:t xml:space="preserve"> – </w:t>
      </w:r>
      <w:r w:rsidRPr="00FB2CDF">
        <w:rPr>
          <w:i/>
          <w:iCs/>
        </w:rPr>
        <w:t>Architecture et urbanisation du SI.</w:t>
      </w:r>
    </w:p>
    <w:p w14:paraId="091E5313" w14:textId="06B36715" w:rsidR="00FB2CDF" w:rsidRPr="00FB2CDF" w:rsidRDefault="00FB2CDF">
      <w:pPr>
        <w:numPr>
          <w:ilvl w:val="0"/>
          <w:numId w:val="3"/>
        </w:numPr>
        <w:spacing w:after="0" w:line="240" w:lineRule="auto"/>
      </w:pPr>
      <w:r w:rsidRPr="00FB2CDF">
        <w:rPr>
          <w:b/>
          <w:bCs/>
        </w:rPr>
        <w:t>NIST SP 800-82 révision 3 (2023) – Guide de sécurité des technologies opérationnelles</w:t>
      </w:r>
      <w:r w:rsidR="00BD2A5A">
        <w:rPr>
          <w:b/>
          <w:bCs/>
        </w:rPr>
        <w:t> ;</w:t>
      </w:r>
      <w:r w:rsidRPr="00FB2CDF">
        <w:rPr>
          <w:b/>
          <w:bCs/>
        </w:rPr>
        <w:t xml:space="preserve"> révision 4 encore en projet en octobre 2026.</w:t>
      </w:r>
    </w:p>
    <w:p w14:paraId="6B65A716" w14:textId="77777777" w:rsidR="00FB2CDF" w:rsidRPr="00FB2CDF" w:rsidRDefault="00FB2CDF">
      <w:pPr>
        <w:numPr>
          <w:ilvl w:val="0"/>
          <w:numId w:val="3"/>
        </w:numPr>
        <w:spacing w:after="0" w:line="240" w:lineRule="auto"/>
      </w:pPr>
      <w:proofErr w:type="spellStart"/>
      <w:r w:rsidRPr="00FB2CDF">
        <w:rPr>
          <w:b/>
          <w:bCs/>
        </w:rPr>
        <w:t>Phalippon</w:t>
      </w:r>
      <w:proofErr w:type="spellEnd"/>
      <w:r w:rsidRPr="00FB2CDF">
        <w:rPr>
          <w:b/>
          <w:bCs/>
        </w:rPr>
        <w:t>, N.</w:t>
      </w:r>
      <w:r w:rsidRPr="00FB2CDF">
        <w:t xml:space="preserve"> – </w:t>
      </w:r>
      <w:r w:rsidRPr="00FB2CDF">
        <w:rPr>
          <w:i/>
          <w:iCs/>
        </w:rPr>
        <w:t>Gérer un projet informatique</w:t>
      </w:r>
      <w:r w:rsidRPr="00FB2CDF">
        <w:t xml:space="preserve"> (Université de Marne-la-Vallée).</w:t>
      </w:r>
    </w:p>
    <w:p w14:paraId="35C7F71F" w14:textId="77777777" w:rsidR="00FB2CDF" w:rsidRPr="00FB2CDF" w:rsidRDefault="00FB2CDF">
      <w:pPr>
        <w:numPr>
          <w:ilvl w:val="0"/>
          <w:numId w:val="3"/>
        </w:numPr>
        <w:spacing w:after="0" w:line="240" w:lineRule="auto"/>
      </w:pPr>
      <w:proofErr w:type="spellStart"/>
      <w:r w:rsidRPr="00FB2CDF">
        <w:rPr>
          <w:b/>
          <w:bCs/>
        </w:rPr>
        <w:t>Reix</w:t>
      </w:r>
      <w:proofErr w:type="spellEnd"/>
      <w:r w:rsidRPr="00FB2CDF">
        <w:rPr>
          <w:b/>
          <w:bCs/>
        </w:rPr>
        <w:t>, R.</w:t>
      </w:r>
      <w:r w:rsidRPr="00FB2CDF">
        <w:t xml:space="preserve"> – </w:t>
      </w:r>
      <w:r w:rsidRPr="00FB2CDF">
        <w:rPr>
          <w:i/>
          <w:iCs/>
        </w:rPr>
        <w:t>Systèmes d’information et management des organisations.</w:t>
      </w:r>
    </w:p>
    <w:p w14:paraId="53602B1D" w14:textId="77777777" w:rsidR="00FB2CDF" w:rsidRPr="00FB2CDF" w:rsidRDefault="00FB2CDF">
      <w:pPr>
        <w:numPr>
          <w:ilvl w:val="0"/>
          <w:numId w:val="3"/>
        </w:numPr>
        <w:spacing w:after="0" w:line="240" w:lineRule="auto"/>
      </w:pPr>
      <w:r w:rsidRPr="00FB2CDF">
        <w:rPr>
          <w:b/>
          <w:bCs/>
        </w:rPr>
        <w:t>msig07 – Convergence IT/OT.</w:t>
      </w:r>
    </w:p>
    <w:p w14:paraId="2B62E2FC" w14:textId="77777777" w:rsidR="00FB2CDF" w:rsidRPr="00FB2CDF" w:rsidRDefault="00FB2CDF">
      <w:pPr>
        <w:numPr>
          <w:ilvl w:val="0"/>
          <w:numId w:val="3"/>
        </w:numPr>
        <w:spacing w:after="0" w:line="240" w:lineRule="auto"/>
      </w:pPr>
      <w:r w:rsidRPr="00FB2CDF">
        <w:rPr>
          <w:b/>
          <w:bCs/>
        </w:rPr>
        <w:t>CNIL (2024) – Encadrer les développements informatiques et intégrer la protection des données dès la conception.</w:t>
      </w:r>
    </w:p>
    <w:sectPr w:rsidR="00FB2CDF" w:rsidRPr="00FB2CDF" w:rsidSect="00BD2A5A">
      <w:footerReference w:type="default" r:id="rId7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170579" w14:textId="77777777" w:rsidR="00680006" w:rsidRDefault="00680006" w:rsidP="00B870C7">
      <w:r>
        <w:separator/>
      </w:r>
    </w:p>
  </w:endnote>
  <w:endnote w:type="continuationSeparator" w:id="0">
    <w:p w14:paraId="1577918F" w14:textId="77777777" w:rsidR="00680006" w:rsidRDefault="00680006" w:rsidP="00B87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32505" w14:textId="4E4D2381" w:rsidR="00580F46" w:rsidRPr="00580F46" w:rsidRDefault="00580F46" w:rsidP="003028E5">
    <w:pPr>
      <w:pStyle w:val="Pieddepage"/>
      <w:tabs>
        <w:tab w:val="clear" w:pos="9072"/>
        <w:tab w:val="right" w:pos="10466"/>
      </w:tabs>
    </w:pPr>
    <w:r w:rsidRPr="00580F46">
      <w:rPr>
        <w:noProof/>
        <w:color w:val="156082" w:themeColor="accent1"/>
      </w:rPr>
      <w:drawing>
        <wp:inline distT="0" distB="0" distL="0" distR="0" wp14:anchorId="6D881229" wp14:editId="4350CF01">
          <wp:extent cx="1213794" cy="219075"/>
          <wp:effectExtent l="0" t="0" r="5715" b="0"/>
          <wp:docPr id="1137210962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7210962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21249" cy="2204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580F46">
      <w:rPr>
        <w:color w:val="156082" w:themeColor="accent1"/>
      </w:rPr>
      <w:t xml:space="preserve"> </w:t>
    </w:r>
    <w:r>
      <w:rPr>
        <w:color w:val="156082" w:themeColor="accent1"/>
      </w:rPr>
      <w:tab/>
    </w:r>
    <w:r>
      <w:rPr>
        <w:color w:val="156082" w:themeColor="accent1"/>
      </w:rPr>
      <w:tab/>
    </w:r>
    <w:r w:rsidRPr="00580F46">
      <w:t xml:space="preserve">p. </w:t>
    </w:r>
    <w:r w:rsidRPr="00580F46">
      <w:fldChar w:fldCharType="begin"/>
    </w:r>
    <w:r w:rsidRPr="00580F46">
      <w:instrText>PAGE  \* Arabic</w:instrText>
    </w:r>
    <w:r w:rsidRPr="00580F46">
      <w:fldChar w:fldCharType="separate"/>
    </w:r>
    <w:r w:rsidRPr="00580F46">
      <w:t>1</w:t>
    </w:r>
    <w:r w:rsidRPr="00580F46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6641AF" w14:textId="77777777" w:rsidR="00680006" w:rsidRDefault="00680006" w:rsidP="00B870C7">
      <w:r>
        <w:separator/>
      </w:r>
    </w:p>
  </w:footnote>
  <w:footnote w:type="continuationSeparator" w:id="0">
    <w:p w14:paraId="55A08640" w14:textId="77777777" w:rsidR="00680006" w:rsidRDefault="00680006" w:rsidP="00B870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5E5515"/>
    <w:multiLevelType w:val="multilevel"/>
    <w:tmpl w:val="93FA8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BC845C7"/>
    <w:multiLevelType w:val="multilevel"/>
    <w:tmpl w:val="5A6AE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A0F7265"/>
    <w:multiLevelType w:val="multilevel"/>
    <w:tmpl w:val="AE081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98540930">
    <w:abstractNumId w:val="0"/>
  </w:num>
  <w:num w:numId="2" w16cid:durableId="2092122077">
    <w:abstractNumId w:val="2"/>
  </w:num>
  <w:num w:numId="3" w16cid:durableId="244074199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47E"/>
    <w:rsid w:val="00013702"/>
    <w:rsid w:val="00014644"/>
    <w:rsid w:val="000326D2"/>
    <w:rsid w:val="000F1177"/>
    <w:rsid w:val="0013594E"/>
    <w:rsid w:val="00135CDD"/>
    <w:rsid w:val="001666DB"/>
    <w:rsid w:val="001B03F3"/>
    <w:rsid w:val="001C2E5A"/>
    <w:rsid w:val="001F5435"/>
    <w:rsid w:val="001F64D4"/>
    <w:rsid w:val="002439F2"/>
    <w:rsid w:val="00252B6D"/>
    <w:rsid w:val="002569B2"/>
    <w:rsid w:val="0026538A"/>
    <w:rsid w:val="00287044"/>
    <w:rsid w:val="002A54D6"/>
    <w:rsid w:val="002F2663"/>
    <w:rsid w:val="003028E5"/>
    <w:rsid w:val="00305E8E"/>
    <w:rsid w:val="003437AD"/>
    <w:rsid w:val="00355840"/>
    <w:rsid w:val="00375473"/>
    <w:rsid w:val="003C4213"/>
    <w:rsid w:val="003D4892"/>
    <w:rsid w:val="003D6FF4"/>
    <w:rsid w:val="003E084D"/>
    <w:rsid w:val="003E0E50"/>
    <w:rsid w:val="003E639A"/>
    <w:rsid w:val="003E73E6"/>
    <w:rsid w:val="003F7676"/>
    <w:rsid w:val="004203D1"/>
    <w:rsid w:val="0042534D"/>
    <w:rsid w:val="004A6242"/>
    <w:rsid w:val="004B49D6"/>
    <w:rsid w:val="004D247E"/>
    <w:rsid w:val="004D2E94"/>
    <w:rsid w:val="004E074F"/>
    <w:rsid w:val="0050112B"/>
    <w:rsid w:val="0051125A"/>
    <w:rsid w:val="005221A8"/>
    <w:rsid w:val="00536766"/>
    <w:rsid w:val="00580F46"/>
    <w:rsid w:val="0059110C"/>
    <w:rsid w:val="005962A0"/>
    <w:rsid w:val="005B4561"/>
    <w:rsid w:val="005E0DC3"/>
    <w:rsid w:val="005F007D"/>
    <w:rsid w:val="00600E05"/>
    <w:rsid w:val="00613FDE"/>
    <w:rsid w:val="006175A1"/>
    <w:rsid w:val="00632C58"/>
    <w:rsid w:val="00632EDC"/>
    <w:rsid w:val="006460AB"/>
    <w:rsid w:val="00665A35"/>
    <w:rsid w:val="00680006"/>
    <w:rsid w:val="006B08DD"/>
    <w:rsid w:val="006C0415"/>
    <w:rsid w:val="006C6336"/>
    <w:rsid w:val="006D099F"/>
    <w:rsid w:val="006D2EC3"/>
    <w:rsid w:val="00700DA4"/>
    <w:rsid w:val="00713AC4"/>
    <w:rsid w:val="007449FF"/>
    <w:rsid w:val="007A1353"/>
    <w:rsid w:val="007B71B7"/>
    <w:rsid w:val="007D334D"/>
    <w:rsid w:val="007D52B4"/>
    <w:rsid w:val="007E1FF6"/>
    <w:rsid w:val="00800F72"/>
    <w:rsid w:val="00821279"/>
    <w:rsid w:val="008476EE"/>
    <w:rsid w:val="00865052"/>
    <w:rsid w:val="00867BAB"/>
    <w:rsid w:val="00867FF2"/>
    <w:rsid w:val="008D1926"/>
    <w:rsid w:val="008F60EA"/>
    <w:rsid w:val="009115B1"/>
    <w:rsid w:val="00911C39"/>
    <w:rsid w:val="00917A1A"/>
    <w:rsid w:val="00931ED3"/>
    <w:rsid w:val="00991621"/>
    <w:rsid w:val="00996E02"/>
    <w:rsid w:val="009B0B53"/>
    <w:rsid w:val="009B4249"/>
    <w:rsid w:val="009F317A"/>
    <w:rsid w:val="00A4325D"/>
    <w:rsid w:val="00A5091D"/>
    <w:rsid w:val="00A52414"/>
    <w:rsid w:val="00A662DC"/>
    <w:rsid w:val="00A93BAC"/>
    <w:rsid w:val="00A94D14"/>
    <w:rsid w:val="00A9715C"/>
    <w:rsid w:val="00AA6814"/>
    <w:rsid w:val="00AB6315"/>
    <w:rsid w:val="00B35BFF"/>
    <w:rsid w:val="00B40316"/>
    <w:rsid w:val="00B507B1"/>
    <w:rsid w:val="00B649B3"/>
    <w:rsid w:val="00B65E49"/>
    <w:rsid w:val="00B870C7"/>
    <w:rsid w:val="00B9030D"/>
    <w:rsid w:val="00B906BB"/>
    <w:rsid w:val="00B9666C"/>
    <w:rsid w:val="00BA73A4"/>
    <w:rsid w:val="00BB2B03"/>
    <w:rsid w:val="00BD2A5A"/>
    <w:rsid w:val="00BD66AA"/>
    <w:rsid w:val="00C03F1D"/>
    <w:rsid w:val="00C43ED4"/>
    <w:rsid w:val="00C825EC"/>
    <w:rsid w:val="00C87F06"/>
    <w:rsid w:val="00CA4633"/>
    <w:rsid w:val="00CC4DE7"/>
    <w:rsid w:val="00D00629"/>
    <w:rsid w:val="00D2281A"/>
    <w:rsid w:val="00D503E9"/>
    <w:rsid w:val="00DA6E3D"/>
    <w:rsid w:val="00DD2902"/>
    <w:rsid w:val="00DE599C"/>
    <w:rsid w:val="00DE760B"/>
    <w:rsid w:val="00DF7D83"/>
    <w:rsid w:val="00E07964"/>
    <w:rsid w:val="00E25AAA"/>
    <w:rsid w:val="00E5775F"/>
    <w:rsid w:val="00E9016D"/>
    <w:rsid w:val="00F07238"/>
    <w:rsid w:val="00F26BAE"/>
    <w:rsid w:val="00F4784B"/>
    <w:rsid w:val="00F47F65"/>
    <w:rsid w:val="00F73967"/>
    <w:rsid w:val="00F83D28"/>
    <w:rsid w:val="00FB2CDF"/>
    <w:rsid w:val="00FC5D7F"/>
    <w:rsid w:val="00FD5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38D90A"/>
  <w15:chartTrackingRefBased/>
  <w15:docId w15:val="{13132CFF-2D02-454C-9AB4-74585107C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70C7"/>
    <w:pPr>
      <w:jc w:val="both"/>
    </w:pPr>
  </w:style>
  <w:style w:type="paragraph" w:styleId="Titre1">
    <w:name w:val="heading 1"/>
    <w:basedOn w:val="Normal"/>
    <w:next w:val="Normal"/>
    <w:link w:val="Titre1Car"/>
    <w:uiPriority w:val="9"/>
    <w:qFormat/>
    <w:rsid w:val="004D24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4D24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4D24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4D24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4D24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D24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D24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D24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D24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D24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4D24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4D24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rsid w:val="004D247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rsid w:val="004D247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D247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D247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D247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D247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D24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D24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D24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D24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D24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D247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D247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D247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D24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D247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D247E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4D247E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D247E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580F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80F46"/>
  </w:style>
  <w:style w:type="paragraph" w:styleId="Pieddepage">
    <w:name w:val="footer"/>
    <w:basedOn w:val="Normal"/>
    <w:link w:val="PieddepageCar"/>
    <w:uiPriority w:val="99"/>
    <w:unhideWhenUsed/>
    <w:rsid w:val="00580F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80F46"/>
  </w:style>
  <w:style w:type="character" w:styleId="lev">
    <w:name w:val="Strong"/>
    <w:basedOn w:val="Policepardfaut"/>
    <w:uiPriority w:val="22"/>
    <w:qFormat/>
    <w:rsid w:val="00991621"/>
    <w:rPr>
      <w:b/>
      <w:bCs/>
    </w:rPr>
  </w:style>
  <w:style w:type="paragraph" w:styleId="NormalWeb">
    <w:name w:val="Normal (Web)"/>
    <w:basedOn w:val="Normal"/>
    <w:uiPriority w:val="99"/>
    <w:unhideWhenUsed/>
    <w:rsid w:val="009916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styleId="Notedebasdepage">
    <w:name w:val="footnote text"/>
    <w:basedOn w:val="Normal"/>
    <w:link w:val="NotedebasdepageCar"/>
    <w:uiPriority w:val="99"/>
    <w:unhideWhenUsed/>
    <w:rsid w:val="00B870C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B870C7"/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character" w:styleId="Appelnotedebasdep">
    <w:name w:val="footnote reference"/>
    <w:basedOn w:val="Policepardfaut"/>
    <w:uiPriority w:val="99"/>
    <w:semiHidden/>
    <w:unhideWhenUsed/>
    <w:rsid w:val="00B870C7"/>
    <w:rPr>
      <w:vertAlign w:val="superscript"/>
    </w:rPr>
  </w:style>
  <w:style w:type="table" w:styleId="Grilledutableau">
    <w:name w:val="Table Grid"/>
    <w:basedOn w:val="TableauNormal"/>
    <w:uiPriority w:val="39"/>
    <w:rsid w:val="00B870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M1">
    <w:name w:val="toc 1"/>
    <w:basedOn w:val="Normal"/>
    <w:next w:val="Normal"/>
    <w:autoRedefine/>
    <w:uiPriority w:val="39"/>
    <w:unhideWhenUsed/>
    <w:rsid w:val="00B870C7"/>
    <w:pPr>
      <w:spacing w:before="120" w:after="120" w:line="276" w:lineRule="auto"/>
    </w:pPr>
    <w:rPr>
      <w:rFonts w:eastAsia="Times New Roman" w:cs="Times New Roman"/>
      <w:b/>
      <w:bCs/>
      <w:caps/>
      <w:kern w:val="0"/>
      <w:sz w:val="20"/>
      <w:szCs w:val="20"/>
      <w:lang w:eastAsia="fr-FR"/>
      <w14:ligatures w14:val="none"/>
    </w:rPr>
  </w:style>
  <w:style w:type="paragraph" w:styleId="TM2">
    <w:name w:val="toc 2"/>
    <w:basedOn w:val="Normal"/>
    <w:next w:val="Normal"/>
    <w:autoRedefine/>
    <w:uiPriority w:val="39"/>
    <w:unhideWhenUsed/>
    <w:rsid w:val="00B870C7"/>
    <w:pPr>
      <w:spacing w:after="0" w:line="276" w:lineRule="auto"/>
      <w:ind w:left="240"/>
    </w:pPr>
    <w:rPr>
      <w:rFonts w:eastAsia="Times New Roman" w:cs="Times New Roman"/>
      <w:smallCaps/>
      <w:kern w:val="0"/>
      <w:sz w:val="20"/>
      <w:szCs w:val="20"/>
      <w:lang w:eastAsia="fr-FR"/>
      <w14:ligatures w14:val="none"/>
    </w:rPr>
  </w:style>
  <w:style w:type="paragraph" w:styleId="TM3">
    <w:name w:val="toc 3"/>
    <w:basedOn w:val="Normal"/>
    <w:next w:val="Normal"/>
    <w:autoRedefine/>
    <w:uiPriority w:val="39"/>
    <w:unhideWhenUsed/>
    <w:rsid w:val="00B870C7"/>
    <w:pPr>
      <w:spacing w:after="0" w:line="276" w:lineRule="auto"/>
      <w:ind w:left="480"/>
    </w:pPr>
    <w:rPr>
      <w:rFonts w:eastAsia="Times New Roman" w:cs="Times New Roman"/>
      <w:i/>
      <w:iCs/>
      <w:kern w:val="0"/>
      <w:sz w:val="20"/>
      <w:szCs w:val="20"/>
      <w:lang w:eastAsia="fr-FR"/>
      <w14:ligatures w14:val="none"/>
    </w:rPr>
  </w:style>
  <w:style w:type="paragraph" w:styleId="TM4">
    <w:name w:val="toc 4"/>
    <w:basedOn w:val="Normal"/>
    <w:next w:val="Normal"/>
    <w:autoRedefine/>
    <w:uiPriority w:val="39"/>
    <w:unhideWhenUsed/>
    <w:rsid w:val="00B870C7"/>
    <w:pPr>
      <w:spacing w:after="0" w:line="276" w:lineRule="auto"/>
      <w:ind w:left="72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5">
    <w:name w:val="toc 5"/>
    <w:basedOn w:val="Normal"/>
    <w:next w:val="Normal"/>
    <w:autoRedefine/>
    <w:uiPriority w:val="39"/>
    <w:unhideWhenUsed/>
    <w:rsid w:val="00B870C7"/>
    <w:pPr>
      <w:spacing w:after="0" w:line="276" w:lineRule="auto"/>
      <w:ind w:left="96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6">
    <w:name w:val="toc 6"/>
    <w:basedOn w:val="Normal"/>
    <w:next w:val="Normal"/>
    <w:autoRedefine/>
    <w:uiPriority w:val="39"/>
    <w:unhideWhenUsed/>
    <w:rsid w:val="00B870C7"/>
    <w:pPr>
      <w:spacing w:after="0" w:line="276" w:lineRule="auto"/>
      <w:ind w:left="120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7">
    <w:name w:val="toc 7"/>
    <w:basedOn w:val="Normal"/>
    <w:next w:val="Normal"/>
    <w:autoRedefine/>
    <w:uiPriority w:val="39"/>
    <w:unhideWhenUsed/>
    <w:rsid w:val="00B870C7"/>
    <w:pPr>
      <w:spacing w:after="0" w:line="276" w:lineRule="auto"/>
      <w:ind w:left="144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8">
    <w:name w:val="toc 8"/>
    <w:basedOn w:val="Normal"/>
    <w:next w:val="Normal"/>
    <w:autoRedefine/>
    <w:uiPriority w:val="39"/>
    <w:unhideWhenUsed/>
    <w:rsid w:val="00B870C7"/>
    <w:pPr>
      <w:spacing w:after="0" w:line="276" w:lineRule="auto"/>
      <w:ind w:left="168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9">
    <w:name w:val="toc 9"/>
    <w:basedOn w:val="Normal"/>
    <w:next w:val="Normal"/>
    <w:autoRedefine/>
    <w:uiPriority w:val="39"/>
    <w:unhideWhenUsed/>
    <w:rsid w:val="00B870C7"/>
    <w:pPr>
      <w:spacing w:after="0" w:line="276" w:lineRule="auto"/>
      <w:ind w:left="192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character" w:styleId="Lienhypertextesuivivisit">
    <w:name w:val="FollowedHyperlink"/>
    <w:basedOn w:val="Policepardfaut"/>
    <w:uiPriority w:val="99"/>
    <w:semiHidden/>
    <w:unhideWhenUsed/>
    <w:rsid w:val="00B870C7"/>
    <w:rPr>
      <w:color w:val="96607D" w:themeColor="followedHyperlink"/>
      <w:u w:val="single"/>
    </w:rPr>
  </w:style>
  <w:style w:type="paragraph" w:styleId="Sansinterligne">
    <w:name w:val="No Spacing"/>
    <w:uiPriority w:val="1"/>
    <w:qFormat/>
    <w:rsid w:val="00B870C7"/>
    <w:pPr>
      <w:spacing w:after="0" w:line="240" w:lineRule="auto"/>
    </w:pPr>
    <w:rPr>
      <w:rFonts w:ascii="Times New Roman" w:hAnsi="Times New Roman" w:cs="Times New Roman"/>
      <w:sz w:val="20"/>
      <w:szCs w:val="20"/>
      <w:lang w:eastAsia="fr-FR"/>
    </w:rPr>
  </w:style>
  <w:style w:type="character" w:styleId="Accentuation">
    <w:name w:val="Emphasis"/>
    <w:basedOn w:val="Policepardfaut"/>
    <w:uiPriority w:val="20"/>
    <w:qFormat/>
    <w:rsid w:val="00B870C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99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31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863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30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421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5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62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863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0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7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8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0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8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41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06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048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012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0694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6544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5712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8494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2183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6378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7154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1269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0678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861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9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2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22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5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67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62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9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26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8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738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856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499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1143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966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8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0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40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86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99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613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861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27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722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88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628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576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735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256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7467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3745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38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37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95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633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392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61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433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529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89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8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4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45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24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403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063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988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970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0181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526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4610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74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4650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7662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3920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021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7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83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427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869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271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636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68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19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665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318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1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1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8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0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4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0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12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02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03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42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3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6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1347</Words>
  <Characters>7409</Characters>
  <Application>Microsoft Office Word</Application>
  <DocSecurity>0</DocSecurity>
  <Lines>61</Lines>
  <Paragraphs>17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Georges Cherry</dc:creator>
  <cp:keywords/>
  <dc:description/>
  <cp:lastModifiedBy>Georges Cherry</cp:lastModifiedBy>
  <cp:revision>2</cp:revision>
  <cp:lastPrinted>2024-10-21T07:08:00Z</cp:lastPrinted>
  <dcterms:created xsi:type="dcterms:W3CDTF">2026-10-19T06:42:00Z</dcterms:created>
  <dcterms:modified xsi:type="dcterms:W3CDTF">2026-10-19T06:42:00Z</dcterms:modified>
</cp:coreProperties>
</file>