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E57A0" w14:textId="0BD6BAA5" w:rsidR="002D2A43" w:rsidRPr="002D2A43" w:rsidRDefault="002D2A43" w:rsidP="00AA685D">
      <w:pPr>
        <w:pStyle w:val="Titre1"/>
        <w:spacing w:before="0" w:after="0" w:line="240" w:lineRule="auto"/>
      </w:pPr>
      <w:r w:rsidRPr="002D2A43">
        <w:t xml:space="preserve">Fiche 2 </w:t>
      </w:r>
      <w:r>
        <w:t>-</w:t>
      </w:r>
      <w:r w:rsidRPr="002D2A43">
        <w:t xml:space="preserve"> La justice et le règlement des litiges</w:t>
      </w:r>
    </w:p>
    <w:p w14:paraId="77347E65" w14:textId="00BEEBD6" w:rsidR="002D2A43" w:rsidRPr="002D2A43" w:rsidRDefault="002D2A43" w:rsidP="00AA685D">
      <w:pPr>
        <w:spacing w:after="0" w:line="240" w:lineRule="auto"/>
      </w:pPr>
      <w:r w:rsidRPr="002D2A43">
        <w:rPr>
          <w:b/>
          <w:bCs/>
        </w:rPr>
        <w:t>Mise à jour</w:t>
      </w:r>
      <w:r w:rsidR="00AA685D">
        <w:rPr>
          <w:b/>
          <w:bCs/>
        </w:rPr>
        <w:t> :</w:t>
      </w:r>
      <w:r w:rsidRPr="002D2A43">
        <w:rPr>
          <w:b/>
          <w:bCs/>
        </w:rPr>
        <w:t xml:space="preserve"> 12 août 2026</w:t>
      </w:r>
    </w:p>
    <w:p w14:paraId="0BF8EB7C" w14:textId="77777777" w:rsidR="002D2A43" w:rsidRPr="002D2A43" w:rsidRDefault="00000000" w:rsidP="00AA685D">
      <w:pPr>
        <w:spacing w:after="0" w:line="240" w:lineRule="auto"/>
      </w:pPr>
      <w:r>
        <w:pict w14:anchorId="6145027F">
          <v:rect id="_x0000_i1025" style="width:0;height:1.5pt" o:hralign="center" o:hrstd="t" o:hr="t" fillcolor="#a0a0a0" stroked="f"/>
        </w:pict>
      </w:r>
    </w:p>
    <w:p w14:paraId="676EA5A6" w14:textId="77777777" w:rsidR="002D2A43" w:rsidRPr="002D2A43" w:rsidRDefault="002D2A43" w:rsidP="00AA685D">
      <w:pPr>
        <w:pStyle w:val="Titre1"/>
      </w:pPr>
      <w:r w:rsidRPr="002D2A43">
        <w:t>1. Les deux ordres de juridiction</w:t>
      </w:r>
    </w:p>
    <w:p w14:paraId="1AD5B496" w14:textId="530FB472" w:rsidR="002D2A43" w:rsidRPr="002D2A43" w:rsidRDefault="002D2A43" w:rsidP="00AA685D">
      <w:pPr>
        <w:spacing w:after="0" w:line="240" w:lineRule="auto"/>
      </w:pPr>
      <w:r w:rsidRPr="002D2A43">
        <w:t xml:space="preserve">L'organisation juridictionnelle française repose principalement sur </w:t>
      </w:r>
      <w:r w:rsidRPr="002D2A43">
        <w:rPr>
          <w:b/>
          <w:bCs/>
        </w:rPr>
        <w:t>deux ordres de juridiction</w:t>
      </w:r>
      <w:r w:rsidR="00AA685D">
        <w:t> :</w:t>
      </w:r>
    </w:p>
    <w:p w14:paraId="137DABD2" w14:textId="55144D77" w:rsidR="002D2A43" w:rsidRPr="002D2A43" w:rsidRDefault="002D2A43" w:rsidP="00AA685D">
      <w:pPr>
        <w:numPr>
          <w:ilvl w:val="0"/>
          <w:numId w:val="2"/>
        </w:numPr>
        <w:spacing w:after="0" w:line="240" w:lineRule="auto"/>
      </w:pPr>
      <w:r w:rsidRPr="002D2A43">
        <w:t>l'</w:t>
      </w:r>
      <w:r w:rsidRPr="002D2A43">
        <w:rPr>
          <w:b/>
          <w:bCs/>
        </w:rPr>
        <w:t>ordre judiciaire</w:t>
      </w:r>
      <w:r w:rsidRPr="002D2A43">
        <w:t>, compétent pour les litiges entre personnes privées et pour la répression des infractions pénales</w:t>
      </w:r>
      <w:r w:rsidR="00AA685D">
        <w:t> ;</w:t>
      </w:r>
    </w:p>
    <w:p w14:paraId="57355C26" w14:textId="77777777" w:rsidR="002D2A43" w:rsidRPr="002D2A43" w:rsidRDefault="002D2A43" w:rsidP="00AA685D">
      <w:pPr>
        <w:numPr>
          <w:ilvl w:val="0"/>
          <w:numId w:val="2"/>
        </w:numPr>
        <w:spacing w:after="0" w:line="240" w:lineRule="auto"/>
      </w:pPr>
      <w:r w:rsidRPr="002D2A43">
        <w:t>l'</w:t>
      </w:r>
      <w:r w:rsidRPr="002D2A43">
        <w:rPr>
          <w:b/>
          <w:bCs/>
        </w:rPr>
        <w:t>ordre administratif</w:t>
      </w:r>
      <w:r w:rsidRPr="002D2A43">
        <w:t>, compétent principalement pour les litiges mettant en cause l'administration dans l'exercice de ses prérogatives de puissance publique.</w:t>
      </w:r>
    </w:p>
    <w:p w14:paraId="351CF4DF" w14:textId="017D983B" w:rsidR="002D2A43" w:rsidRPr="002D2A43" w:rsidRDefault="002D2A43" w:rsidP="00AA685D">
      <w:pPr>
        <w:spacing w:after="0" w:line="240" w:lineRule="auto"/>
      </w:pPr>
      <w:r w:rsidRPr="002D2A43">
        <w:t>Cette distinction permet de répondre à une première question</w:t>
      </w:r>
      <w:r w:rsidR="00AA685D">
        <w:t> :</w:t>
      </w:r>
    </w:p>
    <w:p w14:paraId="32EAEB66" w14:textId="5E486FEE" w:rsidR="002D2A43" w:rsidRPr="002D2A43" w:rsidRDefault="002D2A43" w:rsidP="00AA685D">
      <w:pPr>
        <w:spacing w:after="0" w:line="240" w:lineRule="auto"/>
      </w:pPr>
      <w:r w:rsidRPr="002D2A43">
        <w:rPr>
          <w:b/>
          <w:bCs/>
        </w:rPr>
        <w:t>Le litige relève-t-il du juge judiciaire ou du juge administratif</w:t>
      </w:r>
      <w:r w:rsidR="00AA685D">
        <w:rPr>
          <w:b/>
          <w:bCs/>
        </w:rPr>
        <w:t> ?</w:t>
      </w:r>
    </w:p>
    <w:tbl>
      <w:tblPr>
        <w:tblStyle w:val="Grilledutableau"/>
        <w:tblW w:w="0" w:type="auto"/>
        <w:tblLook w:val="04A0" w:firstRow="1" w:lastRow="0" w:firstColumn="1" w:lastColumn="0" w:noHBand="0" w:noVBand="1"/>
      </w:tblPr>
      <w:tblGrid>
        <w:gridCol w:w="4619"/>
        <w:gridCol w:w="2844"/>
      </w:tblGrid>
      <w:tr w:rsidR="002D2A43" w:rsidRPr="00AA685D" w14:paraId="6E7EBED3" w14:textId="77777777" w:rsidTr="00AA685D">
        <w:trPr>
          <w:tblHeader/>
        </w:trPr>
        <w:tc>
          <w:tcPr>
            <w:tcW w:w="0" w:type="auto"/>
            <w:hideMark/>
          </w:tcPr>
          <w:p w14:paraId="79558078"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Nature du litige</w:t>
            </w:r>
          </w:p>
        </w:tc>
        <w:tc>
          <w:tcPr>
            <w:tcW w:w="0" w:type="auto"/>
            <w:hideMark/>
          </w:tcPr>
          <w:p w14:paraId="602E6252"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Ordre généralement compétent</w:t>
            </w:r>
          </w:p>
        </w:tc>
      </w:tr>
      <w:tr w:rsidR="002D2A43" w:rsidRPr="00AA685D" w14:paraId="0F4A7ABC" w14:textId="77777777" w:rsidTr="00AA685D">
        <w:tc>
          <w:tcPr>
            <w:tcW w:w="0" w:type="auto"/>
            <w:hideMark/>
          </w:tcPr>
          <w:p w14:paraId="0F6B9918" w14:textId="77777777" w:rsidR="002D2A43" w:rsidRPr="00AA685D" w:rsidRDefault="002D2A43" w:rsidP="00AA685D">
            <w:pPr>
              <w:jc w:val="left"/>
              <w:rPr>
                <w:rFonts w:ascii="Calibri" w:hAnsi="Calibri" w:cs="Calibri"/>
                <w:sz w:val="20"/>
              </w:rPr>
            </w:pPr>
            <w:r w:rsidRPr="00AA685D">
              <w:rPr>
                <w:rFonts w:ascii="Calibri" w:hAnsi="Calibri" w:cs="Calibri"/>
                <w:sz w:val="20"/>
              </w:rPr>
              <w:t>Litige entre deux particuliers</w:t>
            </w:r>
          </w:p>
        </w:tc>
        <w:tc>
          <w:tcPr>
            <w:tcW w:w="0" w:type="auto"/>
            <w:hideMark/>
          </w:tcPr>
          <w:p w14:paraId="2DDCEBB0" w14:textId="77777777" w:rsidR="002D2A43" w:rsidRPr="00AA685D" w:rsidRDefault="002D2A43" w:rsidP="00AA685D">
            <w:pPr>
              <w:jc w:val="left"/>
              <w:rPr>
                <w:rFonts w:ascii="Calibri" w:hAnsi="Calibri" w:cs="Calibri"/>
                <w:sz w:val="20"/>
              </w:rPr>
            </w:pPr>
            <w:r w:rsidRPr="00AA685D">
              <w:rPr>
                <w:rFonts w:ascii="Calibri" w:hAnsi="Calibri" w:cs="Calibri"/>
                <w:sz w:val="20"/>
              </w:rPr>
              <w:t>Judiciaire</w:t>
            </w:r>
          </w:p>
        </w:tc>
      </w:tr>
      <w:tr w:rsidR="002D2A43" w:rsidRPr="00AA685D" w14:paraId="7F790E2D" w14:textId="77777777" w:rsidTr="00AA685D">
        <w:tc>
          <w:tcPr>
            <w:tcW w:w="0" w:type="auto"/>
            <w:hideMark/>
          </w:tcPr>
          <w:p w14:paraId="37532FD3" w14:textId="77777777" w:rsidR="002D2A43" w:rsidRPr="00AA685D" w:rsidRDefault="002D2A43" w:rsidP="00AA685D">
            <w:pPr>
              <w:jc w:val="left"/>
              <w:rPr>
                <w:rFonts w:ascii="Calibri" w:hAnsi="Calibri" w:cs="Calibri"/>
                <w:sz w:val="20"/>
              </w:rPr>
            </w:pPr>
            <w:r w:rsidRPr="00AA685D">
              <w:rPr>
                <w:rFonts w:ascii="Calibri" w:hAnsi="Calibri" w:cs="Calibri"/>
                <w:sz w:val="20"/>
              </w:rPr>
              <w:t>Litige entre une entreprise et son fournisseur</w:t>
            </w:r>
          </w:p>
        </w:tc>
        <w:tc>
          <w:tcPr>
            <w:tcW w:w="0" w:type="auto"/>
            <w:hideMark/>
          </w:tcPr>
          <w:p w14:paraId="0D5E8DF8" w14:textId="77777777" w:rsidR="002D2A43" w:rsidRPr="00AA685D" w:rsidRDefault="002D2A43" w:rsidP="00AA685D">
            <w:pPr>
              <w:jc w:val="left"/>
              <w:rPr>
                <w:rFonts w:ascii="Calibri" w:hAnsi="Calibri" w:cs="Calibri"/>
                <w:sz w:val="20"/>
              </w:rPr>
            </w:pPr>
            <w:r w:rsidRPr="00AA685D">
              <w:rPr>
                <w:rFonts w:ascii="Calibri" w:hAnsi="Calibri" w:cs="Calibri"/>
                <w:sz w:val="20"/>
              </w:rPr>
              <w:t>Judiciaire</w:t>
            </w:r>
          </w:p>
        </w:tc>
      </w:tr>
      <w:tr w:rsidR="002D2A43" w:rsidRPr="00AA685D" w14:paraId="6E25657B" w14:textId="77777777" w:rsidTr="00AA685D">
        <w:tc>
          <w:tcPr>
            <w:tcW w:w="0" w:type="auto"/>
            <w:hideMark/>
          </w:tcPr>
          <w:p w14:paraId="6221BF32" w14:textId="77777777" w:rsidR="002D2A43" w:rsidRPr="00AA685D" w:rsidRDefault="002D2A43" w:rsidP="00AA685D">
            <w:pPr>
              <w:jc w:val="left"/>
              <w:rPr>
                <w:rFonts w:ascii="Calibri" w:hAnsi="Calibri" w:cs="Calibri"/>
                <w:sz w:val="20"/>
              </w:rPr>
            </w:pPr>
            <w:r w:rsidRPr="00AA685D">
              <w:rPr>
                <w:rFonts w:ascii="Calibri" w:hAnsi="Calibri" w:cs="Calibri"/>
                <w:sz w:val="20"/>
              </w:rPr>
              <w:t>Litige entre un employeur privé et un salarié</w:t>
            </w:r>
          </w:p>
        </w:tc>
        <w:tc>
          <w:tcPr>
            <w:tcW w:w="0" w:type="auto"/>
            <w:hideMark/>
          </w:tcPr>
          <w:p w14:paraId="43B0BBE7" w14:textId="77777777" w:rsidR="002D2A43" w:rsidRPr="00AA685D" w:rsidRDefault="002D2A43" w:rsidP="00AA685D">
            <w:pPr>
              <w:jc w:val="left"/>
              <w:rPr>
                <w:rFonts w:ascii="Calibri" w:hAnsi="Calibri" w:cs="Calibri"/>
                <w:sz w:val="20"/>
              </w:rPr>
            </w:pPr>
            <w:r w:rsidRPr="00AA685D">
              <w:rPr>
                <w:rFonts w:ascii="Calibri" w:hAnsi="Calibri" w:cs="Calibri"/>
                <w:sz w:val="20"/>
              </w:rPr>
              <w:t>Judiciaire</w:t>
            </w:r>
          </w:p>
        </w:tc>
      </w:tr>
      <w:tr w:rsidR="002D2A43" w:rsidRPr="00AA685D" w14:paraId="470759D0" w14:textId="77777777" w:rsidTr="00AA685D">
        <w:tc>
          <w:tcPr>
            <w:tcW w:w="0" w:type="auto"/>
            <w:hideMark/>
          </w:tcPr>
          <w:p w14:paraId="2BB31459" w14:textId="77777777" w:rsidR="002D2A43" w:rsidRPr="00AA685D" w:rsidRDefault="002D2A43" w:rsidP="00AA685D">
            <w:pPr>
              <w:jc w:val="left"/>
              <w:rPr>
                <w:rFonts w:ascii="Calibri" w:hAnsi="Calibri" w:cs="Calibri"/>
                <w:sz w:val="20"/>
              </w:rPr>
            </w:pPr>
            <w:r w:rsidRPr="00AA685D">
              <w:rPr>
                <w:rFonts w:ascii="Calibri" w:hAnsi="Calibri" w:cs="Calibri"/>
                <w:sz w:val="20"/>
              </w:rPr>
              <w:t>Infraction pénale</w:t>
            </w:r>
          </w:p>
        </w:tc>
        <w:tc>
          <w:tcPr>
            <w:tcW w:w="0" w:type="auto"/>
            <w:hideMark/>
          </w:tcPr>
          <w:p w14:paraId="10206D22" w14:textId="77777777" w:rsidR="002D2A43" w:rsidRPr="00AA685D" w:rsidRDefault="002D2A43" w:rsidP="00AA685D">
            <w:pPr>
              <w:jc w:val="left"/>
              <w:rPr>
                <w:rFonts w:ascii="Calibri" w:hAnsi="Calibri" w:cs="Calibri"/>
                <w:sz w:val="20"/>
              </w:rPr>
            </w:pPr>
            <w:r w:rsidRPr="00AA685D">
              <w:rPr>
                <w:rFonts w:ascii="Calibri" w:hAnsi="Calibri" w:cs="Calibri"/>
                <w:sz w:val="20"/>
              </w:rPr>
              <w:t>Judiciaire</w:t>
            </w:r>
          </w:p>
        </w:tc>
      </w:tr>
      <w:tr w:rsidR="002D2A43" w:rsidRPr="00AA685D" w14:paraId="2601C5F0" w14:textId="77777777" w:rsidTr="00AA685D">
        <w:tc>
          <w:tcPr>
            <w:tcW w:w="0" w:type="auto"/>
            <w:hideMark/>
          </w:tcPr>
          <w:p w14:paraId="000D5DB4" w14:textId="77777777" w:rsidR="002D2A43" w:rsidRPr="00AA685D" w:rsidRDefault="002D2A43" w:rsidP="00AA685D">
            <w:pPr>
              <w:jc w:val="left"/>
              <w:rPr>
                <w:rFonts w:ascii="Calibri" w:hAnsi="Calibri" w:cs="Calibri"/>
                <w:sz w:val="20"/>
              </w:rPr>
            </w:pPr>
            <w:r w:rsidRPr="00AA685D">
              <w:rPr>
                <w:rFonts w:ascii="Calibri" w:hAnsi="Calibri" w:cs="Calibri"/>
                <w:sz w:val="20"/>
              </w:rPr>
              <w:t>Contestation d'une décision d'une mairie</w:t>
            </w:r>
          </w:p>
        </w:tc>
        <w:tc>
          <w:tcPr>
            <w:tcW w:w="0" w:type="auto"/>
            <w:hideMark/>
          </w:tcPr>
          <w:p w14:paraId="1BD06D67" w14:textId="77777777" w:rsidR="002D2A43" w:rsidRPr="00AA685D" w:rsidRDefault="002D2A43" w:rsidP="00AA685D">
            <w:pPr>
              <w:jc w:val="left"/>
              <w:rPr>
                <w:rFonts w:ascii="Calibri" w:hAnsi="Calibri" w:cs="Calibri"/>
                <w:sz w:val="20"/>
              </w:rPr>
            </w:pPr>
            <w:r w:rsidRPr="00AA685D">
              <w:rPr>
                <w:rFonts w:ascii="Calibri" w:hAnsi="Calibri" w:cs="Calibri"/>
                <w:sz w:val="20"/>
              </w:rPr>
              <w:t>Administratif</w:t>
            </w:r>
          </w:p>
        </w:tc>
      </w:tr>
      <w:tr w:rsidR="002D2A43" w:rsidRPr="00AA685D" w14:paraId="28C11259" w14:textId="77777777" w:rsidTr="00AA685D">
        <w:tc>
          <w:tcPr>
            <w:tcW w:w="0" w:type="auto"/>
            <w:hideMark/>
          </w:tcPr>
          <w:p w14:paraId="2D134E2C" w14:textId="77777777" w:rsidR="002D2A43" w:rsidRPr="00AA685D" w:rsidRDefault="002D2A43" w:rsidP="00AA685D">
            <w:pPr>
              <w:jc w:val="left"/>
              <w:rPr>
                <w:rFonts w:ascii="Calibri" w:hAnsi="Calibri" w:cs="Calibri"/>
                <w:sz w:val="20"/>
              </w:rPr>
            </w:pPr>
            <w:r w:rsidRPr="00AA685D">
              <w:rPr>
                <w:rFonts w:ascii="Calibri" w:hAnsi="Calibri" w:cs="Calibri"/>
                <w:sz w:val="20"/>
              </w:rPr>
              <w:t>Contestation d'un impôt relevant du juge administratif</w:t>
            </w:r>
          </w:p>
        </w:tc>
        <w:tc>
          <w:tcPr>
            <w:tcW w:w="0" w:type="auto"/>
            <w:hideMark/>
          </w:tcPr>
          <w:p w14:paraId="58AABA7C" w14:textId="77777777" w:rsidR="002D2A43" w:rsidRPr="00AA685D" w:rsidRDefault="002D2A43" w:rsidP="00AA685D">
            <w:pPr>
              <w:jc w:val="left"/>
              <w:rPr>
                <w:rFonts w:ascii="Calibri" w:hAnsi="Calibri" w:cs="Calibri"/>
                <w:sz w:val="20"/>
              </w:rPr>
            </w:pPr>
            <w:r w:rsidRPr="00AA685D">
              <w:rPr>
                <w:rFonts w:ascii="Calibri" w:hAnsi="Calibri" w:cs="Calibri"/>
                <w:sz w:val="20"/>
              </w:rPr>
              <w:t>Administratif</w:t>
            </w:r>
          </w:p>
        </w:tc>
      </w:tr>
      <w:tr w:rsidR="002D2A43" w:rsidRPr="00AA685D" w14:paraId="4A319747" w14:textId="77777777" w:rsidTr="00AA685D">
        <w:tc>
          <w:tcPr>
            <w:tcW w:w="0" w:type="auto"/>
            <w:hideMark/>
          </w:tcPr>
          <w:p w14:paraId="11E99802" w14:textId="77777777" w:rsidR="002D2A43" w:rsidRPr="00AA685D" w:rsidRDefault="002D2A43" w:rsidP="00AA685D">
            <w:pPr>
              <w:jc w:val="left"/>
              <w:rPr>
                <w:rFonts w:ascii="Calibri" w:hAnsi="Calibri" w:cs="Calibri"/>
                <w:sz w:val="20"/>
              </w:rPr>
            </w:pPr>
            <w:r w:rsidRPr="00AA685D">
              <w:rPr>
                <w:rFonts w:ascii="Calibri" w:hAnsi="Calibri" w:cs="Calibri"/>
                <w:sz w:val="20"/>
              </w:rPr>
              <w:t>Litige relatif à un marché public</w:t>
            </w:r>
          </w:p>
        </w:tc>
        <w:tc>
          <w:tcPr>
            <w:tcW w:w="0" w:type="auto"/>
            <w:hideMark/>
          </w:tcPr>
          <w:p w14:paraId="497936A1" w14:textId="77777777" w:rsidR="002D2A43" w:rsidRPr="00AA685D" w:rsidRDefault="002D2A43" w:rsidP="00AA685D">
            <w:pPr>
              <w:jc w:val="left"/>
              <w:rPr>
                <w:rFonts w:ascii="Calibri" w:hAnsi="Calibri" w:cs="Calibri"/>
                <w:sz w:val="20"/>
              </w:rPr>
            </w:pPr>
            <w:r w:rsidRPr="00AA685D">
              <w:rPr>
                <w:rFonts w:ascii="Calibri" w:hAnsi="Calibri" w:cs="Calibri"/>
                <w:sz w:val="20"/>
              </w:rPr>
              <w:t>Administratif, en principe</w:t>
            </w:r>
          </w:p>
        </w:tc>
      </w:tr>
    </w:tbl>
    <w:p w14:paraId="6B8561FF" w14:textId="77777777" w:rsidR="002D2A43" w:rsidRPr="002D2A43" w:rsidRDefault="002D2A43" w:rsidP="00AA685D">
      <w:pPr>
        <w:spacing w:after="0" w:line="240" w:lineRule="auto"/>
      </w:pPr>
      <w:r w:rsidRPr="002D2A43">
        <w:t>Le tribunal administratif constitue le juge de droit commun du contentieux administratif. L'appel relève généralement d'une cour administrative d'appel et la cassation du Conseil d'État.</w:t>
      </w:r>
    </w:p>
    <w:p w14:paraId="770D605B" w14:textId="77777777" w:rsidR="002D2A43" w:rsidRPr="002D2A43" w:rsidRDefault="002D2A43" w:rsidP="00AA685D">
      <w:pPr>
        <w:spacing w:after="0" w:line="240" w:lineRule="auto"/>
        <w:rPr>
          <w:b/>
          <w:bCs/>
        </w:rPr>
      </w:pPr>
      <w:r w:rsidRPr="002D2A43">
        <w:rPr>
          <w:b/>
          <w:bCs/>
        </w:rPr>
        <w:t>Exemple</w:t>
      </w:r>
    </w:p>
    <w:p w14:paraId="5736727A" w14:textId="6F05F0D4" w:rsidR="002D2A43" w:rsidRPr="002D2A43" w:rsidRDefault="002D2A43" w:rsidP="00AA685D">
      <w:pPr>
        <w:spacing w:after="0" w:line="240" w:lineRule="auto"/>
      </w:pPr>
      <w:r w:rsidRPr="002D2A43">
        <w:t>Une société conteste le refus d'un permis de construire opposé par une commune</w:t>
      </w:r>
      <w:r w:rsidR="00AA685D">
        <w:t> :</w:t>
      </w:r>
      <w:r w:rsidRPr="002D2A43">
        <w:t xml:space="preserve"> le litige relève en principe de </w:t>
      </w:r>
      <w:r w:rsidRPr="002D2A43">
        <w:rPr>
          <w:b/>
          <w:bCs/>
        </w:rPr>
        <w:t>l'ordre administratif</w:t>
      </w:r>
      <w:r w:rsidRPr="002D2A43">
        <w:t>.</w:t>
      </w:r>
    </w:p>
    <w:p w14:paraId="5ED2900E" w14:textId="77777777" w:rsidR="002D2A43" w:rsidRPr="002D2A43" w:rsidRDefault="002D2A43" w:rsidP="00AA685D">
      <w:pPr>
        <w:spacing w:after="0" w:line="240" w:lineRule="auto"/>
        <w:rPr>
          <w:b/>
          <w:bCs/>
        </w:rPr>
      </w:pPr>
      <w:r w:rsidRPr="002D2A43">
        <w:rPr>
          <w:b/>
          <w:bCs/>
        </w:rPr>
        <w:t>Contre-exemple</w:t>
      </w:r>
    </w:p>
    <w:p w14:paraId="4EED4BD7" w14:textId="3976A4DF" w:rsidR="002D2A43" w:rsidRPr="002D2A43" w:rsidRDefault="002D2A43" w:rsidP="00AA685D">
      <w:pPr>
        <w:spacing w:after="0" w:line="240" w:lineRule="auto"/>
      </w:pPr>
      <w:r w:rsidRPr="002D2A43">
        <w:t>Une société réclame le paiement d'une facture à une autre société commerciale</w:t>
      </w:r>
      <w:r w:rsidR="00AA685D">
        <w:t> :</w:t>
      </w:r>
      <w:r w:rsidRPr="002D2A43">
        <w:t xml:space="preserve"> il ne suffit pas qu'une règle administrative puisse éventuellement concerner l'activité. Le litige contractuel entre les deux entreprises relève normalement de </w:t>
      </w:r>
      <w:r w:rsidRPr="002D2A43">
        <w:rPr>
          <w:b/>
          <w:bCs/>
        </w:rPr>
        <w:t>l'ordre judiciaire</w:t>
      </w:r>
      <w:r w:rsidRPr="002D2A43">
        <w:t>.</w:t>
      </w:r>
    </w:p>
    <w:p w14:paraId="00836062" w14:textId="77777777" w:rsidR="002D2A43" w:rsidRPr="002D2A43" w:rsidRDefault="00000000" w:rsidP="00AA685D">
      <w:pPr>
        <w:spacing w:after="0" w:line="240" w:lineRule="auto"/>
      </w:pPr>
      <w:r>
        <w:pict w14:anchorId="2F7D9A07">
          <v:rect id="_x0000_i1026" style="width:0;height:1.5pt" o:hralign="center" o:hrstd="t" o:hr="t" fillcolor="#a0a0a0" stroked="f"/>
        </w:pict>
      </w:r>
    </w:p>
    <w:p w14:paraId="4B154AF2" w14:textId="77777777" w:rsidR="002D2A43" w:rsidRPr="002D2A43" w:rsidRDefault="002D2A43" w:rsidP="00AA685D">
      <w:pPr>
        <w:pStyle w:val="Titre1"/>
      </w:pPr>
      <w:r w:rsidRPr="002D2A43">
        <w:t>2. Les juridictions civiles de l'ordre judiciaire</w:t>
      </w:r>
    </w:p>
    <w:p w14:paraId="0AE8FA5D" w14:textId="05D72EB4" w:rsidR="002D2A43" w:rsidRPr="002D2A43" w:rsidRDefault="002D2A43" w:rsidP="00AA685D">
      <w:pPr>
        <w:spacing w:after="0" w:line="240" w:lineRule="auto"/>
      </w:pPr>
      <w:r w:rsidRPr="002D2A43">
        <w:t xml:space="preserve">L'ordre judiciaire comprend des juridictions de </w:t>
      </w:r>
      <w:r w:rsidRPr="002D2A43">
        <w:rPr>
          <w:b/>
          <w:bCs/>
        </w:rPr>
        <w:t>premier degré</w:t>
      </w:r>
      <w:r w:rsidRPr="002D2A43">
        <w:t xml:space="preserve">, une juridiction de </w:t>
      </w:r>
      <w:r w:rsidRPr="002D2A43">
        <w:rPr>
          <w:b/>
          <w:bCs/>
        </w:rPr>
        <w:t>second degré</w:t>
      </w:r>
      <w:r w:rsidRPr="002D2A43">
        <w:t xml:space="preserve"> </w:t>
      </w:r>
      <w:r>
        <w:t>-</w:t>
      </w:r>
      <w:r w:rsidRPr="002D2A43">
        <w:t xml:space="preserve"> la cour d'appel </w:t>
      </w:r>
      <w:r>
        <w:t>-</w:t>
      </w:r>
      <w:r w:rsidRPr="002D2A43">
        <w:t xml:space="preserve"> et la </w:t>
      </w:r>
      <w:r w:rsidRPr="002D2A43">
        <w:rPr>
          <w:b/>
          <w:bCs/>
        </w:rPr>
        <w:t>Cour de cassation</w:t>
      </w:r>
      <w:r w:rsidRPr="002D2A43">
        <w:t>.</w:t>
      </w:r>
    </w:p>
    <w:p w14:paraId="26D97590" w14:textId="77777777" w:rsidR="002D2A43" w:rsidRPr="002D2A43" w:rsidRDefault="002D2A43" w:rsidP="00AA685D">
      <w:pPr>
        <w:spacing w:after="0" w:line="240" w:lineRule="auto"/>
        <w:rPr>
          <w:b/>
          <w:bCs/>
        </w:rPr>
      </w:pPr>
      <w:r w:rsidRPr="002D2A43">
        <w:rPr>
          <w:b/>
          <w:bCs/>
        </w:rPr>
        <w:t>2.1 Le tribunal judiciaire</w:t>
      </w:r>
    </w:p>
    <w:p w14:paraId="7F7FDC7E" w14:textId="77777777" w:rsidR="002D2A43" w:rsidRPr="002D2A43" w:rsidRDefault="002D2A43" w:rsidP="00AA685D">
      <w:pPr>
        <w:spacing w:after="0" w:line="240" w:lineRule="auto"/>
      </w:pPr>
      <w:r w:rsidRPr="002D2A43">
        <w:t xml:space="preserve">Le </w:t>
      </w:r>
      <w:r w:rsidRPr="002D2A43">
        <w:rPr>
          <w:b/>
          <w:bCs/>
        </w:rPr>
        <w:t>tribunal judiciaire (TJ)</w:t>
      </w:r>
      <w:r w:rsidRPr="002D2A43">
        <w:t xml:space="preserve"> est la juridiction civile de droit commun.</w:t>
      </w:r>
    </w:p>
    <w:p w14:paraId="673ABD0A" w14:textId="77777777" w:rsidR="002D2A43" w:rsidRPr="002D2A43" w:rsidRDefault="002D2A43" w:rsidP="00AA685D">
      <w:pPr>
        <w:spacing w:after="0" w:line="240" w:lineRule="auto"/>
      </w:pPr>
      <w:r w:rsidRPr="002D2A43">
        <w:t>Il connaît des affaires civiles qui ne sont pas expressément attribuées à une juridiction spécialisée. Il résulte de la fusion, depuis 2020, des anciens tribunaux de grande instance et tribunaux d'instance.</w:t>
      </w:r>
    </w:p>
    <w:p w14:paraId="53731ECB" w14:textId="6B7147CE" w:rsidR="002D2A43" w:rsidRPr="002D2A43" w:rsidRDefault="002D2A43" w:rsidP="00AA685D">
      <w:pPr>
        <w:spacing w:after="0" w:line="240" w:lineRule="auto"/>
      </w:pPr>
      <w:r w:rsidRPr="002D2A43">
        <w:t>Il traite notamment, selon les règles de compétence applicables</w:t>
      </w:r>
      <w:r w:rsidR="00AA685D">
        <w:t> :</w:t>
      </w:r>
    </w:p>
    <w:p w14:paraId="02713CBF" w14:textId="426B3005" w:rsidR="002D2A43" w:rsidRPr="002D2A43" w:rsidRDefault="002D2A43" w:rsidP="00AA685D">
      <w:pPr>
        <w:numPr>
          <w:ilvl w:val="0"/>
          <w:numId w:val="3"/>
        </w:numPr>
        <w:spacing w:after="0" w:line="240" w:lineRule="auto"/>
      </w:pPr>
      <w:r w:rsidRPr="002D2A43">
        <w:t>les litiges civils entre personnes privées</w:t>
      </w:r>
      <w:r w:rsidR="00AA685D">
        <w:t> ;</w:t>
      </w:r>
    </w:p>
    <w:p w14:paraId="4D342D8C" w14:textId="09ECE029" w:rsidR="002D2A43" w:rsidRPr="002D2A43" w:rsidRDefault="002D2A43" w:rsidP="00AA685D">
      <w:pPr>
        <w:numPr>
          <w:ilvl w:val="0"/>
          <w:numId w:val="3"/>
        </w:numPr>
        <w:spacing w:after="0" w:line="240" w:lineRule="auto"/>
      </w:pPr>
      <w:r w:rsidRPr="002D2A43">
        <w:t>certains litiges immobiliers</w:t>
      </w:r>
      <w:r w:rsidR="00AA685D">
        <w:t> ;</w:t>
      </w:r>
    </w:p>
    <w:p w14:paraId="65C43C9C" w14:textId="0731BF47" w:rsidR="002D2A43" w:rsidRPr="002D2A43" w:rsidRDefault="002D2A43" w:rsidP="00AA685D">
      <w:pPr>
        <w:numPr>
          <w:ilvl w:val="0"/>
          <w:numId w:val="3"/>
        </w:numPr>
        <w:spacing w:after="0" w:line="240" w:lineRule="auto"/>
      </w:pPr>
      <w:r w:rsidRPr="002D2A43">
        <w:t>des questions relatives à la famille</w:t>
      </w:r>
      <w:r w:rsidR="00AA685D">
        <w:t> ;</w:t>
      </w:r>
    </w:p>
    <w:p w14:paraId="34561AF8" w14:textId="4990C61E" w:rsidR="002D2A43" w:rsidRPr="002D2A43" w:rsidRDefault="002D2A43" w:rsidP="00AA685D">
      <w:pPr>
        <w:numPr>
          <w:ilvl w:val="0"/>
          <w:numId w:val="3"/>
        </w:numPr>
        <w:spacing w:after="0" w:line="240" w:lineRule="auto"/>
      </w:pPr>
      <w:r w:rsidRPr="002D2A43">
        <w:t>certaines mesures de protection</w:t>
      </w:r>
      <w:r w:rsidR="00AA685D">
        <w:t> ;</w:t>
      </w:r>
    </w:p>
    <w:p w14:paraId="66555DF4" w14:textId="77777777" w:rsidR="002D2A43" w:rsidRPr="002D2A43" w:rsidRDefault="002D2A43" w:rsidP="00AA685D">
      <w:pPr>
        <w:numPr>
          <w:ilvl w:val="0"/>
          <w:numId w:val="3"/>
        </w:numPr>
        <w:spacing w:after="0" w:line="240" w:lineRule="auto"/>
      </w:pPr>
      <w:r w:rsidRPr="002D2A43">
        <w:t>des contentieux spécialisés confiés à certains juges du tribunal.</w:t>
      </w:r>
    </w:p>
    <w:p w14:paraId="74024CE1" w14:textId="77777777" w:rsidR="002D2A43" w:rsidRPr="002D2A43" w:rsidRDefault="002D2A43" w:rsidP="00AA685D">
      <w:pPr>
        <w:spacing w:after="0" w:line="240" w:lineRule="auto"/>
        <w:rPr>
          <w:b/>
          <w:bCs/>
        </w:rPr>
      </w:pPr>
      <w:r w:rsidRPr="002D2A43">
        <w:rPr>
          <w:b/>
          <w:bCs/>
        </w:rPr>
        <w:t>Exemple</w:t>
      </w:r>
    </w:p>
    <w:p w14:paraId="174C3B84" w14:textId="6E806C7C" w:rsidR="002D2A43" w:rsidRPr="002D2A43" w:rsidRDefault="002D2A43" w:rsidP="00AA685D">
      <w:pPr>
        <w:spacing w:after="0" w:line="240" w:lineRule="auto"/>
      </w:pPr>
      <w:r w:rsidRPr="002D2A43">
        <w:t>Un particulier demande réparation à un autre particulier à la suite de dommages causés à son immeuble</w:t>
      </w:r>
      <w:r w:rsidR="00AA685D">
        <w:t> :</w:t>
      </w:r>
      <w:r w:rsidRPr="002D2A43">
        <w:t xml:space="preserve"> le </w:t>
      </w:r>
      <w:r w:rsidRPr="002D2A43">
        <w:rPr>
          <w:b/>
          <w:bCs/>
        </w:rPr>
        <w:t>tribunal judiciaire</w:t>
      </w:r>
      <w:r w:rsidRPr="002D2A43">
        <w:t xml:space="preserve"> est en principe compétent si aucun texte ne donne compétence à une juridiction spécialisée.</w:t>
      </w:r>
    </w:p>
    <w:p w14:paraId="62940075" w14:textId="77777777" w:rsidR="002D2A43" w:rsidRPr="002D2A43" w:rsidRDefault="002D2A43" w:rsidP="00AA685D">
      <w:pPr>
        <w:spacing w:after="0" w:line="240" w:lineRule="auto"/>
        <w:rPr>
          <w:b/>
          <w:bCs/>
        </w:rPr>
      </w:pPr>
      <w:r w:rsidRPr="002D2A43">
        <w:rPr>
          <w:b/>
          <w:bCs/>
        </w:rPr>
        <w:t>Contre-exemple</w:t>
      </w:r>
    </w:p>
    <w:p w14:paraId="62E2699C" w14:textId="4AABE81A" w:rsidR="002D2A43" w:rsidRPr="002D2A43" w:rsidRDefault="002D2A43" w:rsidP="00AA685D">
      <w:pPr>
        <w:spacing w:after="0" w:line="240" w:lineRule="auto"/>
      </w:pPr>
      <w:r w:rsidRPr="002D2A43">
        <w:t>Un salarié conteste son licenciement par son employeur privé</w:t>
      </w:r>
      <w:r w:rsidR="00AA685D">
        <w:t> :</w:t>
      </w:r>
      <w:r w:rsidRPr="002D2A43">
        <w:t xml:space="preserve"> il ne doit pas saisir le tribunal judiciaire de droit commun, mais le </w:t>
      </w:r>
      <w:r w:rsidRPr="002D2A43">
        <w:rPr>
          <w:b/>
          <w:bCs/>
        </w:rPr>
        <w:t>conseil de prud'hommes</w:t>
      </w:r>
      <w:r w:rsidRPr="002D2A43">
        <w:t>.</w:t>
      </w:r>
    </w:p>
    <w:p w14:paraId="22FA6F19" w14:textId="77777777" w:rsidR="002D2A43" w:rsidRPr="002D2A43" w:rsidRDefault="00000000" w:rsidP="00AA685D">
      <w:pPr>
        <w:spacing w:after="0" w:line="240" w:lineRule="auto"/>
      </w:pPr>
      <w:r>
        <w:pict w14:anchorId="008ADADC">
          <v:rect id="_x0000_i1027" style="width:0;height:1.5pt" o:hralign="center" o:hrstd="t" o:hr="t" fillcolor="#a0a0a0" stroked="f"/>
        </w:pict>
      </w:r>
    </w:p>
    <w:p w14:paraId="7C84DB5C" w14:textId="77777777" w:rsidR="002D2A43" w:rsidRPr="002D2A43" w:rsidRDefault="002D2A43" w:rsidP="00AA685D">
      <w:pPr>
        <w:pStyle w:val="Titre1"/>
      </w:pPr>
      <w:r w:rsidRPr="002D2A43">
        <w:lastRenderedPageBreak/>
        <w:t>3. Le tribunal de proximité</w:t>
      </w:r>
    </w:p>
    <w:p w14:paraId="0FE04AFE" w14:textId="77777777" w:rsidR="002D2A43" w:rsidRPr="002D2A43" w:rsidRDefault="002D2A43" w:rsidP="00AA685D">
      <w:pPr>
        <w:spacing w:after="0" w:line="240" w:lineRule="auto"/>
      </w:pPr>
      <w:r w:rsidRPr="002D2A43">
        <w:t xml:space="preserve">Le </w:t>
      </w:r>
      <w:r w:rsidRPr="002D2A43">
        <w:rPr>
          <w:b/>
          <w:bCs/>
        </w:rPr>
        <w:t>tribunal de proximité</w:t>
      </w:r>
      <w:r w:rsidRPr="002D2A43">
        <w:t xml:space="preserve"> n'est pas une juridiction totalement autonome par rapport au tribunal judiciaire.</w:t>
      </w:r>
    </w:p>
    <w:p w14:paraId="2AA99B69" w14:textId="77777777" w:rsidR="002D2A43" w:rsidRPr="002D2A43" w:rsidRDefault="002D2A43" w:rsidP="00AA685D">
      <w:pPr>
        <w:spacing w:after="0" w:line="240" w:lineRule="auto"/>
      </w:pPr>
      <w:r w:rsidRPr="002D2A43">
        <w:t xml:space="preserve">Il constitue une </w:t>
      </w:r>
      <w:r w:rsidRPr="002D2A43">
        <w:rPr>
          <w:b/>
          <w:bCs/>
        </w:rPr>
        <w:t>chambre détachée du tribunal judiciaire</w:t>
      </w:r>
      <w:r w:rsidRPr="002D2A43">
        <w:t>, implantée dans certaines villes où ne siège pas le tribunal judiciaire. Il exerce les compétences qui lui sont attribuées.</w:t>
      </w:r>
    </w:p>
    <w:p w14:paraId="47BBDA45" w14:textId="77777777" w:rsidR="002D2A43" w:rsidRPr="002D2A43" w:rsidRDefault="002D2A43" w:rsidP="00AA685D">
      <w:pPr>
        <w:spacing w:after="0" w:line="240" w:lineRule="auto"/>
      </w:pPr>
      <w:r w:rsidRPr="002D2A43">
        <w:t>Il permet de maintenir une justice civile géographiquement proche des justiciables.</w:t>
      </w:r>
    </w:p>
    <w:p w14:paraId="0CB15BB7" w14:textId="77777777" w:rsidR="002D2A43" w:rsidRPr="002D2A43" w:rsidRDefault="002D2A43" w:rsidP="00AA685D">
      <w:pPr>
        <w:spacing w:after="0" w:line="240" w:lineRule="auto"/>
        <w:rPr>
          <w:b/>
          <w:bCs/>
        </w:rPr>
      </w:pPr>
      <w:r w:rsidRPr="002D2A43">
        <w:rPr>
          <w:b/>
          <w:bCs/>
        </w:rPr>
        <w:t>À ne pas confondre</w:t>
      </w:r>
    </w:p>
    <w:p w14:paraId="0B183C5F" w14:textId="77777777" w:rsidR="002D2A43" w:rsidRPr="002D2A43" w:rsidRDefault="002D2A43" w:rsidP="00AA685D">
      <w:pPr>
        <w:spacing w:after="0" w:line="240" w:lineRule="auto"/>
      </w:pPr>
      <w:r w:rsidRPr="002D2A43">
        <w:t xml:space="preserve">Le tribunal de proximité actuel ne doit pas être confondu avec les anciennes </w:t>
      </w:r>
      <w:r w:rsidRPr="002D2A43">
        <w:rPr>
          <w:b/>
          <w:bCs/>
        </w:rPr>
        <w:t>juridictions de proximité</w:t>
      </w:r>
      <w:r w:rsidRPr="002D2A43">
        <w:t>, aujourd'hui supprimées.</w:t>
      </w:r>
    </w:p>
    <w:p w14:paraId="3BD0C787" w14:textId="77777777" w:rsidR="002D2A43" w:rsidRPr="002D2A43" w:rsidRDefault="00000000" w:rsidP="00AA685D">
      <w:pPr>
        <w:spacing w:after="0" w:line="240" w:lineRule="auto"/>
      </w:pPr>
      <w:r>
        <w:pict w14:anchorId="69FAD501">
          <v:rect id="_x0000_i1028" style="width:0;height:1.5pt" o:hralign="center" o:hrstd="t" o:hr="t" fillcolor="#a0a0a0" stroked="f"/>
        </w:pict>
      </w:r>
    </w:p>
    <w:p w14:paraId="538356AA" w14:textId="77777777" w:rsidR="002D2A43" w:rsidRPr="002D2A43" w:rsidRDefault="002D2A43" w:rsidP="00AA685D">
      <w:pPr>
        <w:pStyle w:val="Titre1"/>
      </w:pPr>
      <w:r w:rsidRPr="002D2A43">
        <w:t>4. Le tribunal de commerce</w:t>
      </w:r>
    </w:p>
    <w:p w14:paraId="70A0A2AE" w14:textId="77777777" w:rsidR="002D2A43" w:rsidRPr="002D2A43" w:rsidRDefault="002D2A43" w:rsidP="00AA685D">
      <w:pPr>
        <w:spacing w:after="0" w:line="240" w:lineRule="auto"/>
      </w:pPr>
      <w:r w:rsidRPr="002D2A43">
        <w:t xml:space="preserve">Le </w:t>
      </w:r>
      <w:r w:rsidRPr="002D2A43">
        <w:rPr>
          <w:b/>
          <w:bCs/>
        </w:rPr>
        <w:t>tribunal de commerce</w:t>
      </w:r>
      <w:r w:rsidRPr="002D2A43">
        <w:t xml:space="preserve"> est une juridiction du premier degré composée de </w:t>
      </w:r>
      <w:r w:rsidRPr="002D2A43">
        <w:rPr>
          <w:b/>
          <w:bCs/>
        </w:rPr>
        <w:t>juges élus</w:t>
      </w:r>
      <w:r w:rsidRPr="002D2A43">
        <w:t>, appelés juges consulaires.</w:t>
      </w:r>
    </w:p>
    <w:p w14:paraId="5D8DCEC4" w14:textId="10FBDF5B" w:rsidR="002D2A43" w:rsidRPr="002D2A43" w:rsidRDefault="002D2A43" w:rsidP="00AA685D">
      <w:pPr>
        <w:spacing w:after="0" w:line="240" w:lineRule="auto"/>
      </w:pPr>
      <w:r w:rsidRPr="002D2A43">
        <w:t>Il connaît notamment</w:t>
      </w:r>
      <w:r w:rsidR="00AA685D">
        <w:t> :</w:t>
      </w:r>
    </w:p>
    <w:p w14:paraId="2442223A" w14:textId="64E9351A" w:rsidR="002D2A43" w:rsidRPr="002D2A43" w:rsidRDefault="002D2A43" w:rsidP="00AA685D">
      <w:pPr>
        <w:numPr>
          <w:ilvl w:val="0"/>
          <w:numId w:val="4"/>
        </w:numPr>
        <w:spacing w:after="0" w:line="240" w:lineRule="auto"/>
      </w:pPr>
      <w:r w:rsidRPr="002D2A43">
        <w:t>des contestations relatives aux engagements entre commerçants, artisans, établissements de crédit et sociétés de financement</w:t>
      </w:r>
      <w:r w:rsidR="00AA685D">
        <w:t> ;</w:t>
      </w:r>
    </w:p>
    <w:p w14:paraId="1827C990" w14:textId="62D9131D" w:rsidR="002D2A43" w:rsidRPr="002D2A43" w:rsidRDefault="002D2A43" w:rsidP="00AA685D">
      <w:pPr>
        <w:numPr>
          <w:ilvl w:val="0"/>
          <w:numId w:val="4"/>
        </w:numPr>
        <w:spacing w:after="0" w:line="240" w:lineRule="auto"/>
      </w:pPr>
      <w:r w:rsidRPr="002D2A43">
        <w:t>des contestations relatives aux sociétés commerciales</w:t>
      </w:r>
      <w:r w:rsidR="00AA685D">
        <w:t> ;</w:t>
      </w:r>
    </w:p>
    <w:p w14:paraId="496C5F85" w14:textId="77777777" w:rsidR="002D2A43" w:rsidRPr="002D2A43" w:rsidRDefault="002D2A43" w:rsidP="00AA685D">
      <w:pPr>
        <w:numPr>
          <w:ilvl w:val="0"/>
          <w:numId w:val="4"/>
        </w:numPr>
        <w:spacing w:after="0" w:line="240" w:lineRule="auto"/>
      </w:pPr>
      <w:r w:rsidRPr="002D2A43">
        <w:t>des litiges relatifs aux actes de commerce entre toutes personnes.</w:t>
      </w:r>
    </w:p>
    <w:p w14:paraId="5D9952B9" w14:textId="77777777" w:rsidR="002D2A43" w:rsidRPr="002D2A43" w:rsidRDefault="002D2A43" w:rsidP="00AA685D">
      <w:pPr>
        <w:spacing w:after="0" w:line="240" w:lineRule="auto"/>
        <w:rPr>
          <w:b/>
          <w:bCs/>
        </w:rPr>
      </w:pPr>
      <w:r w:rsidRPr="002D2A43">
        <w:rPr>
          <w:b/>
          <w:bCs/>
        </w:rPr>
        <w:t>Exemple</w:t>
      </w:r>
    </w:p>
    <w:p w14:paraId="5E076224" w14:textId="09B2EDBA" w:rsidR="002D2A43" w:rsidRPr="002D2A43" w:rsidRDefault="002D2A43" w:rsidP="00AA685D">
      <w:pPr>
        <w:spacing w:after="0" w:line="240" w:lineRule="auto"/>
      </w:pPr>
      <w:r w:rsidRPr="002D2A43">
        <w:t>Deux sociétés commerciales sont en désaccord sur l'exécution d'un contrat de fourniture</w:t>
      </w:r>
      <w:r w:rsidR="00AA685D">
        <w:t> :</w:t>
      </w:r>
      <w:r w:rsidRPr="002D2A43">
        <w:t xml:space="preserve"> le tribunal de commerce est en principe compétent.</w:t>
      </w:r>
    </w:p>
    <w:p w14:paraId="5C4CDE3C" w14:textId="77777777" w:rsidR="002D2A43" w:rsidRPr="002D2A43" w:rsidRDefault="002D2A43" w:rsidP="00AA685D">
      <w:pPr>
        <w:spacing w:after="0" w:line="240" w:lineRule="auto"/>
        <w:rPr>
          <w:b/>
          <w:bCs/>
        </w:rPr>
      </w:pPr>
      <w:r w:rsidRPr="002D2A43">
        <w:rPr>
          <w:b/>
          <w:bCs/>
        </w:rPr>
        <w:t>Contre-exemple</w:t>
      </w:r>
    </w:p>
    <w:p w14:paraId="0BF697DD" w14:textId="06FC4694" w:rsidR="002D2A43" w:rsidRPr="002D2A43" w:rsidRDefault="002D2A43" w:rsidP="00AA685D">
      <w:pPr>
        <w:spacing w:after="0" w:line="240" w:lineRule="auto"/>
      </w:pPr>
      <w:r w:rsidRPr="002D2A43">
        <w:t>Un salarié réclame un rappel de salaire à une société commerciale. Le fait que l'employeur soit une société commerciale ne rend pas le tribunal de commerce compétent</w:t>
      </w:r>
      <w:r w:rsidR="00AA685D">
        <w:t> :</w:t>
      </w:r>
      <w:r w:rsidRPr="002D2A43">
        <w:t xml:space="preserve"> le litige individuel né du contrat de travail relève du </w:t>
      </w:r>
      <w:r w:rsidRPr="002D2A43">
        <w:rPr>
          <w:b/>
          <w:bCs/>
        </w:rPr>
        <w:t>conseil de prud'hommes</w:t>
      </w:r>
      <w:r w:rsidRPr="002D2A43">
        <w:t>.</w:t>
      </w:r>
    </w:p>
    <w:p w14:paraId="0E2CBAA0" w14:textId="77777777" w:rsidR="002D2A43" w:rsidRPr="002D2A43" w:rsidRDefault="00000000" w:rsidP="00AA685D">
      <w:pPr>
        <w:spacing w:after="0" w:line="240" w:lineRule="auto"/>
      </w:pPr>
      <w:r>
        <w:pict w14:anchorId="56CA7236">
          <v:rect id="_x0000_i1029" style="width:0;height:1.5pt" o:hralign="center" o:hrstd="t" o:hr="t" fillcolor="#a0a0a0" stroked="f"/>
        </w:pict>
      </w:r>
    </w:p>
    <w:p w14:paraId="65004E96" w14:textId="1C41942B" w:rsidR="002D2A43" w:rsidRPr="002D2A43" w:rsidRDefault="002D2A43" w:rsidP="00AA685D">
      <w:pPr>
        <w:spacing w:after="0" w:line="240" w:lineRule="auto"/>
        <w:rPr>
          <w:b/>
          <w:bCs/>
        </w:rPr>
      </w:pPr>
      <w:r w:rsidRPr="002D2A43">
        <w:rPr>
          <w:b/>
          <w:bCs/>
        </w:rPr>
        <w:t>4.1 Une actualisation importante</w:t>
      </w:r>
      <w:r w:rsidR="00AA685D">
        <w:rPr>
          <w:b/>
          <w:bCs/>
        </w:rPr>
        <w:t> :</w:t>
      </w:r>
      <w:r w:rsidRPr="002D2A43">
        <w:rPr>
          <w:b/>
          <w:bCs/>
        </w:rPr>
        <w:t xml:space="preserve"> le tribunal des activités économiques</w:t>
      </w:r>
    </w:p>
    <w:p w14:paraId="57D3AEC0" w14:textId="77777777" w:rsidR="002D2A43" w:rsidRPr="002D2A43" w:rsidRDefault="002D2A43" w:rsidP="00AA685D">
      <w:pPr>
        <w:spacing w:after="0" w:line="240" w:lineRule="auto"/>
      </w:pPr>
      <w:r w:rsidRPr="002D2A43">
        <w:t xml:space="preserve">Depuis le </w:t>
      </w:r>
      <w:r w:rsidRPr="002D2A43">
        <w:rPr>
          <w:b/>
          <w:bCs/>
        </w:rPr>
        <w:t>1er janvier 2025</w:t>
      </w:r>
      <w:r w:rsidRPr="002D2A43">
        <w:t xml:space="preserve">, une expérimentation transforme </w:t>
      </w:r>
      <w:r w:rsidRPr="002D2A43">
        <w:rPr>
          <w:b/>
          <w:bCs/>
        </w:rPr>
        <w:t>douze tribunaux de commerce</w:t>
      </w:r>
      <w:r w:rsidRPr="002D2A43">
        <w:t xml:space="preserve"> en </w:t>
      </w:r>
      <w:r w:rsidRPr="002D2A43">
        <w:rPr>
          <w:b/>
          <w:bCs/>
        </w:rPr>
        <w:t>tribunaux des activités économiques (TAE)</w:t>
      </w:r>
      <w:r w:rsidRPr="002D2A43">
        <w:t xml:space="preserve"> pour une durée de quatre ans. Elle doit donc se poursuivre jusqu'à la fin de l'année 2028.</w:t>
      </w:r>
    </w:p>
    <w:p w14:paraId="6EE3E8EB" w14:textId="77777777" w:rsidR="002D2A43" w:rsidRPr="002D2A43" w:rsidRDefault="002D2A43" w:rsidP="00AA685D">
      <w:pPr>
        <w:spacing w:after="0" w:line="240" w:lineRule="auto"/>
      </w:pPr>
      <w:r w:rsidRPr="002D2A43">
        <w:t>Dans leur ressort, ces tribunaux disposent notamment d'une compétence élargie pour certaines procédures amiables et collectives concernant des acteurs économiques qui ne relevaient pas nécessairement auparavant du tribunal de commerce, notamment certaines activités agricoles ou civiles.</w:t>
      </w:r>
    </w:p>
    <w:p w14:paraId="386B7229" w14:textId="77777777" w:rsidR="002D2A43" w:rsidRPr="002D2A43" w:rsidRDefault="002D2A43" w:rsidP="00AA685D">
      <w:pPr>
        <w:spacing w:after="0" w:line="240" w:lineRule="auto"/>
      </w:pPr>
      <w:r w:rsidRPr="002D2A43">
        <w:t>Les douze TAE sont implantés dans les ressorts déterminés par l'arrêté du 5 juillet 2024.</w:t>
      </w:r>
    </w:p>
    <w:p w14:paraId="0D07733A" w14:textId="77777777" w:rsidR="002D2A43" w:rsidRPr="002D2A43" w:rsidRDefault="002D2A43" w:rsidP="00AA685D">
      <w:pPr>
        <w:spacing w:after="0" w:line="240" w:lineRule="auto"/>
        <w:rPr>
          <w:b/>
          <w:bCs/>
        </w:rPr>
      </w:pPr>
      <w:r w:rsidRPr="002D2A43">
        <w:rPr>
          <w:b/>
          <w:bCs/>
        </w:rPr>
        <w:t>Conséquence</w:t>
      </w:r>
    </w:p>
    <w:p w14:paraId="71DC33DC" w14:textId="77777777" w:rsidR="002D2A43" w:rsidRPr="002D2A43" w:rsidRDefault="002D2A43" w:rsidP="00AA685D">
      <w:pPr>
        <w:spacing w:after="0" w:line="240" w:lineRule="auto"/>
      </w:pPr>
      <w:r w:rsidRPr="002D2A43">
        <w:t xml:space="preserve">Il serait désormais juridiquement inexact de présenter l'organisation commerciale française comme reposant </w:t>
      </w:r>
      <w:r w:rsidRPr="002D2A43">
        <w:rPr>
          <w:b/>
          <w:bCs/>
        </w:rPr>
        <w:t>exclusivement</w:t>
      </w:r>
      <w:r w:rsidRPr="002D2A43">
        <w:t xml:space="preserve"> sur les tribunaux de commerce.</w:t>
      </w:r>
    </w:p>
    <w:p w14:paraId="27BE7D2E" w14:textId="77777777" w:rsidR="002D2A43" w:rsidRPr="002D2A43" w:rsidRDefault="002D2A43" w:rsidP="00AA685D">
      <w:pPr>
        <w:spacing w:after="0" w:line="240" w:lineRule="auto"/>
      </w:pPr>
      <w:r w:rsidRPr="002D2A43">
        <w:t>La règle générale demeure celle du tribunal de commerce, mais l'expérimentation des TAE doit être identifiée lorsqu'elle est territorialement applicable.</w:t>
      </w:r>
    </w:p>
    <w:p w14:paraId="51D503BC" w14:textId="77777777" w:rsidR="002D2A43" w:rsidRPr="002D2A43" w:rsidRDefault="00000000" w:rsidP="00AA685D">
      <w:pPr>
        <w:spacing w:after="0" w:line="240" w:lineRule="auto"/>
      </w:pPr>
      <w:r>
        <w:pict w14:anchorId="2F8C67AC">
          <v:rect id="_x0000_i1030" style="width:0;height:1.5pt" o:hralign="center" o:hrstd="t" o:hr="t" fillcolor="#a0a0a0" stroked="f"/>
        </w:pict>
      </w:r>
    </w:p>
    <w:p w14:paraId="73FD1BB6" w14:textId="77777777" w:rsidR="002D2A43" w:rsidRPr="002D2A43" w:rsidRDefault="002D2A43" w:rsidP="00AA685D">
      <w:pPr>
        <w:pStyle w:val="Titre1"/>
      </w:pPr>
      <w:r w:rsidRPr="002D2A43">
        <w:t>5. Le conseil de prud'hommes</w:t>
      </w:r>
    </w:p>
    <w:p w14:paraId="501CFBD8" w14:textId="77777777" w:rsidR="002D2A43" w:rsidRPr="002D2A43" w:rsidRDefault="002D2A43" w:rsidP="00AA685D">
      <w:pPr>
        <w:spacing w:after="0" w:line="240" w:lineRule="auto"/>
      </w:pPr>
      <w:r w:rsidRPr="002D2A43">
        <w:t xml:space="preserve">Le </w:t>
      </w:r>
      <w:r w:rsidRPr="002D2A43">
        <w:rPr>
          <w:b/>
          <w:bCs/>
        </w:rPr>
        <w:t>conseil de prud'hommes (CPH)</w:t>
      </w:r>
      <w:r w:rsidRPr="002D2A43">
        <w:t xml:space="preserve"> règle les litiges individuels nés à l'occasion d'un contrat de travail de droit privé.</w:t>
      </w:r>
    </w:p>
    <w:p w14:paraId="02F66883" w14:textId="515AB230" w:rsidR="002D2A43" w:rsidRPr="002D2A43" w:rsidRDefault="002D2A43" w:rsidP="00AA685D">
      <w:pPr>
        <w:spacing w:after="0" w:line="240" w:lineRule="auto"/>
      </w:pPr>
      <w:r w:rsidRPr="002D2A43">
        <w:t>Il présente une particularité majeure</w:t>
      </w:r>
      <w:r w:rsidR="00AA685D">
        <w:t> :</w:t>
      </w:r>
      <w:r w:rsidRPr="002D2A43">
        <w:t xml:space="preserve"> il est composé de </w:t>
      </w:r>
      <w:r w:rsidRPr="002D2A43">
        <w:rPr>
          <w:b/>
          <w:bCs/>
        </w:rPr>
        <w:t>juges non professionnels</w:t>
      </w:r>
      <w:r w:rsidRPr="002D2A43">
        <w:t>, les conseillers prud'hommes, représentant à égalité les salariés et les employeurs.</w:t>
      </w:r>
    </w:p>
    <w:p w14:paraId="4214114D" w14:textId="113378DA" w:rsidR="002D2A43" w:rsidRPr="002D2A43" w:rsidRDefault="002D2A43" w:rsidP="00AA685D">
      <w:pPr>
        <w:spacing w:after="0" w:line="240" w:lineRule="auto"/>
      </w:pPr>
      <w:r w:rsidRPr="002D2A43">
        <w:t>Il peut notamment connaître d'un litige relatif</w:t>
      </w:r>
      <w:r w:rsidR="00AA685D">
        <w:t> :</w:t>
      </w:r>
    </w:p>
    <w:p w14:paraId="16E89B28" w14:textId="0F564ED6" w:rsidR="002D2A43" w:rsidRPr="002D2A43" w:rsidRDefault="002D2A43" w:rsidP="00AA685D">
      <w:pPr>
        <w:numPr>
          <w:ilvl w:val="0"/>
          <w:numId w:val="5"/>
        </w:numPr>
        <w:spacing w:after="0" w:line="240" w:lineRule="auto"/>
      </w:pPr>
      <w:r w:rsidRPr="002D2A43">
        <w:t>au salaire</w:t>
      </w:r>
      <w:r w:rsidR="00AA685D">
        <w:t> ;</w:t>
      </w:r>
    </w:p>
    <w:p w14:paraId="74951263" w14:textId="1531F689" w:rsidR="002D2A43" w:rsidRPr="002D2A43" w:rsidRDefault="002D2A43" w:rsidP="00AA685D">
      <w:pPr>
        <w:numPr>
          <w:ilvl w:val="0"/>
          <w:numId w:val="5"/>
        </w:numPr>
        <w:spacing w:after="0" w:line="240" w:lineRule="auto"/>
      </w:pPr>
      <w:r w:rsidRPr="002D2A43">
        <w:t>au temps de travail</w:t>
      </w:r>
      <w:r w:rsidR="00AA685D">
        <w:t> ;</w:t>
      </w:r>
    </w:p>
    <w:p w14:paraId="15EF5D66" w14:textId="75895A24" w:rsidR="002D2A43" w:rsidRPr="002D2A43" w:rsidRDefault="002D2A43" w:rsidP="00AA685D">
      <w:pPr>
        <w:numPr>
          <w:ilvl w:val="0"/>
          <w:numId w:val="5"/>
        </w:numPr>
        <w:spacing w:after="0" w:line="240" w:lineRule="auto"/>
      </w:pPr>
      <w:r w:rsidRPr="002D2A43">
        <w:t>à une sanction disciplinaire</w:t>
      </w:r>
      <w:r w:rsidR="00AA685D">
        <w:t> ;</w:t>
      </w:r>
    </w:p>
    <w:p w14:paraId="1ADEC83B" w14:textId="02D72DDB" w:rsidR="002D2A43" w:rsidRPr="002D2A43" w:rsidRDefault="002D2A43" w:rsidP="00AA685D">
      <w:pPr>
        <w:numPr>
          <w:ilvl w:val="0"/>
          <w:numId w:val="5"/>
        </w:numPr>
        <w:spacing w:after="0" w:line="240" w:lineRule="auto"/>
      </w:pPr>
      <w:r w:rsidRPr="002D2A43">
        <w:t>à l'exécution du contrat</w:t>
      </w:r>
      <w:r w:rsidR="00AA685D">
        <w:t> ;</w:t>
      </w:r>
    </w:p>
    <w:p w14:paraId="6FB43F6B" w14:textId="647E4817" w:rsidR="002D2A43" w:rsidRPr="002D2A43" w:rsidRDefault="002D2A43" w:rsidP="00AA685D">
      <w:pPr>
        <w:numPr>
          <w:ilvl w:val="0"/>
          <w:numId w:val="5"/>
        </w:numPr>
        <w:spacing w:after="0" w:line="240" w:lineRule="auto"/>
      </w:pPr>
      <w:r w:rsidRPr="002D2A43">
        <w:lastRenderedPageBreak/>
        <w:t>à un licenciement</w:t>
      </w:r>
      <w:r w:rsidR="00AA685D">
        <w:t> ;</w:t>
      </w:r>
    </w:p>
    <w:p w14:paraId="70F1F0B7" w14:textId="77777777" w:rsidR="002D2A43" w:rsidRPr="002D2A43" w:rsidRDefault="002D2A43" w:rsidP="00AA685D">
      <w:pPr>
        <w:numPr>
          <w:ilvl w:val="0"/>
          <w:numId w:val="5"/>
        </w:numPr>
        <w:spacing w:after="0" w:line="240" w:lineRule="auto"/>
      </w:pPr>
      <w:r w:rsidRPr="002D2A43">
        <w:t>à une rupture du contrat de travail.</w:t>
      </w:r>
    </w:p>
    <w:p w14:paraId="0CAC9EA2" w14:textId="77777777" w:rsidR="002D2A43" w:rsidRPr="002D2A43" w:rsidRDefault="002D2A43" w:rsidP="00AA685D">
      <w:pPr>
        <w:spacing w:after="0" w:line="240" w:lineRule="auto"/>
        <w:rPr>
          <w:b/>
          <w:bCs/>
        </w:rPr>
      </w:pPr>
      <w:r w:rsidRPr="002D2A43">
        <w:rPr>
          <w:b/>
          <w:bCs/>
        </w:rPr>
        <w:t>Exemple</w:t>
      </w:r>
    </w:p>
    <w:p w14:paraId="554E73F5" w14:textId="41D2FC6C" w:rsidR="002D2A43" w:rsidRPr="002D2A43" w:rsidRDefault="002D2A43" w:rsidP="00AA685D">
      <w:pPr>
        <w:spacing w:after="0" w:line="240" w:lineRule="auto"/>
      </w:pPr>
      <w:r w:rsidRPr="002D2A43">
        <w:t>Une salariée considère que son licenciement est dépourvu de cause réelle et sérieuse</w:t>
      </w:r>
      <w:r w:rsidR="00AA685D">
        <w:t> :</w:t>
      </w:r>
      <w:r w:rsidRPr="002D2A43">
        <w:t xml:space="preserve"> elle saisit le </w:t>
      </w:r>
      <w:r w:rsidRPr="002D2A43">
        <w:rPr>
          <w:b/>
          <w:bCs/>
        </w:rPr>
        <w:t>conseil de prud'hommes</w:t>
      </w:r>
      <w:r w:rsidRPr="002D2A43">
        <w:t>.</w:t>
      </w:r>
    </w:p>
    <w:p w14:paraId="3DC3664E" w14:textId="77777777" w:rsidR="002D2A43" w:rsidRPr="002D2A43" w:rsidRDefault="002D2A43" w:rsidP="00AA685D">
      <w:pPr>
        <w:spacing w:after="0" w:line="240" w:lineRule="auto"/>
        <w:rPr>
          <w:b/>
          <w:bCs/>
        </w:rPr>
      </w:pPr>
      <w:r w:rsidRPr="002D2A43">
        <w:rPr>
          <w:b/>
          <w:bCs/>
        </w:rPr>
        <w:t>Contre-exemple</w:t>
      </w:r>
    </w:p>
    <w:p w14:paraId="0C38922F" w14:textId="386CA52E" w:rsidR="002D2A43" w:rsidRPr="002D2A43" w:rsidRDefault="002D2A43" w:rsidP="00AA685D">
      <w:pPr>
        <w:spacing w:after="0" w:line="240" w:lineRule="auto"/>
      </w:pPr>
      <w:r w:rsidRPr="002D2A43">
        <w:t>Un fonctionnaire conteste une sanction prise par son administration. Il ne relève pas du conseil de prud'hommes</w:t>
      </w:r>
      <w:r w:rsidR="00AA685D">
        <w:t> :</w:t>
      </w:r>
      <w:r w:rsidRPr="002D2A43">
        <w:t xml:space="preserve"> le contentieux relève en principe de la </w:t>
      </w:r>
      <w:r w:rsidRPr="002D2A43">
        <w:rPr>
          <w:b/>
          <w:bCs/>
        </w:rPr>
        <w:t>juridiction administrative</w:t>
      </w:r>
      <w:r w:rsidRPr="002D2A43">
        <w:t>.</w:t>
      </w:r>
    </w:p>
    <w:p w14:paraId="714CD25D" w14:textId="77777777" w:rsidR="002D2A43" w:rsidRPr="002D2A43" w:rsidRDefault="00000000" w:rsidP="00AA685D">
      <w:pPr>
        <w:spacing w:after="0" w:line="240" w:lineRule="auto"/>
      </w:pPr>
      <w:r>
        <w:pict w14:anchorId="3871F419">
          <v:rect id="_x0000_i1031" style="width:0;height:1.5pt" o:hralign="center" o:hrstd="t" o:hr="t" fillcolor="#a0a0a0" stroked="f"/>
        </w:pict>
      </w:r>
    </w:p>
    <w:p w14:paraId="2B2F29F4" w14:textId="77777777" w:rsidR="002D2A43" w:rsidRPr="002D2A43" w:rsidRDefault="002D2A43" w:rsidP="00AA685D">
      <w:pPr>
        <w:pStyle w:val="Titre1"/>
      </w:pPr>
      <w:r w:rsidRPr="002D2A43">
        <w:t>6. Les juridictions pénales</w:t>
      </w:r>
    </w:p>
    <w:p w14:paraId="4B694C55" w14:textId="77777777" w:rsidR="002D2A43" w:rsidRPr="002D2A43" w:rsidRDefault="002D2A43" w:rsidP="00AA685D">
      <w:pPr>
        <w:spacing w:after="0" w:line="240" w:lineRule="auto"/>
      </w:pPr>
      <w:r w:rsidRPr="002D2A43">
        <w:t xml:space="preserve">Le droit pénal distingue principalement les </w:t>
      </w:r>
      <w:r w:rsidRPr="002D2A43">
        <w:rPr>
          <w:b/>
          <w:bCs/>
        </w:rPr>
        <w:t>contraventions</w:t>
      </w:r>
      <w:r w:rsidRPr="002D2A43">
        <w:t xml:space="preserve">, les </w:t>
      </w:r>
      <w:r w:rsidRPr="002D2A43">
        <w:rPr>
          <w:b/>
          <w:bCs/>
        </w:rPr>
        <w:t>délits</w:t>
      </w:r>
      <w:r w:rsidRPr="002D2A43">
        <w:t xml:space="preserve"> et les </w:t>
      </w:r>
      <w:r w:rsidRPr="002D2A43">
        <w:rPr>
          <w:b/>
          <w:bCs/>
        </w:rPr>
        <w:t>crimes</w:t>
      </w:r>
      <w:r w:rsidRPr="002D2A43">
        <w:t>.</w:t>
      </w:r>
    </w:p>
    <w:p w14:paraId="21A238CA" w14:textId="77777777" w:rsidR="002D2A43" w:rsidRPr="002D2A43" w:rsidRDefault="002D2A43" w:rsidP="00AA685D">
      <w:pPr>
        <w:spacing w:after="0" w:line="240" w:lineRule="auto"/>
      </w:pPr>
      <w:r w:rsidRPr="002D2A43">
        <w:t>À chaque catégorie correspond une juridiction.</w:t>
      </w:r>
    </w:p>
    <w:tbl>
      <w:tblPr>
        <w:tblStyle w:val="Grilledutableau"/>
        <w:tblW w:w="0" w:type="auto"/>
        <w:tblLook w:val="04A0" w:firstRow="1" w:lastRow="0" w:firstColumn="1" w:lastColumn="0" w:noHBand="0" w:noVBand="1"/>
      </w:tblPr>
      <w:tblGrid>
        <w:gridCol w:w="7107"/>
        <w:gridCol w:w="2803"/>
      </w:tblGrid>
      <w:tr w:rsidR="002D2A43" w:rsidRPr="00AA685D" w14:paraId="2EC5599F" w14:textId="77777777" w:rsidTr="00AA685D">
        <w:trPr>
          <w:tblHeader/>
        </w:trPr>
        <w:tc>
          <w:tcPr>
            <w:tcW w:w="0" w:type="auto"/>
            <w:hideMark/>
          </w:tcPr>
          <w:p w14:paraId="6769640A"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Infraction</w:t>
            </w:r>
          </w:p>
        </w:tc>
        <w:tc>
          <w:tcPr>
            <w:tcW w:w="0" w:type="auto"/>
            <w:hideMark/>
          </w:tcPr>
          <w:p w14:paraId="512FB87C"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Juridiction principale</w:t>
            </w:r>
          </w:p>
        </w:tc>
      </w:tr>
      <w:tr w:rsidR="002D2A43" w:rsidRPr="00AA685D" w14:paraId="290848BA" w14:textId="77777777" w:rsidTr="00AA685D">
        <w:tc>
          <w:tcPr>
            <w:tcW w:w="0" w:type="auto"/>
            <w:hideMark/>
          </w:tcPr>
          <w:p w14:paraId="640BE3CE" w14:textId="77777777" w:rsidR="002D2A43" w:rsidRPr="00AA685D" w:rsidRDefault="002D2A43" w:rsidP="00AA685D">
            <w:pPr>
              <w:jc w:val="left"/>
              <w:rPr>
                <w:rFonts w:ascii="Calibri" w:hAnsi="Calibri" w:cs="Calibri"/>
                <w:sz w:val="20"/>
              </w:rPr>
            </w:pPr>
            <w:r w:rsidRPr="00AA685D">
              <w:rPr>
                <w:rFonts w:ascii="Calibri" w:hAnsi="Calibri" w:cs="Calibri"/>
                <w:b/>
                <w:bCs/>
                <w:sz w:val="20"/>
              </w:rPr>
              <w:t>Contravention</w:t>
            </w:r>
          </w:p>
        </w:tc>
        <w:tc>
          <w:tcPr>
            <w:tcW w:w="0" w:type="auto"/>
            <w:hideMark/>
          </w:tcPr>
          <w:p w14:paraId="372F34C5" w14:textId="77777777" w:rsidR="002D2A43" w:rsidRPr="00AA685D" w:rsidRDefault="002D2A43" w:rsidP="00AA685D">
            <w:pPr>
              <w:jc w:val="left"/>
              <w:rPr>
                <w:rFonts w:ascii="Calibri" w:hAnsi="Calibri" w:cs="Calibri"/>
                <w:sz w:val="20"/>
              </w:rPr>
            </w:pPr>
            <w:r w:rsidRPr="00AA685D">
              <w:rPr>
                <w:rFonts w:ascii="Calibri" w:hAnsi="Calibri" w:cs="Calibri"/>
                <w:sz w:val="20"/>
              </w:rPr>
              <w:t>Tribunal de police</w:t>
            </w:r>
          </w:p>
        </w:tc>
      </w:tr>
      <w:tr w:rsidR="002D2A43" w:rsidRPr="00AA685D" w14:paraId="70E20B06" w14:textId="77777777" w:rsidTr="00AA685D">
        <w:tc>
          <w:tcPr>
            <w:tcW w:w="0" w:type="auto"/>
            <w:hideMark/>
          </w:tcPr>
          <w:p w14:paraId="3DDAD545" w14:textId="77777777" w:rsidR="002D2A43" w:rsidRPr="00AA685D" w:rsidRDefault="002D2A43" w:rsidP="00AA685D">
            <w:pPr>
              <w:jc w:val="left"/>
              <w:rPr>
                <w:rFonts w:ascii="Calibri" w:hAnsi="Calibri" w:cs="Calibri"/>
                <w:sz w:val="20"/>
              </w:rPr>
            </w:pPr>
            <w:r w:rsidRPr="00AA685D">
              <w:rPr>
                <w:rFonts w:ascii="Calibri" w:hAnsi="Calibri" w:cs="Calibri"/>
                <w:b/>
                <w:bCs/>
                <w:sz w:val="20"/>
              </w:rPr>
              <w:t>Délit</w:t>
            </w:r>
          </w:p>
        </w:tc>
        <w:tc>
          <w:tcPr>
            <w:tcW w:w="0" w:type="auto"/>
            <w:hideMark/>
          </w:tcPr>
          <w:p w14:paraId="0F349FC5" w14:textId="77777777" w:rsidR="002D2A43" w:rsidRPr="00AA685D" w:rsidRDefault="002D2A43" w:rsidP="00AA685D">
            <w:pPr>
              <w:jc w:val="left"/>
              <w:rPr>
                <w:rFonts w:ascii="Calibri" w:hAnsi="Calibri" w:cs="Calibri"/>
                <w:sz w:val="20"/>
              </w:rPr>
            </w:pPr>
            <w:r w:rsidRPr="00AA685D">
              <w:rPr>
                <w:rFonts w:ascii="Calibri" w:hAnsi="Calibri" w:cs="Calibri"/>
                <w:sz w:val="20"/>
              </w:rPr>
              <w:t>Tribunal correctionnel</w:t>
            </w:r>
          </w:p>
        </w:tc>
      </w:tr>
      <w:tr w:rsidR="002D2A43" w:rsidRPr="00AA685D" w14:paraId="6C35281B" w14:textId="77777777" w:rsidTr="00AA685D">
        <w:tc>
          <w:tcPr>
            <w:tcW w:w="0" w:type="auto"/>
            <w:hideMark/>
          </w:tcPr>
          <w:p w14:paraId="2ACDE9CE" w14:textId="77777777" w:rsidR="002D2A43" w:rsidRPr="00AA685D" w:rsidRDefault="002D2A43" w:rsidP="00AA685D">
            <w:pPr>
              <w:jc w:val="left"/>
              <w:rPr>
                <w:rFonts w:ascii="Calibri" w:hAnsi="Calibri" w:cs="Calibri"/>
                <w:sz w:val="20"/>
              </w:rPr>
            </w:pPr>
            <w:r w:rsidRPr="00AA685D">
              <w:rPr>
                <w:rFonts w:ascii="Calibri" w:hAnsi="Calibri" w:cs="Calibri"/>
                <w:b/>
                <w:bCs/>
                <w:sz w:val="20"/>
              </w:rPr>
              <w:t>Crime relevant des conditions de compétence de la cour criminelle départementale</w:t>
            </w:r>
          </w:p>
        </w:tc>
        <w:tc>
          <w:tcPr>
            <w:tcW w:w="0" w:type="auto"/>
            <w:hideMark/>
          </w:tcPr>
          <w:p w14:paraId="388F4ACB" w14:textId="77777777" w:rsidR="002D2A43" w:rsidRPr="00AA685D" w:rsidRDefault="002D2A43" w:rsidP="00AA685D">
            <w:pPr>
              <w:jc w:val="left"/>
              <w:rPr>
                <w:rFonts w:ascii="Calibri" w:hAnsi="Calibri" w:cs="Calibri"/>
                <w:sz w:val="20"/>
              </w:rPr>
            </w:pPr>
            <w:r w:rsidRPr="00AA685D">
              <w:rPr>
                <w:rFonts w:ascii="Calibri" w:hAnsi="Calibri" w:cs="Calibri"/>
                <w:sz w:val="20"/>
              </w:rPr>
              <w:t>Cour criminelle départementale</w:t>
            </w:r>
          </w:p>
        </w:tc>
      </w:tr>
      <w:tr w:rsidR="002D2A43" w:rsidRPr="00AA685D" w14:paraId="39DF42D2" w14:textId="77777777" w:rsidTr="00AA685D">
        <w:tc>
          <w:tcPr>
            <w:tcW w:w="0" w:type="auto"/>
            <w:hideMark/>
          </w:tcPr>
          <w:p w14:paraId="4E509642" w14:textId="77777777" w:rsidR="002D2A43" w:rsidRPr="00AA685D" w:rsidRDefault="002D2A43" w:rsidP="00AA685D">
            <w:pPr>
              <w:jc w:val="left"/>
              <w:rPr>
                <w:rFonts w:ascii="Calibri" w:hAnsi="Calibri" w:cs="Calibri"/>
                <w:sz w:val="20"/>
              </w:rPr>
            </w:pPr>
            <w:r w:rsidRPr="00AA685D">
              <w:rPr>
                <w:rFonts w:ascii="Calibri" w:hAnsi="Calibri" w:cs="Calibri"/>
                <w:b/>
                <w:bCs/>
                <w:sz w:val="20"/>
              </w:rPr>
              <w:t>Autres crimes relevant de la juridiction criminelle</w:t>
            </w:r>
          </w:p>
        </w:tc>
        <w:tc>
          <w:tcPr>
            <w:tcW w:w="0" w:type="auto"/>
            <w:hideMark/>
          </w:tcPr>
          <w:p w14:paraId="04A144F6" w14:textId="77777777" w:rsidR="002D2A43" w:rsidRPr="00AA685D" w:rsidRDefault="002D2A43" w:rsidP="00AA685D">
            <w:pPr>
              <w:jc w:val="left"/>
              <w:rPr>
                <w:rFonts w:ascii="Calibri" w:hAnsi="Calibri" w:cs="Calibri"/>
                <w:sz w:val="20"/>
              </w:rPr>
            </w:pPr>
            <w:r w:rsidRPr="00AA685D">
              <w:rPr>
                <w:rFonts w:ascii="Calibri" w:hAnsi="Calibri" w:cs="Calibri"/>
                <w:sz w:val="20"/>
              </w:rPr>
              <w:t>Cour d'assises</w:t>
            </w:r>
          </w:p>
        </w:tc>
      </w:tr>
    </w:tbl>
    <w:p w14:paraId="451347A2" w14:textId="77777777" w:rsidR="002D2A43" w:rsidRPr="002D2A43" w:rsidRDefault="002D2A43" w:rsidP="00AA685D">
      <w:pPr>
        <w:spacing w:after="0" w:line="240" w:lineRule="auto"/>
        <w:rPr>
          <w:b/>
          <w:bCs/>
        </w:rPr>
      </w:pPr>
      <w:r w:rsidRPr="002D2A43">
        <w:rPr>
          <w:b/>
          <w:bCs/>
        </w:rPr>
        <w:t>6.1 Le tribunal de police</w:t>
      </w:r>
    </w:p>
    <w:p w14:paraId="0FAFE76C" w14:textId="77777777" w:rsidR="002D2A43" w:rsidRPr="002D2A43" w:rsidRDefault="002D2A43" w:rsidP="00AA685D">
      <w:pPr>
        <w:spacing w:after="0" w:line="240" w:lineRule="auto"/>
      </w:pPr>
      <w:r w:rsidRPr="002D2A43">
        <w:t xml:space="preserve">Le </w:t>
      </w:r>
      <w:r w:rsidRPr="002D2A43">
        <w:rPr>
          <w:b/>
          <w:bCs/>
        </w:rPr>
        <w:t>tribunal de police</w:t>
      </w:r>
      <w:r w:rsidRPr="002D2A43">
        <w:t xml:space="preserve"> juge les contraventions.</w:t>
      </w:r>
    </w:p>
    <w:p w14:paraId="6A4DDE58" w14:textId="77777777" w:rsidR="002D2A43" w:rsidRPr="002D2A43" w:rsidRDefault="002D2A43" w:rsidP="00AA685D">
      <w:pPr>
        <w:spacing w:after="0" w:line="240" w:lineRule="auto"/>
        <w:rPr>
          <w:b/>
          <w:bCs/>
        </w:rPr>
      </w:pPr>
      <w:r w:rsidRPr="002D2A43">
        <w:rPr>
          <w:b/>
          <w:bCs/>
        </w:rPr>
        <w:t>Exemple</w:t>
      </w:r>
    </w:p>
    <w:p w14:paraId="4857B414" w14:textId="77777777" w:rsidR="002D2A43" w:rsidRPr="002D2A43" w:rsidRDefault="002D2A43" w:rsidP="00AA685D">
      <w:pPr>
        <w:spacing w:after="0" w:line="240" w:lineRule="auto"/>
      </w:pPr>
      <w:r w:rsidRPr="002D2A43">
        <w:t>Certaines infractions routières constituant des contraventions peuvent relever du tribunal de police.</w:t>
      </w:r>
    </w:p>
    <w:p w14:paraId="67A4427F" w14:textId="77777777" w:rsidR="002D2A43" w:rsidRPr="002D2A43" w:rsidRDefault="00000000" w:rsidP="00AA685D">
      <w:pPr>
        <w:spacing w:after="0" w:line="240" w:lineRule="auto"/>
      </w:pPr>
      <w:r>
        <w:pict w14:anchorId="06AE28EB">
          <v:rect id="_x0000_i1032" style="width:0;height:1.5pt" o:hralign="center" o:hrstd="t" o:hr="t" fillcolor="#a0a0a0" stroked="f"/>
        </w:pict>
      </w:r>
    </w:p>
    <w:p w14:paraId="2397FD2C" w14:textId="77777777" w:rsidR="002D2A43" w:rsidRPr="002D2A43" w:rsidRDefault="002D2A43" w:rsidP="00AA685D">
      <w:pPr>
        <w:spacing w:after="0" w:line="240" w:lineRule="auto"/>
        <w:rPr>
          <w:b/>
          <w:bCs/>
        </w:rPr>
      </w:pPr>
      <w:r w:rsidRPr="002D2A43">
        <w:rPr>
          <w:b/>
          <w:bCs/>
        </w:rPr>
        <w:t>6.2 Le tribunal correctionnel</w:t>
      </w:r>
    </w:p>
    <w:p w14:paraId="18D83E34" w14:textId="77777777" w:rsidR="002D2A43" w:rsidRPr="002D2A43" w:rsidRDefault="002D2A43" w:rsidP="00AA685D">
      <w:pPr>
        <w:spacing w:after="0" w:line="240" w:lineRule="auto"/>
      </w:pPr>
      <w:r w:rsidRPr="002D2A43">
        <w:t xml:space="preserve">Le </w:t>
      </w:r>
      <w:r w:rsidRPr="002D2A43">
        <w:rPr>
          <w:b/>
          <w:bCs/>
        </w:rPr>
        <w:t>tribunal correctionnel</w:t>
      </w:r>
      <w:r w:rsidRPr="002D2A43">
        <w:t xml:space="preserve"> juge les délits commis par des personnes majeures.</w:t>
      </w:r>
    </w:p>
    <w:p w14:paraId="3AD713BA" w14:textId="77777777" w:rsidR="002D2A43" w:rsidRPr="002D2A43" w:rsidRDefault="002D2A43" w:rsidP="00AA685D">
      <w:pPr>
        <w:spacing w:after="0" w:line="240" w:lineRule="auto"/>
      </w:pPr>
      <w:r w:rsidRPr="002D2A43">
        <w:t>Les délits sont des infractions pénales d'une gravité intermédiaire entre les contraventions et les crimes.</w:t>
      </w:r>
    </w:p>
    <w:p w14:paraId="681CA14E" w14:textId="77777777" w:rsidR="002D2A43" w:rsidRPr="002D2A43" w:rsidRDefault="002D2A43" w:rsidP="00AA685D">
      <w:pPr>
        <w:spacing w:after="0" w:line="240" w:lineRule="auto"/>
        <w:rPr>
          <w:b/>
          <w:bCs/>
        </w:rPr>
      </w:pPr>
      <w:r w:rsidRPr="002D2A43">
        <w:rPr>
          <w:b/>
          <w:bCs/>
        </w:rPr>
        <w:t>Exemple</w:t>
      </w:r>
    </w:p>
    <w:p w14:paraId="2D652C44" w14:textId="77777777" w:rsidR="002D2A43" w:rsidRPr="002D2A43" w:rsidRDefault="002D2A43" w:rsidP="00AA685D">
      <w:pPr>
        <w:spacing w:after="0" w:line="240" w:lineRule="auto"/>
      </w:pPr>
      <w:r w:rsidRPr="002D2A43">
        <w:t>Une escroquerie est un délit. Son auteur majeur peut être jugé par le tribunal correctionnel.</w:t>
      </w:r>
    </w:p>
    <w:p w14:paraId="1D5FFB01" w14:textId="77777777" w:rsidR="002D2A43" w:rsidRPr="002D2A43" w:rsidRDefault="00000000" w:rsidP="00AA685D">
      <w:pPr>
        <w:spacing w:after="0" w:line="240" w:lineRule="auto"/>
      </w:pPr>
      <w:r>
        <w:pict w14:anchorId="62647DEF">
          <v:rect id="_x0000_i1033" style="width:0;height:1.5pt" o:hralign="center" o:hrstd="t" o:hr="t" fillcolor="#a0a0a0" stroked="f"/>
        </w:pict>
      </w:r>
    </w:p>
    <w:p w14:paraId="062D2817" w14:textId="77777777" w:rsidR="002D2A43" w:rsidRPr="002D2A43" w:rsidRDefault="002D2A43" w:rsidP="00AA685D">
      <w:pPr>
        <w:spacing w:after="0" w:line="240" w:lineRule="auto"/>
        <w:rPr>
          <w:b/>
          <w:bCs/>
        </w:rPr>
      </w:pPr>
      <w:r w:rsidRPr="002D2A43">
        <w:rPr>
          <w:b/>
          <w:bCs/>
        </w:rPr>
        <w:t>6.3 La cour criminelle départementale</w:t>
      </w:r>
    </w:p>
    <w:p w14:paraId="0D679BDA" w14:textId="77777777" w:rsidR="002D2A43" w:rsidRPr="002D2A43" w:rsidRDefault="002D2A43" w:rsidP="00AA685D">
      <w:pPr>
        <w:spacing w:after="0" w:line="240" w:lineRule="auto"/>
      </w:pPr>
      <w:r w:rsidRPr="002D2A43">
        <w:t xml:space="preserve">La </w:t>
      </w:r>
      <w:r w:rsidRPr="002D2A43">
        <w:rPr>
          <w:b/>
          <w:bCs/>
        </w:rPr>
        <w:t>cour criminelle départementale</w:t>
      </w:r>
      <w:r w:rsidRPr="002D2A43">
        <w:t xml:space="preserve"> juge, selon les conditions prévues par les textes, certains crimes commis par des personnes majeures et punis de </w:t>
      </w:r>
      <w:r w:rsidRPr="002D2A43">
        <w:rPr>
          <w:b/>
          <w:bCs/>
        </w:rPr>
        <w:t>quinze à vingt ans de réclusion criminelle</w:t>
      </w:r>
      <w:r w:rsidRPr="002D2A43">
        <w:t>, lorsqu'il n'y a pas récidive légale.</w:t>
      </w:r>
    </w:p>
    <w:p w14:paraId="5AD2B516" w14:textId="77777777" w:rsidR="002D2A43" w:rsidRPr="002D2A43" w:rsidRDefault="002D2A43" w:rsidP="00AA685D">
      <w:pPr>
        <w:spacing w:after="0" w:line="240" w:lineRule="auto"/>
      </w:pPr>
      <w:r w:rsidRPr="002D2A43">
        <w:t>Elle statue sans jury populaire, contrairement à la cour d'assises.</w:t>
      </w:r>
    </w:p>
    <w:p w14:paraId="607A045A" w14:textId="77777777" w:rsidR="002D2A43" w:rsidRPr="002D2A43" w:rsidRDefault="00000000" w:rsidP="00AA685D">
      <w:pPr>
        <w:spacing w:after="0" w:line="240" w:lineRule="auto"/>
      </w:pPr>
      <w:r>
        <w:pict w14:anchorId="44402D5D">
          <v:rect id="_x0000_i1034" style="width:0;height:1.5pt" o:hralign="center" o:hrstd="t" o:hr="t" fillcolor="#a0a0a0" stroked="f"/>
        </w:pict>
      </w:r>
    </w:p>
    <w:p w14:paraId="4405D819" w14:textId="77777777" w:rsidR="002D2A43" w:rsidRPr="002D2A43" w:rsidRDefault="002D2A43" w:rsidP="00AA685D">
      <w:pPr>
        <w:spacing w:after="0" w:line="240" w:lineRule="auto"/>
        <w:rPr>
          <w:b/>
          <w:bCs/>
        </w:rPr>
      </w:pPr>
      <w:r w:rsidRPr="002D2A43">
        <w:rPr>
          <w:b/>
          <w:bCs/>
        </w:rPr>
        <w:t>6.4 La cour d'assises</w:t>
      </w:r>
    </w:p>
    <w:p w14:paraId="2F400409" w14:textId="77777777" w:rsidR="002D2A43" w:rsidRPr="002D2A43" w:rsidRDefault="002D2A43" w:rsidP="00AA685D">
      <w:pPr>
        <w:spacing w:after="0" w:line="240" w:lineRule="auto"/>
      </w:pPr>
      <w:r w:rsidRPr="002D2A43">
        <w:t xml:space="preserve">La </w:t>
      </w:r>
      <w:r w:rsidRPr="002D2A43">
        <w:rPr>
          <w:b/>
          <w:bCs/>
        </w:rPr>
        <w:t>cour d'assises</w:t>
      </w:r>
      <w:r w:rsidRPr="002D2A43">
        <w:t xml:space="preserve"> juge notamment les crimes qui ne relèvent pas de la cour criminelle départementale et intervient également en matière criminelle en appel dans les conditions prévues par la loi.</w:t>
      </w:r>
    </w:p>
    <w:p w14:paraId="45E795A6" w14:textId="77777777" w:rsidR="002D2A43" w:rsidRPr="002D2A43" w:rsidRDefault="002D2A43" w:rsidP="00AA685D">
      <w:pPr>
        <w:spacing w:after="0" w:line="240" w:lineRule="auto"/>
        <w:rPr>
          <w:b/>
          <w:bCs/>
        </w:rPr>
      </w:pPr>
      <w:r w:rsidRPr="002D2A43">
        <w:rPr>
          <w:b/>
          <w:bCs/>
        </w:rPr>
        <w:t>À ne pas confondre</w:t>
      </w:r>
    </w:p>
    <w:p w14:paraId="6064ECFA" w14:textId="77777777" w:rsidR="002D2A43" w:rsidRPr="002D2A43" w:rsidRDefault="002D2A43" w:rsidP="00AA685D">
      <w:pPr>
        <w:spacing w:after="0" w:line="240" w:lineRule="auto"/>
      </w:pPr>
      <w:r w:rsidRPr="002D2A43">
        <w:t>La juridiction pénale détermine la responsabilité pénale de l'auteur.</w:t>
      </w:r>
    </w:p>
    <w:p w14:paraId="1AE40D56" w14:textId="77777777" w:rsidR="002D2A43" w:rsidRPr="002D2A43" w:rsidRDefault="002D2A43" w:rsidP="00AA685D">
      <w:pPr>
        <w:spacing w:after="0" w:line="240" w:lineRule="auto"/>
      </w:pPr>
      <w:r w:rsidRPr="002D2A43">
        <w:t xml:space="preserve">La victime peut parallèlement se </w:t>
      </w:r>
      <w:r w:rsidRPr="002D2A43">
        <w:rPr>
          <w:b/>
          <w:bCs/>
        </w:rPr>
        <w:t>constituer partie civile</w:t>
      </w:r>
      <w:r w:rsidRPr="002D2A43">
        <w:t xml:space="preserve"> pour obtenir réparation de son préjudice.</w:t>
      </w:r>
    </w:p>
    <w:p w14:paraId="39E05FE7" w14:textId="77777777" w:rsidR="002D2A43" w:rsidRPr="002D2A43" w:rsidRDefault="00000000" w:rsidP="00AA685D">
      <w:pPr>
        <w:spacing w:after="0" w:line="240" w:lineRule="auto"/>
      </w:pPr>
      <w:r>
        <w:pict w14:anchorId="6D192612">
          <v:rect id="_x0000_i1035" style="width:0;height:1.5pt" o:hralign="center" o:hrstd="t" o:hr="t" fillcolor="#a0a0a0" stroked="f"/>
        </w:pict>
      </w:r>
    </w:p>
    <w:p w14:paraId="6FCBFB94" w14:textId="77777777" w:rsidR="002D2A43" w:rsidRPr="002D2A43" w:rsidRDefault="002D2A43" w:rsidP="00AA685D">
      <w:pPr>
        <w:pStyle w:val="Titre1"/>
      </w:pPr>
      <w:r w:rsidRPr="002D2A43">
        <w:t>7. La cour d'appel</w:t>
      </w:r>
    </w:p>
    <w:p w14:paraId="7F7F54B9" w14:textId="77777777" w:rsidR="002D2A43" w:rsidRPr="002D2A43" w:rsidRDefault="002D2A43" w:rsidP="00AA685D">
      <w:pPr>
        <w:spacing w:after="0" w:line="240" w:lineRule="auto"/>
      </w:pPr>
      <w:r w:rsidRPr="002D2A43">
        <w:t xml:space="preserve">La </w:t>
      </w:r>
      <w:r w:rsidRPr="002D2A43">
        <w:rPr>
          <w:b/>
          <w:bCs/>
        </w:rPr>
        <w:t>cour d'appel</w:t>
      </w:r>
      <w:r w:rsidRPr="002D2A43">
        <w:t xml:space="preserve"> est une juridiction du second degré.</w:t>
      </w:r>
    </w:p>
    <w:p w14:paraId="52E23611" w14:textId="7F1BF4D2" w:rsidR="002D2A43" w:rsidRPr="002D2A43" w:rsidRDefault="002D2A43" w:rsidP="00AA685D">
      <w:pPr>
        <w:spacing w:after="0" w:line="240" w:lineRule="auto"/>
      </w:pPr>
      <w:r w:rsidRPr="002D2A43">
        <w:t>Elle réexamine, lorsque l'appel est possible</w:t>
      </w:r>
      <w:r w:rsidR="00AA685D">
        <w:t> :</w:t>
      </w:r>
    </w:p>
    <w:p w14:paraId="4B410391" w14:textId="3A47FDC7" w:rsidR="002D2A43" w:rsidRPr="002D2A43" w:rsidRDefault="002D2A43" w:rsidP="00AA685D">
      <w:pPr>
        <w:numPr>
          <w:ilvl w:val="0"/>
          <w:numId w:val="6"/>
        </w:numPr>
        <w:spacing w:after="0" w:line="240" w:lineRule="auto"/>
      </w:pPr>
      <w:r w:rsidRPr="002D2A43">
        <w:t>les faits</w:t>
      </w:r>
      <w:r w:rsidR="00AA685D">
        <w:t> ;</w:t>
      </w:r>
    </w:p>
    <w:p w14:paraId="18329FE7" w14:textId="7AE78554" w:rsidR="002D2A43" w:rsidRPr="002D2A43" w:rsidRDefault="002D2A43" w:rsidP="00AA685D">
      <w:pPr>
        <w:numPr>
          <w:ilvl w:val="0"/>
          <w:numId w:val="6"/>
        </w:numPr>
        <w:spacing w:after="0" w:line="240" w:lineRule="auto"/>
      </w:pPr>
      <w:r w:rsidRPr="002D2A43">
        <w:t>les éléments de preuve</w:t>
      </w:r>
      <w:r w:rsidR="00AA685D">
        <w:t> ;</w:t>
      </w:r>
    </w:p>
    <w:p w14:paraId="692D2CAB" w14:textId="69373E00" w:rsidR="002D2A43" w:rsidRPr="002D2A43" w:rsidRDefault="002D2A43" w:rsidP="00AA685D">
      <w:pPr>
        <w:numPr>
          <w:ilvl w:val="0"/>
          <w:numId w:val="6"/>
        </w:numPr>
        <w:spacing w:after="0" w:line="240" w:lineRule="auto"/>
      </w:pPr>
      <w:r w:rsidRPr="002D2A43">
        <w:t>les règles de droit appliquées</w:t>
      </w:r>
      <w:r w:rsidR="00AA685D">
        <w:t> ;</w:t>
      </w:r>
    </w:p>
    <w:p w14:paraId="05178E77" w14:textId="77777777" w:rsidR="002D2A43" w:rsidRPr="002D2A43" w:rsidRDefault="002D2A43" w:rsidP="00AA685D">
      <w:pPr>
        <w:numPr>
          <w:ilvl w:val="0"/>
          <w:numId w:val="6"/>
        </w:numPr>
        <w:spacing w:after="0" w:line="240" w:lineRule="auto"/>
      </w:pPr>
      <w:r w:rsidRPr="002D2A43">
        <w:t>la solution rendue en première instance.</w:t>
      </w:r>
    </w:p>
    <w:p w14:paraId="73C125BF" w14:textId="77777777" w:rsidR="002D2A43" w:rsidRPr="002D2A43" w:rsidRDefault="002D2A43" w:rsidP="00AA685D">
      <w:pPr>
        <w:spacing w:after="0" w:line="240" w:lineRule="auto"/>
      </w:pPr>
      <w:r w:rsidRPr="002D2A43">
        <w:t>Elle peut confirmer ou réformer la décision.</w:t>
      </w:r>
    </w:p>
    <w:p w14:paraId="53D20B45" w14:textId="7DE2B36C" w:rsidR="002D2A43" w:rsidRPr="002D2A43" w:rsidRDefault="002D2A43" w:rsidP="00AA685D">
      <w:pPr>
        <w:spacing w:after="0" w:line="240" w:lineRule="auto"/>
      </w:pPr>
      <w:r w:rsidRPr="002D2A43">
        <w:lastRenderedPageBreak/>
        <w:t xml:space="preserve">En matière civile, certains jugements portant sur des demandes d'un montant inférieur ou égal à </w:t>
      </w:r>
      <w:r w:rsidRPr="002D2A43">
        <w:rPr>
          <w:b/>
          <w:bCs/>
        </w:rPr>
        <w:t>5 000</w:t>
      </w:r>
      <w:r w:rsidR="00AA685D">
        <w:rPr>
          <w:b/>
          <w:bCs/>
        </w:rPr>
        <w:t> €</w:t>
      </w:r>
      <w:r w:rsidRPr="002D2A43">
        <w:t xml:space="preserve"> sont rendus en premier et dernier ressort</w:t>
      </w:r>
      <w:r w:rsidR="00AA685D">
        <w:t> :</w:t>
      </w:r>
      <w:r w:rsidRPr="002D2A43">
        <w:t xml:space="preserve"> ils ne peuvent alors pas faire l'objet d'un appel, sous réserve des règles particulières applicables à chaque contentieux.</w:t>
      </w:r>
    </w:p>
    <w:p w14:paraId="3C072BB6" w14:textId="77777777" w:rsidR="002D2A43" w:rsidRPr="002D2A43" w:rsidRDefault="002D2A43" w:rsidP="00AA685D">
      <w:pPr>
        <w:spacing w:after="0" w:line="240" w:lineRule="auto"/>
        <w:rPr>
          <w:b/>
          <w:bCs/>
        </w:rPr>
      </w:pPr>
      <w:r w:rsidRPr="002D2A43">
        <w:rPr>
          <w:b/>
          <w:bCs/>
        </w:rPr>
        <w:t>Exemple</w:t>
      </w:r>
    </w:p>
    <w:p w14:paraId="7A24B031" w14:textId="0418CFF5" w:rsidR="002D2A43" w:rsidRPr="002D2A43" w:rsidRDefault="002D2A43" w:rsidP="00AA685D">
      <w:pPr>
        <w:spacing w:after="0" w:line="240" w:lineRule="auto"/>
      </w:pPr>
      <w:r w:rsidRPr="002D2A43">
        <w:t>Un tribunal judiciaire rend une décision susceptible d'appel. Une partie estime que le juge s'est trompé sur les faits et sur le droit</w:t>
      </w:r>
      <w:r w:rsidR="00AA685D">
        <w:t> :</w:t>
      </w:r>
      <w:r w:rsidRPr="002D2A43">
        <w:t xml:space="preserve"> elle peut, si les conditions sont réunies, saisir la cour d'appel.</w:t>
      </w:r>
    </w:p>
    <w:p w14:paraId="6C884827" w14:textId="77777777" w:rsidR="002D2A43" w:rsidRPr="002D2A43" w:rsidRDefault="002D2A43" w:rsidP="00AA685D">
      <w:pPr>
        <w:spacing w:after="0" w:line="240" w:lineRule="auto"/>
        <w:rPr>
          <w:b/>
          <w:bCs/>
        </w:rPr>
      </w:pPr>
      <w:r w:rsidRPr="002D2A43">
        <w:rPr>
          <w:b/>
          <w:bCs/>
        </w:rPr>
        <w:t>Contre-exemple</w:t>
      </w:r>
    </w:p>
    <w:p w14:paraId="4344DFDA" w14:textId="56E56BFE" w:rsidR="002D2A43" w:rsidRPr="002D2A43" w:rsidRDefault="002D2A43" w:rsidP="00AA685D">
      <w:pPr>
        <w:spacing w:after="0" w:line="240" w:lineRule="auto"/>
      </w:pPr>
      <w:r w:rsidRPr="002D2A43">
        <w:t xml:space="preserve">Il est incorrect de présenter la Cour de cassation comme une </w:t>
      </w:r>
      <w:r w:rsidR="00AA685D">
        <w:t>« </w:t>
      </w:r>
      <w:r w:rsidRPr="002D2A43">
        <w:t>troisième cour d'appel</w:t>
      </w:r>
      <w:r w:rsidR="00AA685D">
        <w:t> »</w:t>
      </w:r>
      <w:r w:rsidRPr="002D2A43">
        <w:t>. Elle n'a pas pour fonction de rejuger normalement l'ensemble des faits.</w:t>
      </w:r>
    </w:p>
    <w:p w14:paraId="444C8663" w14:textId="77777777" w:rsidR="002D2A43" w:rsidRPr="002D2A43" w:rsidRDefault="00000000" w:rsidP="00AA685D">
      <w:pPr>
        <w:spacing w:after="0" w:line="240" w:lineRule="auto"/>
      </w:pPr>
      <w:r>
        <w:pict w14:anchorId="78D65FD8">
          <v:rect id="_x0000_i1036" style="width:0;height:1.5pt" o:hralign="center" o:hrstd="t" o:hr="t" fillcolor="#a0a0a0" stroked="f"/>
        </w:pict>
      </w:r>
    </w:p>
    <w:p w14:paraId="46CC55C9" w14:textId="77777777" w:rsidR="002D2A43" w:rsidRPr="002D2A43" w:rsidRDefault="002D2A43" w:rsidP="00AA685D">
      <w:pPr>
        <w:pStyle w:val="Titre1"/>
      </w:pPr>
      <w:r w:rsidRPr="002D2A43">
        <w:t>8. La Cour de cassation</w:t>
      </w:r>
    </w:p>
    <w:p w14:paraId="2803E759" w14:textId="77777777" w:rsidR="002D2A43" w:rsidRPr="002D2A43" w:rsidRDefault="002D2A43" w:rsidP="00AA685D">
      <w:pPr>
        <w:spacing w:after="0" w:line="240" w:lineRule="auto"/>
      </w:pPr>
      <w:r w:rsidRPr="002D2A43">
        <w:t xml:space="preserve">La </w:t>
      </w:r>
      <w:r w:rsidRPr="002D2A43">
        <w:rPr>
          <w:b/>
          <w:bCs/>
        </w:rPr>
        <w:t>Cour de cassation</w:t>
      </w:r>
      <w:r w:rsidRPr="002D2A43">
        <w:t xml:space="preserve"> est la juridiction suprême de l'ordre judiciaire.</w:t>
      </w:r>
    </w:p>
    <w:p w14:paraId="38CF0751" w14:textId="77777777" w:rsidR="002D2A43" w:rsidRPr="002D2A43" w:rsidRDefault="002D2A43" w:rsidP="00AA685D">
      <w:pPr>
        <w:spacing w:after="0" w:line="240" w:lineRule="auto"/>
      </w:pPr>
      <w:r w:rsidRPr="002D2A43">
        <w:t>Elle ne constitue pas un troisième degré de juridiction.</w:t>
      </w:r>
    </w:p>
    <w:p w14:paraId="79587AED" w14:textId="77777777" w:rsidR="002D2A43" w:rsidRPr="002D2A43" w:rsidRDefault="002D2A43" w:rsidP="00AA685D">
      <w:pPr>
        <w:spacing w:after="0" w:line="240" w:lineRule="auto"/>
      </w:pPr>
      <w:r w:rsidRPr="002D2A43">
        <w:t>Elle vérifie principalement si les juges du fond ont correctement appliqué les règles de droit. Elle ne procède pas, en principe, à une nouvelle appréciation complète des faits.</w:t>
      </w:r>
    </w:p>
    <w:p w14:paraId="5270C165" w14:textId="77777777" w:rsidR="002D2A43" w:rsidRPr="002D2A43" w:rsidRDefault="002D2A43" w:rsidP="00AA685D">
      <w:pPr>
        <w:spacing w:after="0" w:line="240" w:lineRule="auto"/>
      </w:pPr>
      <w:r w:rsidRPr="002D2A43">
        <w:t xml:space="preserve">Le recours porté devant elle est le </w:t>
      </w:r>
      <w:r w:rsidRPr="002D2A43">
        <w:rPr>
          <w:b/>
          <w:bCs/>
        </w:rPr>
        <w:t>pourvoi en cassation</w:t>
      </w:r>
      <w:r w:rsidRPr="002D2A43">
        <w:t>.</w:t>
      </w:r>
    </w:p>
    <w:p w14:paraId="4AB81DBA" w14:textId="486A6865" w:rsidR="002D2A43" w:rsidRPr="002D2A43" w:rsidRDefault="002D2A43" w:rsidP="00AA685D">
      <w:pPr>
        <w:spacing w:after="0" w:line="240" w:lineRule="auto"/>
      </w:pPr>
      <w:r w:rsidRPr="002D2A43">
        <w:t>Deux solutions principales sont possibles</w:t>
      </w:r>
      <w:r w:rsidR="00AA685D">
        <w:t> :</w:t>
      </w:r>
    </w:p>
    <w:tbl>
      <w:tblPr>
        <w:tblStyle w:val="Grilledutableau"/>
        <w:tblW w:w="0" w:type="auto"/>
        <w:tblLook w:val="04A0" w:firstRow="1" w:lastRow="0" w:firstColumn="1" w:lastColumn="0" w:noHBand="0" w:noVBand="1"/>
      </w:tblPr>
      <w:tblGrid>
        <w:gridCol w:w="1714"/>
        <w:gridCol w:w="6331"/>
      </w:tblGrid>
      <w:tr w:rsidR="002D2A43" w:rsidRPr="00AA685D" w14:paraId="4381869D" w14:textId="77777777" w:rsidTr="00AA685D">
        <w:trPr>
          <w:tblHeader/>
        </w:trPr>
        <w:tc>
          <w:tcPr>
            <w:tcW w:w="0" w:type="auto"/>
            <w:hideMark/>
          </w:tcPr>
          <w:p w14:paraId="145940D7"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Décision</w:t>
            </w:r>
          </w:p>
        </w:tc>
        <w:tc>
          <w:tcPr>
            <w:tcW w:w="0" w:type="auto"/>
            <w:hideMark/>
          </w:tcPr>
          <w:p w14:paraId="3F192A88"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Conséquence</w:t>
            </w:r>
          </w:p>
        </w:tc>
      </w:tr>
      <w:tr w:rsidR="002D2A43" w:rsidRPr="00AA685D" w14:paraId="1CBE0F2E" w14:textId="77777777" w:rsidTr="00AA685D">
        <w:tc>
          <w:tcPr>
            <w:tcW w:w="0" w:type="auto"/>
            <w:hideMark/>
          </w:tcPr>
          <w:p w14:paraId="5B15FB64" w14:textId="77777777" w:rsidR="002D2A43" w:rsidRPr="00AA685D" w:rsidRDefault="002D2A43" w:rsidP="00AA685D">
            <w:pPr>
              <w:jc w:val="left"/>
              <w:rPr>
                <w:rFonts w:ascii="Calibri" w:hAnsi="Calibri" w:cs="Calibri"/>
                <w:sz w:val="20"/>
              </w:rPr>
            </w:pPr>
            <w:r w:rsidRPr="00AA685D">
              <w:rPr>
                <w:rFonts w:ascii="Calibri" w:hAnsi="Calibri" w:cs="Calibri"/>
                <w:b/>
                <w:bCs/>
                <w:sz w:val="20"/>
              </w:rPr>
              <w:t>Arrêt de rejet</w:t>
            </w:r>
          </w:p>
        </w:tc>
        <w:tc>
          <w:tcPr>
            <w:tcW w:w="0" w:type="auto"/>
            <w:hideMark/>
          </w:tcPr>
          <w:p w14:paraId="755A1AAB" w14:textId="77777777" w:rsidR="002D2A43" w:rsidRPr="00AA685D" w:rsidRDefault="002D2A43" w:rsidP="00AA685D">
            <w:pPr>
              <w:jc w:val="left"/>
              <w:rPr>
                <w:rFonts w:ascii="Calibri" w:hAnsi="Calibri" w:cs="Calibri"/>
                <w:sz w:val="20"/>
              </w:rPr>
            </w:pPr>
            <w:r w:rsidRPr="00AA685D">
              <w:rPr>
                <w:rFonts w:ascii="Calibri" w:hAnsi="Calibri" w:cs="Calibri"/>
                <w:sz w:val="20"/>
              </w:rPr>
              <w:t>La Cour estime que le pourvoi n'est pas fondé</w:t>
            </w:r>
          </w:p>
        </w:tc>
      </w:tr>
      <w:tr w:rsidR="002D2A43" w:rsidRPr="00AA685D" w14:paraId="465EB098" w14:textId="77777777" w:rsidTr="00AA685D">
        <w:tc>
          <w:tcPr>
            <w:tcW w:w="0" w:type="auto"/>
            <w:hideMark/>
          </w:tcPr>
          <w:p w14:paraId="42591155" w14:textId="77777777" w:rsidR="002D2A43" w:rsidRPr="00AA685D" w:rsidRDefault="002D2A43" w:rsidP="00AA685D">
            <w:pPr>
              <w:jc w:val="left"/>
              <w:rPr>
                <w:rFonts w:ascii="Calibri" w:hAnsi="Calibri" w:cs="Calibri"/>
                <w:sz w:val="20"/>
              </w:rPr>
            </w:pPr>
            <w:r w:rsidRPr="00AA685D">
              <w:rPr>
                <w:rFonts w:ascii="Calibri" w:hAnsi="Calibri" w:cs="Calibri"/>
                <w:b/>
                <w:bCs/>
                <w:sz w:val="20"/>
              </w:rPr>
              <w:t>Arrêt de cassation</w:t>
            </w:r>
          </w:p>
        </w:tc>
        <w:tc>
          <w:tcPr>
            <w:tcW w:w="0" w:type="auto"/>
            <w:hideMark/>
          </w:tcPr>
          <w:p w14:paraId="6DFAB781" w14:textId="77777777" w:rsidR="002D2A43" w:rsidRPr="00AA685D" w:rsidRDefault="002D2A43" w:rsidP="00AA685D">
            <w:pPr>
              <w:jc w:val="left"/>
              <w:rPr>
                <w:rFonts w:ascii="Calibri" w:hAnsi="Calibri" w:cs="Calibri"/>
                <w:sz w:val="20"/>
              </w:rPr>
            </w:pPr>
            <w:r w:rsidRPr="00AA685D">
              <w:rPr>
                <w:rFonts w:ascii="Calibri" w:hAnsi="Calibri" w:cs="Calibri"/>
                <w:sz w:val="20"/>
              </w:rPr>
              <w:t>La Cour considère qu'une règle de droit n'a pas été correctement appliquée</w:t>
            </w:r>
          </w:p>
        </w:tc>
      </w:tr>
    </w:tbl>
    <w:p w14:paraId="39A9A43D" w14:textId="77777777" w:rsidR="002D2A43" w:rsidRPr="002D2A43" w:rsidRDefault="002D2A43" w:rsidP="00AA685D">
      <w:pPr>
        <w:spacing w:after="0" w:line="240" w:lineRule="auto"/>
      </w:pPr>
      <w:r w:rsidRPr="002D2A43">
        <w:t>En cas de cassation, l'affaire peut notamment être renvoyée devant une autre juridiction du fond pour être rejugée conformément à la solution juridique dégagée.</w:t>
      </w:r>
    </w:p>
    <w:p w14:paraId="3C0E9D04" w14:textId="77777777" w:rsidR="002D2A43" w:rsidRPr="002D2A43" w:rsidRDefault="002D2A43" w:rsidP="00AA685D">
      <w:pPr>
        <w:spacing w:after="0" w:line="240" w:lineRule="auto"/>
        <w:rPr>
          <w:b/>
          <w:bCs/>
        </w:rPr>
      </w:pPr>
      <w:r w:rsidRPr="002D2A43">
        <w:rPr>
          <w:b/>
          <w:bCs/>
        </w:rPr>
        <w:t>Exemple</w:t>
      </w:r>
    </w:p>
    <w:p w14:paraId="17AA68AA" w14:textId="77777777" w:rsidR="002D2A43" w:rsidRPr="002D2A43" w:rsidRDefault="002D2A43" w:rsidP="00AA685D">
      <w:pPr>
        <w:spacing w:after="0" w:line="240" w:lineRule="auto"/>
      </w:pPr>
      <w:r w:rsidRPr="002D2A43">
        <w:t>Une cour d'appel applique à un contrat une règle juridique qui ne lui est pas applicable. La Cour de cassation peut censurer l'arrêt pour violation de la règle de droit.</w:t>
      </w:r>
    </w:p>
    <w:p w14:paraId="7F7DFCCC" w14:textId="77777777" w:rsidR="002D2A43" w:rsidRPr="002D2A43" w:rsidRDefault="002D2A43" w:rsidP="00AA685D">
      <w:pPr>
        <w:spacing w:after="0" w:line="240" w:lineRule="auto"/>
        <w:rPr>
          <w:b/>
          <w:bCs/>
        </w:rPr>
      </w:pPr>
      <w:r w:rsidRPr="002D2A43">
        <w:rPr>
          <w:b/>
          <w:bCs/>
        </w:rPr>
        <w:t>Contre-exemple</w:t>
      </w:r>
    </w:p>
    <w:p w14:paraId="1F582369" w14:textId="77777777" w:rsidR="002D2A43" w:rsidRPr="002D2A43" w:rsidRDefault="002D2A43" w:rsidP="00AA685D">
      <w:pPr>
        <w:spacing w:after="0" w:line="240" w:lineRule="auto"/>
      </w:pPr>
      <w:r w:rsidRPr="002D2A43">
        <w:t>Une partie ne peut normalement pas demander à la Cour de cassation de réentendre tous les témoins afin qu'elle décide elle-même quelle version des faits est la plus crédible.</w:t>
      </w:r>
    </w:p>
    <w:p w14:paraId="13532C05" w14:textId="77777777" w:rsidR="002D2A43" w:rsidRPr="002D2A43" w:rsidRDefault="00000000" w:rsidP="00AA685D">
      <w:pPr>
        <w:spacing w:after="0" w:line="240" w:lineRule="auto"/>
      </w:pPr>
      <w:r>
        <w:pict w14:anchorId="5327E378">
          <v:rect id="_x0000_i1037" style="width:0;height:1.5pt" o:hralign="center" o:hrstd="t" o:hr="t" fillcolor="#a0a0a0" stroked="f"/>
        </w:pict>
      </w:r>
    </w:p>
    <w:p w14:paraId="78CC6A1E" w14:textId="77777777" w:rsidR="002D2A43" w:rsidRPr="002D2A43" w:rsidRDefault="002D2A43" w:rsidP="00AA685D">
      <w:pPr>
        <w:pStyle w:val="Titre1"/>
      </w:pPr>
      <w:r w:rsidRPr="002D2A43">
        <w:t>9. L'ordre administratif</w:t>
      </w:r>
    </w:p>
    <w:p w14:paraId="55100AD7" w14:textId="1CB43657" w:rsidR="002D2A43" w:rsidRPr="002D2A43" w:rsidRDefault="002D2A43" w:rsidP="00AA685D">
      <w:pPr>
        <w:spacing w:after="0" w:line="240" w:lineRule="auto"/>
      </w:pPr>
      <w:r w:rsidRPr="002D2A43">
        <w:t>Les principales juridictions administratives sont</w:t>
      </w:r>
      <w:r w:rsidR="00AA685D">
        <w:t> :</w:t>
      </w:r>
    </w:p>
    <w:p w14:paraId="637CC361" w14:textId="016C87AA" w:rsidR="002D2A43" w:rsidRPr="002D2A43" w:rsidRDefault="002D2A43" w:rsidP="00AA685D">
      <w:pPr>
        <w:numPr>
          <w:ilvl w:val="0"/>
          <w:numId w:val="7"/>
        </w:numPr>
        <w:spacing w:after="0" w:line="240" w:lineRule="auto"/>
      </w:pPr>
      <w:r w:rsidRPr="002D2A43">
        <w:t xml:space="preserve">le </w:t>
      </w:r>
      <w:r w:rsidRPr="002D2A43">
        <w:rPr>
          <w:b/>
          <w:bCs/>
        </w:rPr>
        <w:t>tribunal administratif (TA)</w:t>
      </w:r>
      <w:r w:rsidR="00AA685D">
        <w:t> ;</w:t>
      </w:r>
    </w:p>
    <w:p w14:paraId="446041F2" w14:textId="1A6BFCFF" w:rsidR="002D2A43" w:rsidRPr="002D2A43" w:rsidRDefault="002D2A43" w:rsidP="00AA685D">
      <w:pPr>
        <w:numPr>
          <w:ilvl w:val="0"/>
          <w:numId w:val="7"/>
        </w:numPr>
        <w:spacing w:after="0" w:line="240" w:lineRule="auto"/>
      </w:pPr>
      <w:r w:rsidRPr="002D2A43">
        <w:t xml:space="preserve">la </w:t>
      </w:r>
      <w:r w:rsidRPr="002D2A43">
        <w:rPr>
          <w:b/>
          <w:bCs/>
        </w:rPr>
        <w:t>cour administrative d'appel (CAA)</w:t>
      </w:r>
      <w:r w:rsidR="00AA685D">
        <w:t> ;</w:t>
      </w:r>
    </w:p>
    <w:p w14:paraId="3BCEB55C" w14:textId="77777777" w:rsidR="002D2A43" w:rsidRPr="002D2A43" w:rsidRDefault="002D2A43" w:rsidP="00AA685D">
      <w:pPr>
        <w:numPr>
          <w:ilvl w:val="0"/>
          <w:numId w:val="7"/>
        </w:numPr>
        <w:spacing w:after="0" w:line="240" w:lineRule="auto"/>
      </w:pPr>
      <w:r w:rsidRPr="002D2A43">
        <w:t xml:space="preserve">le </w:t>
      </w:r>
      <w:r w:rsidRPr="002D2A43">
        <w:rPr>
          <w:b/>
          <w:bCs/>
        </w:rPr>
        <w:t>Conseil d'État</w:t>
      </w:r>
      <w:r w:rsidRPr="002D2A43">
        <w:t>.</w:t>
      </w:r>
    </w:p>
    <w:p w14:paraId="0410591A" w14:textId="28A55A55" w:rsidR="002D2A43" w:rsidRPr="002D2A43" w:rsidRDefault="002D2A43" w:rsidP="00AA685D">
      <w:pPr>
        <w:spacing w:after="0" w:line="240" w:lineRule="auto"/>
      </w:pPr>
      <w:r w:rsidRPr="002D2A43">
        <w:t>Pour le contentieux administratif ordinaire</w:t>
      </w:r>
      <w:r w:rsidR="00AA685D">
        <w:t> :</w:t>
      </w:r>
    </w:p>
    <w:p w14:paraId="0236E349" w14:textId="77777777" w:rsidR="002D2A43" w:rsidRPr="002D2A43" w:rsidRDefault="002D2A43" w:rsidP="00AA685D">
      <w:pPr>
        <w:spacing w:after="0" w:line="240" w:lineRule="auto"/>
      </w:pPr>
      <w:r w:rsidRPr="002D2A43">
        <w:rPr>
          <w:b/>
          <w:bCs/>
        </w:rPr>
        <w:t>Tribunal administratif → Cour administrative d'appel → Conseil d'État en cassation.</w:t>
      </w:r>
    </w:p>
    <w:p w14:paraId="0EBA1AC6" w14:textId="5FE9EFF3" w:rsidR="002D2A43" w:rsidRPr="002D2A43" w:rsidRDefault="002D2A43" w:rsidP="00AA685D">
      <w:pPr>
        <w:spacing w:after="0" w:line="240" w:lineRule="auto"/>
      </w:pPr>
      <w:r w:rsidRPr="002D2A43">
        <w:t>Il existe toutefois des exceptions</w:t>
      </w:r>
      <w:r w:rsidR="00AA685D">
        <w:t> :</w:t>
      </w:r>
      <w:r w:rsidRPr="002D2A43">
        <w:t xml:space="preserve"> certains contentieux relèvent directement d'une cour administrative d'appel ou du Conseil d'État.</w:t>
      </w:r>
    </w:p>
    <w:p w14:paraId="14A1DAB4" w14:textId="77777777" w:rsidR="002D2A43" w:rsidRPr="002D2A43" w:rsidRDefault="002D2A43" w:rsidP="00AA685D">
      <w:pPr>
        <w:spacing w:after="0" w:line="240" w:lineRule="auto"/>
        <w:rPr>
          <w:b/>
          <w:bCs/>
        </w:rPr>
      </w:pPr>
      <w:r w:rsidRPr="002D2A43">
        <w:rPr>
          <w:b/>
          <w:bCs/>
        </w:rPr>
        <w:t>9.1 Le tribunal administratif</w:t>
      </w:r>
    </w:p>
    <w:p w14:paraId="204FDB6C" w14:textId="77777777" w:rsidR="002D2A43" w:rsidRPr="002D2A43" w:rsidRDefault="002D2A43" w:rsidP="00AA685D">
      <w:pPr>
        <w:spacing w:after="0" w:line="240" w:lineRule="auto"/>
      </w:pPr>
      <w:r w:rsidRPr="002D2A43">
        <w:t>Il constitue le juge administratif de premier ressort pour la majorité des litiges administratifs.</w:t>
      </w:r>
    </w:p>
    <w:p w14:paraId="32A18245" w14:textId="77777777" w:rsidR="002D2A43" w:rsidRPr="002D2A43" w:rsidRDefault="002D2A43" w:rsidP="00AA685D">
      <w:pPr>
        <w:spacing w:after="0" w:line="240" w:lineRule="auto"/>
        <w:rPr>
          <w:b/>
          <w:bCs/>
        </w:rPr>
      </w:pPr>
      <w:r w:rsidRPr="002D2A43">
        <w:rPr>
          <w:b/>
          <w:bCs/>
        </w:rPr>
        <w:t>Exemples</w:t>
      </w:r>
    </w:p>
    <w:p w14:paraId="790F6834" w14:textId="239B8FA3" w:rsidR="002D2A43" w:rsidRPr="002D2A43" w:rsidRDefault="002D2A43" w:rsidP="00AA685D">
      <w:pPr>
        <w:spacing w:after="0" w:line="240" w:lineRule="auto"/>
      </w:pPr>
      <w:r w:rsidRPr="002D2A43">
        <w:t>Peuvent notamment relever de la justice administrative</w:t>
      </w:r>
      <w:r w:rsidR="00AA685D">
        <w:t> :</w:t>
      </w:r>
    </w:p>
    <w:p w14:paraId="5F1D9C9B" w14:textId="0A7F616A" w:rsidR="002D2A43" w:rsidRPr="002D2A43" w:rsidRDefault="002D2A43" w:rsidP="00AA685D">
      <w:pPr>
        <w:numPr>
          <w:ilvl w:val="0"/>
          <w:numId w:val="8"/>
        </w:numPr>
        <w:spacing w:after="0" w:line="240" w:lineRule="auto"/>
      </w:pPr>
      <w:r w:rsidRPr="002D2A43">
        <w:t>un litige d'urbanisme</w:t>
      </w:r>
      <w:r w:rsidR="00AA685D">
        <w:t> ;</w:t>
      </w:r>
    </w:p>
    <w:p w14:paraId="0E0DE11F" w14:textId="58F42EFF" w:rsidR="002D2A43" w:rsidRPr="002D2A43" w:rsidRDefault="002D2A43" w:rsidP="00AA685D">
      <w:pPr>
        <w:numPr>
          <w:ilvl w:val="0"/>
          <w:numId w:val="8"/>
        </w:numPr>
        <w:spacing w:after="0" w:line="240" w:lineRule="auto"/>
      </w:pPr>
      <w:r w:rsidRPr="002D2A43">
        <w:t>certaines contestations fiscales</w:t>
      </w:r>
      <w:r w:rsidR="00AA685D">
        <w:t> ;</w:t>
      </w:r>
    </w:p>
    <w:p w14:paraId="45820A93" w14:textId="014401CA" w:rsidR="002D2A43" w:rsidRPr="002D2A43" w:rsidRDefault="002D2A43" w:rsidP="00AA685D">
      <w:pPr>
        <w:numPr>
          <w:ilvl w:val="0"/>
          <w:numId w:val="8"/>
        </w:numPr>
        <w:spacing w:after="0" w:line="240" w:lineRule="auto"/>
      </w:pPr>
      <w:r w:rsidRPr="002D2A43">
        <w:t>un litige relatif à la fonction publique</w:t>
      </w:r>
      <w:r w:rsidR="00AA685D">
        <w:t> ;</w:t>
      </w:r>
    </w:p>
    <w:p w14:paraId="28DC789A" w14:textId="4BC475B7" w:rsidR="002D2A43" w:rsidRPr="002D2A43" w:rsidRDefault="002D2A43" w:rsidP="00AA685D">
      <w:pPr>
        <w:numPr>
          <w:ilvl w:val="0"/>
          <w:numId w:val="8"/>
        </w:numPr>
        <w:spacing w:after="0" w:line="240" w:lineRule="auto"/>
      </w:pPr>
      <w:r w:rsidRPr="002D2A43">
        <w:t>certains contrats administratifs</w:t>
      </w:r>
      <w:r w:rsidR="00AA685D">
        <w:t> ;</w:t>
      </w:r>
    </w:p>
    <w:p w14:paraId="2D0B8590" w14:textId="77777777" w:rsidR="002D2A43" w:rsidRPr="002D2A43" w:rsidRDefault="002D2A43" w:rsidP="00AA685D">
      <w:pPr>
        <w:numPr>
          <w:ilvl w:val="0"/>
          <w:numId w:val="8"/>
        </w:numPr>
        <w:spacing w:after="0" w:line="240" w:lineRule="auto"/>
      </w:pPr>
      <w:r w:rsidRPr="002D2A43">
        <w:t>une décision prise par une collectivité territoriale.</w:t>
      </w:r>
    </w:p>
    <w:p w14:paraId="2E0FA215" w14:textId="77777777" w:rsidR="002D2A43" w:rsidRPr="002D2A43" w:rsidRDefault="00000000" w:rsidP="00AA685D">
      <w:pPr>
        <w:spacing w:after="0" w:line="240" w:lineRule="auto"/>
      </w:pPr>
      <w:r>
        <w:pict w14:anchorId="3C4E5221">
          <v:rect id="_x0000_i1038" style="width:0;height:1.5pt" o:hralign="center" o:hrstd="t" o:hr="t" fillcolor="#a0a0a0" stroked="f"/>
        </w:pict>
      </w:r>
    </w:p>
    <w:p w14:paraId="28C9BF05" w14:textId="77777777" w:rsidR="002D2A43" w:rsidRPr="002D2A43" w:rsidRDefault="002D2A43" w:rsidP="00AA685D">
      <w:pPr>
        <w:spacing w:after="0" w:line="240" w:lineRule="auto"/>
        <w:rPr>
          <w:b/>
          <w:bCs/>
        </w:rPr>
      </w:pPr>
      <w:r w:rsidRPr="002D2A43">
        <w:rPr>
          <w:b/>
          <w:bCs/>
        </w:rPr>
        <w:t>9.2 La cour administrative d'appel</w:t>
      </w:r>
    </w:p>
    <w:p w14:paraId="5EB1EFEB" w14:textId="77777777" w:rsidR="002D2A43" w:rsidRPr="002D2A43" w:rsidRDefault="002D2A43" w:rsidP="00AA685D">
      <w:pPr>
        <w:spacing w:after="0" w:line="240" w:lineRule="auto"/>
      </w:pPr>
      <w:r w:rsidRPr="002D2A43">
        <w:t>Elle réexamine en appel la majorité des jugements des tribunaux administratifs.</w:t>
      </w:r>
    </w:p>
    <w:p w14:paraId="6B4DE0B0" w14:textId="77777777" w:rsidR="002D2A43" w:rsidRPr="002D2A43" w:rsidRDefault="00000000" w:rsidP="00AA685D">
      <w:pPr>
        <w:spacing w:after="0" w:line="240" w:lineRule="auto"/>
      </w:pPr>
      <w:r>
        <w:lastRenderedPageBreak/>
        <w:pict w14:anchorId="23B1862B">
          <v:rect id="_x0000_i1039" style="width:0;height:1.5pt" o:hralign="center" o:hrstd="t" o:hr="t" fillcolor="#a0a0a0" stroked="f"/>
        </w:pict>
      </w:r>
    </w:p>
    <w:p w14:paraId="25B1A35F" w14:textId="77777777" w:rsidR="002D2A43" w:rsidRPr="002D2A43" w:rsidRDefault="002D2A43" w:rsidP="00AA685D">
      <w:pPr>
        <w:spacing w:after="0" w:line="240" w:lineRule="auto"/>
        <w:rPr>
          <w:b/>
          <w:bCs/>
        </w:rPr>
      </w:pPr>
      <w:r w:rsidRPr="002D2A43">
        <w:rPr>
          <w:b/>
          <w:bCs/>
        </w:rPr>
        <w:t>9.3 Le Conseil d'État</w:t>
      </w:r>
    </w:p>
    <w:p w14:paraId="2AD5287D" w14:textId="77777777" w:rsidR="002D2A43" w:rsidRPr="002D2A43" w:rsidRDefault="002D2A43" w:rsidP="00AA685D">
      <w:pPr>
        <w:spacing w:after="0" w:line="240" w:lineRule="auto"/>
      </w:pPr>
      <w:r w:rsidRPr="002D2A43">
        <w:t xml:space="preserve">Le </w:t>
      </w:r>
      <w:r w:rsidRPr="002D2A43">
        <w:rPr>
          <w:b/>
          <w:bCs/>
        </w:rPr>
        <w:t>Conseil d'État</w:t>
      </w:r>
      <w:r w:rsidRPr="002D2A43">
        <w:t xml:space="preserve"> est la juridiction suprême de l'ordre administratif.</w:t>
      </w:r>
    </w:p>
    <w:p w14:paraId="4E7F06FF" w14:textId="77777777" w:rsidR="002D2A43" w:rsidRPr="002D2A43" w:rsidRDefault="002D2A43" w:rsidP="00AA685D">
      <w:pPr>
        <w:spacing w:after="0" w:line="240" w:lineRule="auto"/>
      </w:pPr>
      <w:r w:rsidRPr="002D2A43">
        <w:t>Il intervient principalement comme juge de cassation, mais peut également, dans certains contentieux, être juge d'appel ou juge de premier et dernier ressort.</w:t>
      </w:r>
    </w:p>
    <w:p w14:paraId="7A3C3854" w14:textId="77777777" w:rsidR="002D2A43" w:rsidRPr="002D2A43" w:rsidRDefault="002D2A43" w:rsidP="00AA685D">
      <w:pPr>
        <w:spacing w:after="0" w:line="240" w:lineRule="auto"/>
      </w:pPr>
      <w:r w:rsidRPr="002D2A43">
        <w:t>Comme la Cour de cassation, lorsqu'il statue en cassation, il contrôle principalement la correcte application du droit par les juridictions inférieures.</w:t>
      </w:r>
    </w:p>
    <w:p w14:paraId="7349EA98" w14:textId="77777777" w:rsidR="002D2A43" w:rsidRPr="002D2A43" w:rsidRDefault="00000000" w:rsidP="00AA685D">
      <w:pPr>
        <w:spacing w:after="0" w:line="240" w:lineRule="auto"/>
      </w:pPr>
      <w:r>
        <w:pict w14:anchorId="6C74F2B7">
          <v:rect id="_x0000_i1040" style="width:0;height:1.5pt" o:hralign="center" o:hrstd="t" o:hr="t" fillcolor="#a0a0a0" stroked="f"/>
        </w:pict>
      </w:r>
    </w:p>
    <w:p w14:paraId="75B9C1A0" w14:textId="77777777" w:rsidR="002D2A43" w:rsidRPr="002D2A43" w:rsidRDefault="002D2A43" w:rsidP="00AA685D">
      <w:pPr>
        <w:pStyle w:val="Titre1"/>
      </w:pPr>
      <w:r w:rsidRPr="002D2A43">
        <w:t>10. Les magistrats professionnels et les juges non professionnels</w:t>
      </w:r>
    </w:p>
    <w:p w14:paraId="7246136E" w14:textId="77777777" w:rsidR="002D2A43" w:rsidRPr="002D2A43" w:rsidRDefault="002D2A43" w:rsidP="00AA685D">
      <w:pPr>
        <w:spacing w:after="0" w:line="240" w:lineRule="auto"/>
        <w:rPr>
          <w:b/>
          <w:bCs/>
        </w:rPr>
      </w:pPr>
      <w:r w:rsidRPr="002D2A43">
        <w:rPr>
          <w:b/>
          <w:bCs/>
        </w:rPr>
        <w:t>10.1 Les magistrats du siège</w:t>
      </w:r>
    </w:p>
    <w:p w14:paraId="056449FE" w14:textId="77777777" w:rsidR="002D2A43" w:rsidRPr="002D2A43" w:rsidRDefault="002D2A43" w:rsidP="00AA685D">
      <w:pPr>
        <w:spacing w:after="0" w:line="240" w:lineRule="auto"/>
      </w:pPr>
      <w:r w:rsidRPr="002D2A43">
        <w:t xml:space="preserve">Les </w:t>
      </w:r>
      <w:r w:rsidRPr="002D2A43">
        <w:rPr>
          <w:b/>
          <w:bCs/>
        </w:rPr>
        <w:t>magistrats du siège</w:t>
      </w:r>
      <w:r w:rsidRPr="002D2A43">
        <w:t xml:space="preserve"> sont les juges.</w:t>
      </w:r>
    </w:p>
    <w:p w14:paraId="73773F75" w14:textId="77777777" w:rsidR="002D2A43" w:rsidRPr="002D2A43" w:rsidRDefault="002D2A43" w:rsidP="00AA685D">
      <w:pPr>
        <w:spacing w:after="0" w:line="240" w:lineRule="auto"/>
      </w:pPr>
      <w:r w:rsidRPr="002D2A43">
        <w:t>Ils tranchent les litiges et rendent les décisions juridictionnelles.</w:t>
      </w:r>
    </w:p>
    <w:p w14:paraId="40CA4F75" w14:textId="77777777" w:rsidR="002D2A43" w:rsidRPr="002D2A43" w:rsidRDefault="002D2A43" w:rsidP="00AA685D">
      <w:pPr>
        <w:spacing w:after="0" w:line="240" w:lineRule="auto"/>
      </w:pPr>
      <w:r w:rsidRPr="002D2A43">
        <w:t>Ils bénéficient des garanties attachées à leur indépendance dans l'exercice de leurs fonctions juridictionnelles.</w:t>
      </w:r>
    </w:p>
    <w:p w14:paraId="2C572155" w14:textId="77777777" w:rsidR="002D2A43" w:rsidRPr="002D2A43" w:rsidRDefault="002D2A43" w:rsidP="00AA685D">
      <w:pPr>
        <w:spacing w:after="0" w:line="240" w:lineRule="auto"/>
        <w:rPr>
          <w:b/>
          <w:bCs/>
        </w:rPr>
      </w:pPr>
      <w:r w:rsidRPr="002D2A43">
        <w:rPr>
          <w:b/>
          <w:bCs/>
        </w:rPr>
        <w:t>10.2 Le ministère public</w:t>
      </w:r>
    </w:p>
    <w:p w14:paraId="25A68DF3" w14:textId="77777777" w:rsidR="002D2A43" w:rsidRPr="002D2A43" w:rsidRDefault="002D2A43" w:rsidP="00AA685D">
      <w:pPr>
        <w:spacing w:after="0" w:line="240" w:lineRule="auto"/>
      </w:pPr>
      <w:r w:rsidRPr="002D2A43">
        <w:t xml:space="preserve">Le </w:t>
      </w:r>
      <w:r w:rsidRPr="002D2A43">
        <w:rPr>
          <w:b/>
          <w:bCs/>
        </w:rPr>
        <w:t>ministère public</w:t>
      </w:r>
      <w:r w:rsidRPr="002D2A43">
        <w:t xml:space="preserve">, ou </w:t>
      </w:r>
      <w:r w:rsidRPr="002D2A43">
        <w:rPr>
          <w:b/>
          <w:bCs/>
        </w:rPr>
        <w:t>parquet</w:t>
      </w:r>
      <w:r w:rsidRPr="002D2A43">
        <w:t>, est constitué de magistrats qui défendent les intérêts de la société et veillent à l'application de la loi.</w:t>
      </w:r>
    </w:p>
    <w:p w14:paraId="01A0757A" w14:textId="77777777" w:rsidR="002D2A43" w:rsidRPr="002D2A43" w:rsidRDefault="002D2A43" w:rsidP="00AA685D">
      <w:pPr>
        <w:spacing w:after="0" w:line="240" w:lineRule="auto"/>
      </w:pPr>
      <w:r w:rsidRPr="002D2A43">
        <w:t>En matière pénale, le procureur de la République joue notamment un rôle essentiel dans la mise en œuvre de l'action publique.</w:t>
      </w:r>
    </w:p>
    <w:p w14:paraId="03C786C4" w14:textId="77777777" w:rsidR="002D2A43" w:rsidRPr="002D2A43" w:rsidRDefault="002D2A43" w:rsidP="00AA685D">
      <w:pPr>
        <w:spacing w:after="0" w:line="240" w:lineRule="auto"/>
      </w:pPr>
      <w:r w:rsidRPr="002D2A43">
        <w:t>Le statut de la magistrature est principalement organisé par l'ordonnance organique du 22 décembre 1958, dans sa version en vigueur.</w:t>
      </w:r>
    </w:p>
    <w:p w14:paraId="1889BE96" w14:textId="77777777" w:rsidR="002D2A43" w:rsidRPr="002D2A43" w:rsidRDefault="002D2A43" w:rsidP="00AA685D">
      <w:pPr>
        <w:spacing w:after="0" w:line="240" w:lineRule="auto"/>
        <w:rPr>
          <w:b/>
          <w:bCs/>
        </w:rPr>
      </w:pPr>
      <w:r w:rsidRPr="002D2A43">
        <w:rPr>
          <w:b/>
          <w:bCs/>
        </w:rPr>
        <w:t>10.3 Les juges non professionnels</w:t>
      </w:r>
    </w:p>
    <w:p w14:paraId="776133FF" w14:textId="77777777" w:rsidR="002D2A43" w:rsidRPr="002D2A43" w:rsidRDefault="002D2A43" w:rsidP="00AA685D">
      <w:pPr>
        <w:spacing w:after="0" w:line="240" w:lineRule="auto"/>
      </w:pPr>
      <w:r w:rsidRPr="002D2A43">
        <w:t>Certaines juridictions font participer des personnes issues du monde professionnel.</w:t>
      </w:r>
    </w:p>
    <w:tbl>
      <w:tblPr>
        <w:tblStyle w:val="Grilledutableau"/>
        <w:tblW w:w="0" w:type="auto"/>
        <w:tblLook w:val="04A0" w:firstRow="1" w:lastRow="0" w:firstColumn="1" w:lastColumn="0" w:noHBand="0" w:noVBand="1"/>
      </w:tblPr>
      <w:tblGrid>
        <w:gridCol w:w="2235"/>
        <w:gridCol w:w="3856"/>
      </w:tblGrid>
      <w:tr w:rsidR="002D2A43" w:rsidRPr="00AA685D" w14:paraId="716B811E" w14:textId="77777777" w:rsidTr="00AA685D">
        <w:trPr>
          <w:tblHeader/>
        </w:trPr>
        <w:tc>
          <w:tcPr>
            <w:tcW w:w="0" w:type="auto"/>
            <w:hideMark/>
          </w:tcPr>
          <w:p w14:paraId="6714C4B6"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Juridiction</w:t>
            </w:r>
          </w:p>
        </w:tc>
        <w:tc>
          <w:tcPr>
            <w:tcW w:w="0" w:type="auto"/>
            <w:hideMark/>
          </w:tcPr>
          <w:p w14:paraId="22CB6EEF"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Juges</w:t>
            </w:r>
          </w:p>
        </w:tc>
      </w:tr>
      <w:tr w:rsidR="002D2A43" w:rsidRPr="00AA685D" w14:paraId="1A6D296E" w14:textId="77777777" w:rsidTr="00AA685D">
        <w:tc>
          <w:tcPr>
            <w:tcW w:w="0" w:type="auto"/>
            <w:hideMark/>
          </w:tcPr>
          <w:p w14:paraId="444541E0" w14:textId="77777777" w:rsidR="002D2A43" w:rsidRPr="00AA685D" w:rsidRDefault="002D2A43" w:rsidP="00AA685D">
            <w:pPr>
              <w:jc w:val="left"/>
              <w:rPr>
                <w:rFonts w:ascii="Calibri" w:hAnsi="Calibri" w:cs="Calibri"/>
                <w:sz w:val="20"/>
              </w:rPr>
            </w:pPr>
            <w:r w:rsidRPr="00AA685D">
              <w:rPr>
                <w:rFonts w:ascii="Calibri" w:hAnsi="Calibri" w:cs="Calibri"/>
                <w:sz w:val="20"/>
              </w:rPr>
              <w:t>Tribunal judiciaire</w:t>
            </w:r>
          </w:p>
        </w:tc>
        <w:tc>
          <w:tcPr>
            <w:tcW w:w="0" w:type="auto"/>
            <w:hideMark/>
          </w:tcPr>
          <w:p w14:paraId="2FFD1075" w14:textId="77777777" w:rsidR="002D2A43" w:rsidRPr="00AA685D" w:rsidRDefault="002D2A43" w:rsidP="00AA685D">
            <w:pPr>
              <w:jc w:val="left"/>
              <w:rPr>
                <w:rFonts w:ascii="Calibri" w:hAnsi="Calibri" w:cs="Calibri"/>
                <w:sz w:val="20"/>
              </w:rPr>
            </w:pPr>
            <w:r w:rsidRPr="00AA685D">
              <w:rPr>
                <w:rFonts w:ascii="Calibri" w:hAnsi="Calibri" w:cs="Calibri"/>
                <w:sz w:val="20"/>
              </w:rPr>
              <w:t>Magistrats professionnels</w:t>
            </w:r>
          </w:p>
        </w:tc>
      </w:tr>
      <w:tr w:rsidR="002D2A43" w:rsidRPr="00AA685D" w14:paraId="3FB2AF31" w14:textId="77777777" w:rsidTr="00AA685D">
        <w:tc>
          <w:tcPr>
            <w:tcW w:w="0" w:type="auto"/>
            <w:hideMark/>
          </w:tcPr>
          <w:p w14:paraId="68DB1B07" w14:textId="77777777" w:rsidR="002D2A43" w:rsidRPr="00AA685D" w:rsidRDefault="002D2A43" w:rsidP="00AA685D">
            <w:pPr>
              <w:jc w:val="left"/>
              <w:rPr>
                <w:rFonts w:ascii="Calibri" w:hAnsi="Calibri" w:cs="Calibri"/>
                <w:sz w:val="20"/>
              </w:rPr>
            </w:pPr>
            <w:r w:rsidRPr="00AA685D">
              <w:rPr>
                <w:rFonts w:ascii="Calibri" w:hAnsi="Calibri" w:cs="Calibri"/>
                <w:sz w:val="20"/>
              </w:rPr>
              <w:t>Tribunal de commerce</w:t>
            </w:r>
          </w:p>
        </w:tc>
        <w:tc>
          <w:tcPr>
            <w:tcW w:w="0" w:type="auto"/>
            <w:hideMark/>
          </w:tcPr>
          <w:p w14:paraId="38A8D2FB" w14:textId="77777777" w:rsidR="002D2A43" w:rsidRPr="00AA685D" w:rsidRDefault="002D2A43" w:rsidP="00AA685D">
            <w:pPr>
              <w:jc w:val="left"/>
              <w:rPr>
                <w:rFonts w:ascii="Calibri" w:hAnsi="Calibri" w:cs="Calibri"/>
                <w:sz w:val="20"/>
              </w:rPr>
            </w:pPr>
            <w:r w:rsidRPr="00AA685D">
              <w:rPr>
                <w:rFonts w:ascii="Calibri" w:hAnsi="Calibri" w:cs="Calibri"/>
                <w:sz w:val="20"/>
              </w:rPr>
              <w:t>Juges consulaires non professionnels</w:t>
            </w:r>
          </w:p>
        </w:tc>
      </w:tr>
      <w:tr w:rsidR="002D2A43" w:rsidRPr="00AA685D" w14:paraId="0A772076" w14:textId="77777777" w:rsidTr="00AA685D">
        <w:tc>
          <w:tcPr>
            <w:tcW w:w="0" w:type="auto"/>
            <w:hideMark/>
          </w:tcPr>
          <w:p w14:paraId="44F7B3A2" w14:textId="77777777" w:rsidR="002D2A43" w:rsidRPr="00AA685D" w:rsidRDefault="002D2A43" w:rsidP="00AA685D">
            <w:pPr>
              <w:jc w:val="left"/>
              <w:rPr>
                <w:rFonts w:ascii="Calibri" w:hAnsi="Calibri" w:cs="Calibri"/>
                <w:sz w:val="20"/>
              </w:rPr>
            </w:pPr>
            <w:r w:rsidRPr="00AA685D">
              <w:rPr>
                <w:rFonts w:ascii="Calibri" w:hAnsi="Calibri" w:cs="Calibri"/>
                <w:sz w:val="20"/>
              </w:rPr>
              <w:t>Conseil de prud'hommes</w:t>
            </w:r>
          </w:p>
        </w:tc>
        <w:tc>
          <w:tcPr>
            <w:tcW w:w="0" w:type="auto"/>
            <w:hideMark/>
          </w:tcPr>
          <w:p w14:paraId="6DB3169B" w14:textId="77777777" w:rsidR="002D2A43" w:rsidRPr="00AA685D" w:rsidRDefault="002D2A43" w:rsidP="00AA685D">
            <w:pPr>
              <w:jc w:val="left"/>
              <w:rPr>
                <w:rFonts w:ascii="Calibri" w:hAnsi="Calibri" w:cs="Calibri"/>
                <w:sz w:val="20"/>
              </w:rPr>
            </w:pPr>
            <w:r w:rsidRPr="00AA685D">
              <w:rPr>
                <w:rFonts w:ascii="Calibri" w:hAnsi="Calibri" w:cs="Calibri"/>
                <w:sz w:val="20"/>
              </w:rPr>
              <w:t>Conseillers prud'hommes non professionnels</w:t>
            </w:r>
          </w:p>
        </w:tc>
      </w:tr>
      <w:tr w:rsidR="002D2A43" w:rsidRPr="00AA685D" w14:paraId="207CF0DB" w14:textId="77777777" w:rsidTr="00AA685D">
        <w:tc>
          <w:tcPr>
            <w:tcW w:w="0" w:type="auto"/>
            <w:hideMark/>
          </w:tcPr>
          <w:p w14:paraId="172514EE" w14:textId="77777777" w:rsidR="002D2A43" w:rsidRPr="00AA685D" w:rsidRDefault="002D2A43" w:rsidP="00AA685D">
            <w:pPr>
              <w:jc w:val="left"/>
              <w:rPr>
                <w:rFonts w:ascii="Calibri" w:hAnsi="Calibri" w:cs="Calibri"/>
                <w:sz w:val="20"/>
              </w:rPr>
            </w:pPr>
            <w:r w:rsidRPr="00AA685D">
              <w:rPr>
                <w:rFonts w:ascii="Calibri" w:hAnsi="Calibri" w:cs="Calibri"/>
                <w:sz w:val="20"/>
              </w:rPr>
              <w:t>Cour d'appel</w:t>
            </w:r>
          </w:p>
        </w:tc>
        <w:tc>
          <w:tcPr>
            <w:tcW w:w="0" w:type="auto"/>
            <w:hideMark/>
          </w:tcPr>
          <w:p w14:paraId="04A09B92" w14:textId="77777777" w:rsidR="002D2A43" w:rsidRPr="00AA685D" w:rsidRDefault="002D2A43" w:rsidP="00AA685D">
            <w:pPr>
              <w:jc w:val="left"/>
              <w:rPr>
                <w:rFonts w:ascii="Calibri" w:hAnsi="Calibri" w:cs="Calibri"/>
                <w:sz w:val="20"/>
              </w:rPr>
            </w:pPr>
            <w:r w:rsidRPr="00AA685D">
              <w:rPr>
                <w:rFonts w:ascii="Calibri" w:hAnsi="Calibri" w:cs="Calibri"/>
                <w:sz w:val="20"/>
              </w:rPr>
              <w:t>Magistrats professionnels</w:t>
            </w:r>
          </w:p>
        </w:tc>
      </w:tr>
      <w:tr w:rsidR="002D2A43" w:rsidRPr="00AA685D" w14:paraId="0B389159" w14:textId="77777777" w:rsidTr="00AA685D">
        <w:tc>
          <w:tcPr>
            <w:tcW w:w="0" w:type="auto"/>
            <w:hideMark/>
          </w:tcPr>
          <w:p w14:paraId="7430B99A" w14:textId="77777777" w:rsidR="002D2A43" w:rsidRPr="00AA685D" w:rsidRDefault="002D2A43" w:rsidP="00AA685D">
            <w:pPr>
              <w:jc w:val="left"/>
              <w:rPr>
                <w:rFonts w:ascii="Calibri" w:hAnsi="Calibri" w:cs="Calibri"/>
                <w:sz w:val="20"/>
              </w:rPr>
            </w:pPr>
            <w:r w:rsidRPr="00AA685D">
              <w:rPr>
                <w:rFonts w:ascii="Calibri" w:hAnsi="Calibri" w:cs="Calibri"/>
                <w:sz w:val="20"/>
              </w:rPr>
              <w:t>Cour de cassation</w:t>
            </w:r>
          </w:p>
        </w:tc>
        <w:tc>
          <w:tcPr>
            <w:tcW w:w="0" w:type="auto"/>
            <w:hideMark/>
          </w:tcPr>
          <w:p w14:paraId="0C4D440E" w14:textId="77777777" w:rsidR="002D2A43" w:rsidRPr="00AA685D" w:rsidRDefault="002D2A43" w:rsidP="00AA685D">
            <w:pPr>
              <w:jc w:val="left"/>
              <w:rPr>
                <w:rFonts w:ascii="Calibri" w:hAnsi="Calibri" w:cs="Calibri"/>
                <w:sz w:val="20"/>
              </w:rPr>
            </w:pPr>
            <w:r w:rsidRPr="00AA685D">
              <w:rPr>
                <w:rFonts w:ascii="Calibri" w:hAnsi="Calibri" w:cs="Calibri"/>
                <w:sz w:val="20"/>
              </w:rPr>
              <w:t>Magistrats professionnels</w:t>
            </w:r>
          </w:p>
        </w:tc>
      </w:tr>
    </w:tbl>
    <w:p w14:paraId="142CC905" w14:textId="77777777" w:rsidR="002D2A43" w:rsidRPr="002D2A43" w:rsidRDefault="002D2A43" w:rsidP="00AA685D">
      <w:pPr>
        <w:spacing w:after="0" w:line="240" w:lineRule="auto"/>
      </w:pPr>
      <w:r w:rsidRPr="002D2A43">
        <w:t>Les juges consulaires sont des juges élus issus du monde économique. Les conseillers prud'hommes représentent de façon paritaire les employeurs et les salariés.</w:t>
      </w:r>
    </w:p>
    <w:p w14:paraId="15287573" w14:textId="77777777" w:rsidR="002D2A43" w:rsidRPr="002D2A43" w:rsidRDefault="00000000" w:rsidP="00AA685D">
      <w:pPr>
        <w:spacing w:after="0" w:line="240" w:lineRule="auto"/>
      </w:pPr>
      <w:r>
        <w:pict w14:anchorId="5D90412D">
          <v:rect id="_x0000_i1041" style="width:0;height:1.5pt" o:hralign="center" o:hrstd="t" o:hr="t" fillcolor="#a0a0a0" stroked="f"/>
        </w:pict>
      </w:r>
    </w:p>
    <w:p w14:paraId="4C2E6BD5" w14:textId="77777777" w:rsidR="002D2A43" w:rsidRPr="002D2A43" w:rsidRDefault="002D2A43" w:rsidP="00AA685D">
      <w:pPr>
        <w:pStyle w:val="Titre1"/>
      </w:pPr>
      <w:r w:rsidRPr="002D2A43">
        <w:t>11. Déterminer la juridiction compétente</w:t>
      </w:r>
    </w:p>
    <w:p w14:paraId="2BEBA6EB" w14:textId="7E883FDF" w:rsidR="002D2A43" w:rsidRPr="002D2A43" w:rsidRDefault="002D2A43" w:rsidP="00AA685D">
      <w:pPr>
        <w:spacing w:after="0" w:line="240" w:lineRule="auto"/>
      </w:pPr>
      <w:r w:rsidRPr="002D2A43">
        <w:t xml:space="preserve">Trouver </w:t>
      </w:r>
      <w:r w:rsidR="00AA685D">
        <w:t>« </w:t>
      </w:r>
      <w:r w:rsidRPr="002D2A43">
        <w:t>le tribunal compétent</w:t>
      </w:r>
      <w:r w:rsidR="00AA685D">
        <w:t> »</w:t>
      </w:r>
      <w:r w:rsidRPr="002D2A43">
        <w:t xml:space="preserve"> suppose de résoudre </w:t>
      </w:r>
      <w:r w:rsidRPr="002D2A43">
        <w:rPr>
          <w:b/>
          <w:bCs/>
        </w:rPr>
        <w:t>deux questions distinctes</w:t>
      </w:r>
      <w:r w:rsidR="00AA685D">
        <w:t> :</w:t>
      </w:r>
    </w:p>
    <w:p w14:paraId="0A6F455D" w14:textId="0524A87B" w:rsidR="002D2A43" w:rsidRPr="002D2A43" w:rsidRDefault="002D2A43" w:rsidP="00AA685D">
      <w:pPr>
        <w:numPr>
          <w:ilvl w:val="0"/>
          <w:numId w:val="9"/>
        </w:numPr>
        <w:spacing w:after="0" w:line="240" w:lineRule="auto"/>
      </w:pPr>
      <w:r w:rsidRPr="002D2A43">
        <w:rPr>
          <w:b/>
          <w:bCs/>
        </w:rPr>
        <w:t>quelle catégorie de juridiction</w:t>
      </w:r>
      <w:r w:rsidR="00AA685D">
        <w:rPr>
          <w:b/>
          <w:bCs/>
        </w:rPr>
        <w:t> ?</w:t>
      </w:r>
      <w:r w:rsidRPr="002D2A43">
        <w:t xml:space="preserve"> → compétence matérielle</w:t>
      </w:r>
      <w:r w:rsidR="00AA685D">
        <w:t> ;</w:t>
      </w:r>
    </w:p>
    <w:p w14:paraId="69C4B8E7" w14:textId="042A707F" w:rsidR="002D2A43" w:rsidRPr="002D2A43" w:rsidRDefault="002D2A43" w:rsidP="00AA685D">
      <w:pPr>
        <w:numPr>
          <w:ilvl w:val="0"/>
          <w:numId w:val="9"/>
        </w:numPr>
        <w:spacing w:after="0" w:line="240" w:lineRule="auto"/>
      </w:pPr>
      <w:r w:rsidRPr="002D2A43">
        <w:rPr>
          <w:b/>
          <w:bCs/>
        </w:rPr>
        <w:t>quel tribunal géographiquement</w:t>
      </w:r>
      <w:r w:rsidR="00AA685D">
        <w:rPr>
          <w:b/>
          <w:bCs/>
        </w:rPr>
        <w:t> ?</w:t>
      </w:r>
      <w:r w:rsidRPr="002D2A43">
        <w:t xml:space="preserve"> → compétence territoriale.</w:t>
      </w:r>
    </w:p>
    <w:p w14:paraId="3AF677FE" w14:textId="77777777" w:rsidR="002D2A43" w:rsidRPr="002D2A43" w:rsidRDefault="00000000" w:rsidP="00AA685D">
      <w:pPr>
        <w:spacing w:after="0" w:line="240" w:lineRule="auto"/>
      </w:pPr>
      <w:r>
        <w:pict w14:anchorId="02214E5E">
          <v:rect id="_x0000_i1042" style="width:0;height:1.5pt" o:hralign="center" o:hrstd="t" o:hr="t" fillcolor="#a0a0a0" stroked="f"/>
        </w:pict>
      </w:r>
    </w:p>
    <w:p w14:paraId="1C6631B4" w14:textId="77777777" w:rsidR="002D2A43" w:rsidRPr="002D2A43" w:rsidRDefault="002D2A43" w:rsidP="00AA685D">
      <w:pPr>
        <w:pStyle w:val="Titre1"/>
      </w:pPr>
      <w:r w:rsidRPr="002D2A43">
        <w:t>12. La compétence matérielle</w:t>
      </w:r>
    </w:p>
    <w:p w14:paraId="178D857C" w14:textId="77777777" w:rsidR="002D2A43" w:rsidRPr="002D2A43" w:rsidRDefault="002D2A43" w:rsidP="00AA685D">
      <w:pPr>
        <w:spacing w:after="0" w:line="240" w:lineRule="auto"/>
      </w:pPr>
      <w:r w:rsidRPr="002D2A43">
        <w:t xml:space="preserve">La </w:t>
      </w:r>
      <w:r w:rsidRPr="002D2A43">
        <w:rPr>
          <w:b/>
          <w:bCs/>
        </w:rPr>
        <w:t>compétence matérielle</w:t>
      </w:r>
      <w:r w:rsidRPr="002D2A43">
        <w:t>, ou compétence d'attribution, détermine la catégorie de juridiction compétente en fonction de la nature du litige.</w:t>
      </w:r>
    </w:p>
    <w:tbl>
      <w:tblPr>
        <w:tblStyle w:val="Grilledutableau"/>
        <w:tblW w:w="0" w:type="auto"/>
        <w:tblLook w:val="04A0" w:firstRow="1" w:lastRow="0" w:firstColumn="1" w:lastColumn="0" w:noHBand="0" w:noVBand="1"/>
      </w:tblPr>
      <w:tblGrid>
        <w:gridCol w:w="4222"/>
        <w:gridCol w:w="3328"/>
      </w:tblGrid>
      <w:tr w:rsidR="002D2A43" w:rsidRPr="00AA685D" w14:paraId="2C549C5E" w14:textId="77777777" w:rsidTr="00AA685D">
        <w:trPr>
          <w:tblHeader/>
        </w:trPr>
        <w:tc>
          <w:tcPr>
            <w:tcW w:w="0" w:type="auto"/>
            <w:hideMark/>
          </w:tcPr>
          <w:p w14:paraId="2B469747"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Situation</w:t>
            </w:r>
          </w:p>
        </w:tc>
        <w:tc>
          <w:tcPr>
            <w:tcW w:w="0" w:type="auto"/>
            <w:hideMark/>
          </w:tcPr>
          <w:p w14:paraId="4E263F3B"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Juridiction généralement compétente</w:t>
            </w:r>
          </w:p>
        </w:tc>
      </w:tr>
      <w:tr w:rsidR="002D2A43" w:rsidRPr="00AA685D" w14:paraId="298EA6DE" w14:textId="77777777" w:rsidTr="00AA685D">
        <w:tc>
          <w:tcPr>
            <w:tcW w:w="0" w:type="auto"/>
            <w:hideMark/>
          </w:tcPr>
          <w:p w14:paraId="44FF8522" w14:textId="77777777" w:rsidR="002D2A43" w:rsidRPr="00AA685D" w:rsidRDefault="002D2A43" w:rsidP="00AA685D">
            <w:pPr>
              <w:jc w:val="left"/>
              <w:rPr>
                <w:rFonts w:ascii="Calibri" w:hAnsi="Calibri" w:cs="Calibri"/>
                <w:sz w:val="20"/>
              </w:rPr>
            </w:pPr>
            <w:r w:rsidRPr="00AA685D">
              <w:rPr>
                <w:rFonts w:ascii="Calibri" w:hAnsi="Calibri" w:cs="Calibri"/>
                <w:sz w:val="20"/>
              </w:rPr>
              <w:t>Litige civil sans juridiction spécialisée</w:t>
            </w:r>
          </w:p>
        </w:tc>
        <w:tc>
          <w:tcPr>
            <w:tcW w:w="0" w:type="auto"/>
            <w:hideMark/>
          </w:tcPr>
          <w:p w14:paraId="19A35207" w14:textId="77777777" w:rsidR="002D2A43" w:rsidRPr="00AA685D" w:rsidRDefault="002D2A43" w:rsidP="00AA685D">
            <w:pPr>
              <w:jc w:val="left"/>
              <w:rPr>
                <w:rFonts w:ascii="Calibri" w:hAnsi="Calibri" w:cs="Calibri"/>
                <w:sz w:val="20"/>
              </w:rPr>
            </w:pPr>
            <w:r w:rsidRPr="00AA685D">
              <w:rPr>
                <w:rFonts w:ascii="Calibri" w:hAnsi="Calibri" w:cs="Calibri"/>
                <w:sz w:val="20"/>
              </w:rPr>
              <w:t>Tribunal judiciaire</w:t>
            </w:r>
          </w:p>
        </w:tc>
      </w:tr>
      <w:tr w:rsidR="002D2A43" w:rsidRPr="00AA685D" w14:paraId="75AD73C3" w14:textId="77777777" w:rsidTr="00AA685D">
        <w:tc>
          <w:tcPr>
            <w:tcW w:w="0" w:type="auto"/>
            <w:hideMark/>
          </w:tcPr>
          <w:p w14:paraId="60A461B2" w14:textId="77777777" w:rsidR="002D2A43" w:rsidRPr="00AA685D" w:rsidRDefault="002D2A43" w:rsidP="00AA685D">
            <w:pPr>
              <w:jc w:val="left"/>
              <w:rPr>
                <w:rFonts w:ascii="Calibri" w:hAnsi="Calibri" w:cs="Calibri"/>
                <w:sz w:val="20"/>
              </w:rPr>
            </w:pPr>
            <w:r w:rsidRPr="00AA685D">
              <w:rPr>
                <w:rFonts w:ascii="Calibri" w:hAnsi="Calibri" w:cs="Calibri"/>
                <w:sz w:val="20"/>
              </w:rPr>
              <w:t>Litige individuel salarié/employeur privé</w:t>
            </w:r>
          </w:p>
        </w:tc>
        <w:tc>
          <w:tcPr>
            <w:tcW w:w="0" w:type="auto"/>
            <w:hideMark/>
          </w:tcPr>
          <w:p w14:paraId="1D44DBB5" w14:textId="77777777" w:rsidR="002D2A43" w:rsidRPr="00AA685D" w:rsidRDefault="002D2A43" w:rsidP="00AA685D">
            <w:pPr>
              <w:jc w:val="left"/>
              <w:rPr>
                <w:rFonts w:ascii="Calibri" w:hAnsi="Calibri" w:cs="Calibri"/>
                <w:sz w:val="20"/>
              </w:rPr>
            </w:pPr>
            <w:r w:rsidRPr="00AA685D">
              <w:rPr>
                <w:rFonts w:ascii="Calibri" w:hAnsi="Calibri" w:cs="Calibri"/>
                <w:sz w:val="20"/>
              </w:rPr>
              <w:t>Conseil de prud'hommes</w:t>
            </w:r>
          </w:p>
        </w:tc>
      </w:tr>
      <w:tr w:rsidR="002D2A43" w:rsidRPr="00AA685D" w14:paraId="55B08E33" w14:textId="77777777" w:rsidTr="00AA685D">
        <w:tc>
          <w:tcPr>
            <w:tcW w:w="0" w:type="auto"/>
            <w:hideMark/>
          </w:tcPr>
          <w:p w14:paraId="1A3EE4D9" w14:textId="77777777" w:rsidR="002D2A43" w:rsidRPr="00AA685D" w:rsidRDefault="002D2A43" w:rsidP="00AA685D">
            <w:pPr>
              <w:jc w:val="left"/>
              <w:rPr>
                <w:rFonts w:ascii="Calibri" w:hAnsi="Calibri" w:cs="Calibri"/>
                <w:sz w:val="20"/>
              </w:rPr>
            </w:pPr>
            <w:r w:rsidRPr="00AA685D">
              <w:rPr>
                <w:rFonts w:ascii="Calibri" w:hAnsi="Calibri" w:cs="Calibri"/>
                <w:sz w:val="20"/>
              </w:rPr>
              <w:t>Litige commercial relevant du Code de commerce</w:t>
            </w:r>
          </w:p>
        </w:tc>
        <w:tc>
          <w:tcPr>
            <w:tcW w:w="0" w:type="auto"/>
            <w:hideMark/>
          </w:tcPr>
          <w:p w14:paraId="79DE069C" w14:textId="77777777" w:rsidR="002D2A43" w:rsidRPr="00AA685D" w:rsidRDefault="002D2A43" w:rsidP="00AA685D">
            <w:pPr>
              <w:jc w:val="left"/>
              <w:rPr>
                <w:rFonts w:ascii="Calibri" w:hAnsi="Calibri" w:cs="Calibri"/>
                <w:sz w:val="20"/>
              </w:rPr>
            </w:pPr>
            <w:r w:rsidRPr="00AA685D">
              <w:rPr>
                <w:rFonts w:ascii="Calibri" w:hAnsi="Calibri" w:cs="Calibri"/>
                <w:sz w:val="20"/>
              </w:rPr>
              <w:t>Tribunal de commerce</w:t>
            </w:r>
          </w:p>
        </w:tc>
      </w:tr>
      <w:tr w:rsidR="002D2A43" w:rsidRPr="00AA685D" w14:paraId="73BD0814" w14:textId="77777777" w:rsidTr="00AA685D">
        <w:tc>
          <w:tcPr>
            <w:tcW w:w="0" w:type="auto"/>
            <w:hideMark/>
          </w:tcPr>
          <w:p w14:paraId="714C1A5C" w14:textId="77777777" w:rsidR="002D2A43" w:rsidRPr="00AA685D" w:rsidRDefault="002D2A43" w:rsidP="00AA685D">
            <w:pPr>
              <w:jc w:val="left"/>
              <w:rPr>
                <w:rFonts w:ascii="Calibri" w:hAnsi="Calibri" w:cs="Calibri"/>
                <w:sz w:val="20"/>
              </w:rPr>
            </w:pPr>
            <w:r w:rsidRPr="00AA685D">
              <w:rPr>
                <w:rFonts w:ascii="Calibri" w:hAnsi="Calibri" w:cs="Calibri"/>
                <w:sz w:val="20"/>
              </w:rPr>
              <w:t>Contestation d'un acte administratif</w:t>
            </w:r>
          </w:p>
        </w:tc>
        <w:tc>
          <w:tcPr>
            <w:tcW w:w="0" w:type="auto"/>
            <w:hideMark/>
          </w:tcPr>
          <w:p w14:paraId="0F9C217A" w14:textId="77777777" w:rsidR="002D2A43" w:rsidRPr="00AA685D" w:rsidRDefault="002D2A43" w:rsidP="00AA685D">
            <w:pPr>
              <w:jc w:val="left"/>
              <w:rPr>
                <w:rFonts w:ascii="Calibri" w:hAnsi="Calibri" w:cs="Calibri"/>
                <w:sz w:val="20"/>
              </w:rPr>
            </w:pPr>
            <w:r w:rsidRPr="00AA685D">
              <w:rPr>
                <w:rFonts w:ascii="Calibri" w:hAnsi="Calibri" w:cs="Calibri"/>
                <w:sz w:val="20"/>
              </w:rPr>
              <w:t>Tribunal administratif</w:t>
            </w:r>
          </w:p>
        </w:tc>
      </w:tr>
      <w:tr w:rsidR="002D2A43" w:rsidRPr="00AA685D" w14:paraId="7C3720B0" w14:textId="77777777" w:rsidTr="00AA685D">
        <w:tc>
          <w:tcPr>
            <w:tcW w:w="0" w:type="auto"/>
            <w:hideMark/>
          </w:tcPr>
          <w:p w14:paraId="35EBE166" w14:textId="77777777" w:rsidR="002D2A43" w:rsidRPr="00AA685D" w:rsidRDefault="002D2A43" w:rsidP="00AA685D">
            <w:pPr>
              <w:jc w:val="left"/>
              <w:rPr>
                <w:rFonts w:ascii="Calibri" w:hAnsi="Calibri" w:cs="Calibri"/>
                <w:sz w:val="20"/>
              </w:rPr>
            </w:pPr>
            <w:r w:rsidRPr="00AA685D">
              <w:rPr>
                <w:rFonts w:ascii="Calibri" w:hAnsi="Calibri" w:cs="Calibri"/>
                <w:sz w:val="20"/>
              </w:rPr>
              <w:t>Contravention</w:t>
            </w:r>
          </w:p>
        </w:tc>
        <w:tc>
          <w:tcPr>
            <w:tcW w:w="0" w:type="auto"/>
            <w:hideMark/>
          </w:tcPr>
          <w:p w14:paraId="3532E2E4" w14:textId="77777777" w:rsidR="002D2A43" w:rsidRPr="00AA685D" w:rsidRDefault="002D2A43" w:rsidP="00AA685D">
            <w:pPr>
              <w:jc w:val="left"/>
              <w:rPr>
                <w:rFonts w:ascii="Calibri" w:hAnsi="Calibri" w:cs="Calibri"/>
                <w:sz w:val="20"/>
              </w:rPr>
            </w:pPr>
            <w:r w:rsidRPr="00AA685D">
              <w:rPr>
                <w:rFonts w:ascii="Calibri" w:hAnsi="Calibri" w:cs="Calibri"/>
                <w:sz w:val="20"/>
              </w:rPr>
              <w:t>Tribunal de police</w:t>
            </w:r>
          </w:p>
        </w:tc>
      </w:tr>
      <w:tr w:rsidR="002D2A43" w:rsidRPr="00AA685D" w14:paraId="7736C248" w14:textId="77777777" w:rsidTr="00AA685D">
        <w:tc>
          <w:tcPr>
            <w:tcW w:w="0" w:type="auto"/>
            <w:hideMark/>
          </w:tcPr>
          <w:p w14:paraId="69EDF44D" w14:textId="77777777" w:rsidR="002D2A43" w:rsidRPr="00AA685D" w:rsidRDefault="002D2A43" w:rsidP="00AA685D">
            <w:pPr>
              <w:jc w:val="left"/>
              <w:rPr>
                <w:rFonts w:ascii="Calibri" w:hAnsi="Calibri" w:cs="Calibri"/>
                <w:sz w:val="20"/>
              </w:rPr>
            </w:pPr>
            <w:r w:rsidRPr="00AA685D">
              <w:rPr>
                <w:rFonts w:ascii="Calibri" w:hAnsi="Calibri" w:cs="Calibri"/>
                <w:sz w:val="20"/>
              </w:rPr>
              <w:t>Délit</w:t>
            </w:r>
          </w:p>
        </w:tc>
        <w:tc>
          <w:tcPr>
            <w:tcW w:w="0" w:type="auto"/>
            <w:hideMark/>
          </w:tcPr>
          <w:p w14:paraId="68C20B42" w14:textId="77777777" w:rsidR="002D2A43" w:rsidRPr="00AA685D" w:rsidRDefault="002D2A43" w:rsidP="00AA685D">
            <w:pPr>
              <w:jc w:val="left"/>
              <w:rPr>
                <w:rFonts w:ascii="Calibri" w:hAnsi="Calibri" w:cs="Calibri"/>
                <w:sz w:val="20"/>
              </w:rPr>
            </w:pPr>
            <w:r w:rsidRPr="00AA685D">
              <w:rPr>
                <w:rFonts w:ascii="Calibri" w:hAnsi="Calibri" w:cs="Calibri"/>
                <w:sz w:val="20"/>
              </w:rPr>
              <w:t>Tribunal correctionnel</w:t>
            </w:r>
          </w:p>
        </w:tc>
      </w:tr>
    </w:tbl>
    <w:p w14:paraId="0AC84629" w14:textId="77777777" w:rsidR="002D2A43" w:rsidRPr="002D2A43" w:rsidRDefault="002D2A43" w:rsidP="00AA685D">
      <w:pPr>
        <w:spacing w:after="0" w:line="240" w:lineRule="auto"/>
        <w:rPr>
          <w:b/>
          <w:bCs/>
        </w:rPr>
      </w:pPr>
      <w:r w:rsidRPr="002D2A43">
        <w:rPr>
          <w:b/>
          <w:bCs/>
        </w:rPr>
        <w:t>Méthode</w:t>
      </w:r>
    </w:p>
    <w:p w14:paraId="40384C11" w14:textId="77777777" w:rsidR="002D2A43" w:rsidRPr="002D2A43" w:rsidRDefault="002D2A43" w:rsidP="00AA685D">
      <w:pPr>
        <w:spacing w:after="0" w:line="240" w:lineRule="auto"/>
      </w:pPr>
      <w:r w:rsidRPr="002D2A43">
        <w:t xml:space="preserve">Il faut d'abord </w:t>
      </w:r>
      <w:r w:rsidRPr="002D2A43">
        <w:rPr>
          <w:b/>
          <w:bCs/>
        </w:rPr>
        <w:t>qualifier juridiquement le litige</w:t>
      </w:r>
      <w:r w:rsidRPr="002D2A43">
        <w:t>.</w:t>
      </w:r>
    </w:p>
    <w:p w14:paraId="4ACAF25B" w14:textId="77777777" w:rsidR="002D2A43" w:rsidRPr="002D2A43" w:rsidRDefault="002D2A43" w:rsidP="00AA685D">
      <w:pPr>
        <w:spacing w:after="0" w:line="240" w:lineRule="auto"/>
        <w:rPr>
          <w:b/>
          <w:bCs/>
        </w:rPr>
      </w:pPr>
      <w:r w:rsidRPr="002D2A43">
        <w:rPr>
          <w:b/>
          <w:bCs/>
        </w:rPr>
        <w:lastRenderedPageBreak/>
        <w:t>Exemple</w:t>
      </w:r>
    </w:p>
    <w:p w14:paraId="66C06027" w14:textId="4D6D7B74" w:rsidR="002D2A43" w:rsidRPr="002D2A43" w:rsidRDefault="00AA685D" w:rsidP="00AA685D">
      <w:pPr>
        <w:spacing w:after="0" w:line="240" w:lineRule="auto"/>
      </w:pPr>
      <w:r>
        <w:t>« </w:t>
      </w:r>
      <w:r w:rsidR="002D2A43" w:rsidRPr="002D2A43">
        <w:t>Une entreprise ne paie pas 12 000</w:t>
      </w:r>
      <w:r>
        <w:t> € »</w:t>
      </w:r>
      <w:r w:rsidR="002D2A43" w:rsidRPr="002D2A43">
        <w:t xml:space="preserve"> ne permet pas, à lui seul, de déterminer la juridiction.</w:t>
      </w:r>
    </w:p>
    <w:p w14:paraId="7D35A2DD" w14:textId="53B2D7A5" w:rsidR="002D2A43" w:rsidRPr="002D2A43" w:rsidRDefault="002D2A43" w:rsidP="00AA685D">
      <w:pPr>
        <w:spacing w:after="0" w:line="240" w:lineRule="auto"/>
      </w:pPr>
      <w:r w:rsidRPr="002D2A43">
        <w:t>Il faut savoir</w:t>
      </w:r>
      <w:r w:rsidR="00AA685D">
        <w:t> :</w:t>
      </w:r>
    </w:p>
    <w:p w14:paraId="0DB5EB4E" w14:textId="18ECD3CC" w:rsidR="002D2A43" w:rsidRPr="002D2A43" w:rsidRDefault="002D2A43" w:rsidP="00AA685D">
      <w:pPr>
        <w:numPr>
          <w:ilvl w:val="0"/>
          <w:numId w:val="10"/>
        </w:numPr>
        <w:spacing w:after="0" w:line="240" w:lineRule="auto"/>
      </w:pPr>
      <w:r w:rsidRPr="002D2A43">
        <w:t>qui sont les parties</w:t>
      </w:r>
      <w:r w:rsidR="00AA685D">
        <w:t> ;</w:t>
      </w:r>
    </w:p>
    <w:p w14:paraId="1710BBEC" w14:textId="3C3C8EE4" w:rsidR="002D2A43" w:rsidRPr="002D2A43" w:rsidRDefault="002D2A43" w:rsidP="00AA685D">
      <w:pPr>
        <w:numPr>
          <w:ilvl w:val="0"/>
          <w:numId w:val="10"/>
        </w:numPr>
        <w:spacing w:after="0" w:line="240" w:lineRule="auto"/>
      </w:pPr>
      <w:r w:rsidRPr="002D2A43">
        <w:t>quelle est la nature de la dette</w:t>
      </w:r>
      <w:r w:rsidR="00AA685D">
        <w:t> ;</w:t>
      </w:r>
    </w:p>
    <w:p w14:paraId="78060321" w14:textId="77777777" w:rsidR="002D2A43" w:rsidRPr="002D2A43" w:rsidRDefault="002D2A43" w:rsidP="00AA685D">
      <w:pPr>
        <w:numPr>
          <w:ilvl w:val="0"/>
          <w:numId w:val="10"/>
        </w:numPr>
        <w:spacing w:after="0" w:line="240" w:lineRule="auto"/>
      </w:pPr>
      <w:r w:rsidRPr="002D2A43">
        <w:t>d'où elle provient.</w:t>
      </w:r>
    </w:p>
    <w:p w14:paraId="19B3043F" w14:textId="77777777" w:rsidR="002D2A43" w:rsidRPr="002D2A43" w:rsidRDefault="002D2A43" w:rsidP="00AA685D">
      <w:pPr>
        <w:spacing w:after="0" w:line="240" w:lineRule="auto"/>
      </w:pPr>
      <w:r w:rsidRPr="002D2A43">
        <w:t>Une créance commerciale entre deux sociétés commerciales orientera normalement vers le tribunal de commerce.</w:t>
      </w:r>
    </w:p>
    <w:p w14:paraId="03B6B716" w14:textId="77777777" w:rsidR="002D2A43" w:rsidRPr="002D2A43" w:rsidRDefault="00000000" w:rsidP="00AA685D">
      <w:pPr>
        <w:spacing w:after="0" w:line="240" w:lineRule="auto"/>
      </w:pPr>
      <w:r>
        <w:pict w14:anchorId="52C818A8">
          <v:rect id="_x0000_i1043" style="width:0;height:1.5pt" o:hralign="center" o:hrstd="t" o:hr="t" fillcolor="#a0a0a0" stroked="f"/>
        </w:pict>
      </w:r>
    </w:p>
    <w:p w14:paraId="139A8470" w14:textId="77777777" w:rsidR="002D2A43" w:rsidRPr="002D2A43" w:rsidRDefault="002D2A43" w:rsidP="00AA685D">
      <w:pPr>
        <w:pStyle w:val="Titre1"/>
      </w:pPr>
      <w:r w:rsidRPr="002D2A43">
        <w:t>13. La compétence territoriale</w:t>
      </w:r>
    </w:p>
    <w:p w14:paraId="29D76E11" w14:textId="77777777" w:rsidR="002D2A43" w:rsidRPr="002D2A43" w:rsidRDefault="002D2A43" w:rsidP="00AA685D">
      <w:pPr>
        <w:spacing w:after="0" w:line="240" w:lineRule="auto"/>
      </w:pPr>
      <w:r w:rsidRPr="002D2A43">
        <w:t xml:space="preserve">Après avoir déterminé la catégorie de juridiction, il faut identifier </w:t>
      </w:r>
      <w:r w:rsidRPr="002D2A43">
        <w:rPr>
          <w:b/>
          <w:bCs/>
        </w:rPr>
        <w:t>le tribunal territorialement compétent</w:t>
      </w:r>
      <w:r w:rsidRPr="002D2A43">
        <w:t>.</w:t>
      </w:r>
    </w:p>
    <w:p w14:paraId="48A6508D" w14:textId="3447A626" w:rsidR="002D2A43" w:rsidRPr="002D2A43" w:rsidRDefault="002D2A43" w:rsidP="00AA685D">
      <w:pPr>
        <w:spacing w:after="0" w:line="240" w:lineRule="auto"/>
      </w:pPr>
      <w:r w:rsidRPr="002D2A43">
        <w:t>En matière civile, la règle de principe est</w:t>
      </w:r>
      <w:r w:rsidR="00AA685D">
        <w:t> :</w:t>
      </w:r>
    </w:p>
    <w:p w14:paraId="2F6D0AEA" w14:textId="77777777" w:rsidR="002D2A43" w:rsidRPr="002D2A43" w:rsidRDefault="002D2A43" w:rsidP="00AA685D">
      <w:pPr>
        <w:spacing w:after="0" w:line="240" w:lineRule="auto"/>
      </w:pPr>
      <w:r w:rsidRPr="002D2A43">
        <w:rPr>
          <w:b/>
          <w:bCs/>
        </w:rPr>
        <w:t>la juridiction compétente est celle du lieu où demeure le défendeur.</w:t>
      </w:r>
    </w:p>
    <w:p w14:paraId="054876BF" w14:textId="65C1BFFC" w:rsidR="002D2A43" w:rsidRPr="002D2A43" w:rsidRDefault="002D2A43" w:rsidP="00AA685D">
      <w:pPr>
        <w:spacing w:after="0" w:line="240" w:lineRule="auto"/>
      </w:pPr>
      <w:r w:rsidRPr="002D2A43">
        <w:t>Pour une personne physique, il s'agit en principe de son domicile ou, à défaut, de sa résidence</w:t>
      </w:r>
      <w:r w:rsidR="00AA685D">
        <w:t> ;</w:t>
      </w:r>
      <w:r w:rsidRPr="002D2A43">
        <w:t xml:space="preserve"> pour une personne morale, du lieu où elle est établie.</w:t>
      </w:r>
    </w:p>
    <w:p w14:paraId="480038A8" w14:textId="77777777" w:rsidR="002D2A43" w:rsidRPr="002D2A43" w:rsidRDefault="002D2A43" w:rsidP="00AA685D">
      <w:pPr>
        <w:spacing w:after="0" w:line="240" w:lineRule="auto"/>
        <w:rPr>
          <w:b/>
          <w:bCs/>
        </w:rPr>
      </w:pPr>
      <w:r w:rsidRPr="002D2A43">
        <w:rPr>
          <w:b/>
          <w:bCs/>
        </w:rPr>
        <w:t>Principales possibilités particulières</w:t>
      </w:r>
    </w:p>
    <w:tbl>
      <w:tblPr>
        <w:tblStyle w:val="Grilledutableau"/>
        <w:tblW w:w="0" w:type="auto"/>
        <w:tblLook w:val="04A0" w:firstRow="1" w:lastRow="0" w:firstColumn="1" w:lastColumn="0" w:noHBand="0" w:noVBand="1"/>
      </w:tblPr>
      <w:tblGrid>
        <w:gridCol w:w="2921"/>
        <w:gridCol w:w="6632"/>
      </w:tblGrid>
      <w:tr w:rsidR="002D2A43" w:rsidRPr="00AA685D" w14:paraId="5D826D01" w14:textId="77777777" w:rsidTr="00AA685D">
        <w:trPr>
          <w:tblHeader/>
        </w:trPr>
        <w:tc>
          <w:tcPr>
            <w:tcW w:w="0" w:type="auto"/>
            <w:hideMark/>
          </w:tcPr>
          <w:p w14:paraId="4B8A5282"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Litige</w:t>
            </w:r>
          </w:p>
        </w:tc>
        <w:tc>
          <w:tcPr>
            <w:tcW w:w="0" w:type="auto"/>
            <w:hideMark/>
          </w:tcPr>
          <w:p w14:paraId="148C1806"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Possibilité de compétence territoriale</w:t>
            </w:r>
          </w:p>
        </w:tc>
      </w:tr>
      <w:tr w:rsidR="002D2A43" w:rsidRPr="00AA685D" w14:paraId="5ACA6E0A" w14:textId="77777777" w:rsidTr="00AA685D">
        <w:tc>
          <w:tcPr>
            <w:tcW w:w="0" w:type="auto"/>
            <w:hideMark/>
          </w:tcPr>
          <w:p w14:paraId="6F9C9C7F" w14:textId="77777777" w:rsidR="002D2A43" w:rsidRPr="00AA685D" w:rsidRDefault="002D2A43" w:rsidP="00AA685D">
            <w:pPr>
              <w:jc w:val="left"/>
              <w:rPr>
                <w:rFonts w:ascii="Calibri" w:hAnsi="Calibri" w:cs="Calibri"/>
                <w:sz w:val="20"/>
              </w:rPr>
            </w:pPr>
            <w:r w:rsidRPr="00AA685D">
              <w:rPr>
                <w:rFonts w:ascii="Calibri" w:hAnsi="Calibri" w:cs="Calibri"/>
                <w:sz w:val="20"/>
              </w:rPr>
              <w:t>Principe</w:t>
            </w:r>
          </w:p>
        </w:tc>
        <w:tc>
          <w:tcPr>
            <w:tcW w:w="0" w:type="auto"/>
            <w:hideMark/>
          </w:tcPr>
          <w:p w14:paraId="662CABDF" w14:textId="77777777" w:rsidR="002D2A43" w:rsidRPr="00AA685D" w:rsidRDefault="002D2A43" w:rsidP="00AA685D">
            <w:pPr>
              <w:jc w:val="left"/>
              <w:rPr>
                <w:rFonts w:ascii="Calibri" w:hAnsi="Calibri" w:cs="Calibri"/>
                <w:sz w:val="20"/>
              </w:rPr>
            </w:pPr>
            <w:r w:rsidRPr="00AA685D">
              <w:rPr>
                <w:rFonts w:ascii="Calibri" w:hAnsi="Calibri" w:cs="Calibri"/>
                <w:sz w:val="20"/>
              </w:rPr>
              <w:t>Lieu où demeure le défendeur</w:t>
            </w:r>
          </w:p>
        </w:tc>
      </w:tr>
      <w:tr w:rsidR="002D2A43" w:rsidRPr="00AA685D" w14:paraId="7F5C1A6E" w14:textId="77777777" w:rsidTr="00AA685D">
        <w:tc>
          <w:tcPr>
            <w:tcW w:w="0" w:type="auto"/>
            <w:hideMark/>
          </w:tcPr>
          <w:p w14:paraId="22EC6248" w14:textId="77777777" w:rsidR="002D2A43" w:rsidRPr="00AA685D" w:rsidRDefault="002D2A43" w:rsidP="00AA685D">
            <w:pPr>
              <w:jc w:val="left"/>
              <w:rPr>
                <w:rFonts w:ascii="Calibri" w:hAnsi="Calibri" w:cs="Calibri"/>
                <w:sz w:val="20"/>
              </w:rPr>
            </w:pPr>
            <w:r w:rsidRPr="00AA685D">
              <w:rPr>
                <w:rFonts w:ascii="Calibri" w:hAnsi="Calibri" w:cs="Calibri"/>
                <w:sz w:val="20"/>
              </w:rPr>
              <w:t>Contrat</w:t>
            </w:r>
          </w:p>
        </w:tc>
        <w:tc>
          <w:tcPr>
            <w:tcW w:w="0" w:type="auto"/>
            <w:hideMark/>
          </w:tcPr>
          <w:p w14:paraId="6183262B" w14:textId="77777777" w:rsidR="002D2A43" w:rsidRPr="00AA685D" w:rsidRDefault="002D2A43" w:rsidP="00AA685D">
            <w:pPr>
              <w:jc w:val="left"/>
              <w:rPr>
                <w:rFonts w:ascii="Calibri" w:hAnsi="Calibri" w:cs="Calibri"/>
                <w:sz w:val="20"/>
              </w:rPr>
            </w:pPr>
            <w:r w:rsidRPr="00AA685D">
              <w:rPr>
                <w:rFonts w:ascii="Calibri" w:hAnsi="Calibri" w:cs="Calibri"/>
                <w:sz w:val="20"/>
              </w:rPr>
              <w:t>Également lieu de livraison effective de la chose ou d'exécution de la prestation</w:t>
            </w:r>
          </w:p>
        </w:tc>
      </w:tr>
      <w:tr w:rsidR="002D2A43" w:rsidRPr="00AA685D" w14:paraId="7602DD69" w14:textId="77777777" w:rsidTr="00AA685D">
        <w:tc>
          <w:tcPr>
            <w:tcW w:w="0" w:type="auto"/>
            <w:hideMark/>
          </w:tcPr>
          <w:p w14:paraId="0B6EF3DD" w14:textId="77777777" w:rsidR="002D2A43" w:rsidRPr="00AA685D" w:rsidRDefault="002D2A43" w:rsidP="00AA685D">
            <w:pPr>
              <w:jc w:val="left"/>
              <w:rPr>
                <w:rFonts w:ascii="Calibri" w:hAnsi="Calibri" w:cs="Calibri"/>
                <w:sz w:val="20"/>
              </w:rPr>
            </w:pPr>
            <w:r w:rsidRPr="00AA685D">
              <w:rPr>
                <w:rFonts w:ascii="Calibri" w:hAnsi="Calibri" w:cs="Calibri"/>
                <w:sz w:val="20"/>
              </w:rPr>
              <w:t>Responsabilité extracontractuelle</w:t>
            </w:r>
          </w:p>
        </w:tc>
        <w:tc>
          <w:tcPr>
            <w:tcW w:w="0" w:type="auto"/>
            <w:hideMark/>
          </w:tcPr>
          <w:p w14:paraId="3A8E092D" w14:textId="77777777" w:rsidR="002D2A43" w:rsidRPr="00AA685D" w:rsidRDefault="002D2A43" w:rsidP="00AA685D">
            <w:pPr>
              <w:jc w:val="left"/>
              <w:rPr>
                <w:rFonts w:ascii="Calibri" w:hAnsi="Calibri" w:cs="Calibri"/>
                <w:sz w:val="20"/>
              </w:rPr>
            </w:pPr>
            <w:r w:rsidRPr="00AA685D">
              <w:rPr>
                <w:rFonts w:ascii="Calibri" w:hAnsi="Calibri" w:cs="Calibri"/>
                <w:sz w:val="20"/>
              </w:rPr>
              <w:t>Également lieu du fait dommageable ou du dommage subi</w:t>
            </w:r>
          </w:p>
        </w:tc>
      </w:tr>
      <w:tr w:rsidR="002D2A43" w:rsidRPr="00AA685D" w14:paraId="7980DE03" w14:textId="77777777" w:rsidTr="00AA685D">
        <w:tc>
          <w:tcPr>
            <w:tcW w:w="0" w:type="auto"/>
            <w:hideMark/>
          </w:tcPr>
          <w:p w14:paraId="66F4EBB8" w14:textId="77777777" w:rsidR="002D2A43" w:rsidRPr="00AA685D" w:rsidRDefault="002D2A43" w:rsidP="00AA685D">
            <w:pPr>
              <w:jc w:val="left"/>
              <w:rPr>
                <w:rFonts w:ascii="Calibri" w:hAnsi="Calibri" w:cs="Calibri"/>
                <w:sz w:val="20"/>
              </w:rPr>
            </w:pPr>
            <w:r w:rsidRPr="00AA685D">
              <w:rPr>
                <w:rFonts w:ascii="Calibri" w:hAnsi="Calibri" w:cs="Calibri"/>
                <w:sz w:val="20"/>
              </w:rPr>
              <w:t>Droit réel immobilier</w:t>
            </w:r>
          </w:p>
        </w:tc>
        <w:tc>
          <w:tcPr>
            <w:tcW w:w="0" w:type="auto"/>
            <w:hideMark/>
          </w:tcPr>
          <w:p w14:paraId="5D03E54F" w14:textId="77777777" w:rsidR="002D2A43" w:rsidRPr="00AA685D" w:rsidRDefault="002D2A43" w:rsidP="00AA685D">
            <w:pPr>
              <w:jc w:val="left"/>
              <w:rPr>
                <w:rFonts w:ascii="Calibri" w:hAnsi="Calibri" w:cs="Calibri"/>
                <w:sz w:val="20"/>
              </w:rPr>
            </w:pPr>
            <w:r w:rsidRPr="00AA685D">
              <w:rPr>
                <w:rFonts w:ascii="Calibri" w:hAnsi="Calibri" w:cs="Calibri"/>
                <w:sz w:val="20"/>
              </w:rPr>
              <w:t>Lieu de situation de l'immeuble</w:t>
            </w:r>
          </w:p>
        </w:tc>
      </w:tr>
    </w:tbl>
    <w:p w14:paraId="5FD222E2" w14:textId="77777777" w:rsidR="002D2A43" w:rsidRPr="002D2A43" w:rsidRDefault="002D2A43" w:rsidP="00AA685D">
      <w:pPr>
        <w:spacing w:after="0" w:line="240" w:lineRule="auto"/>
      </w:pPr>
      <w:r w:rsidRPr="002D2A43">
        <w:t>Ces principales règles résultent du Code de procédure civile.</w:t>
      </w:r>
    </w:p>
    <w:p w14:paraId="1B911371" w14:textId="77777777" w:rsidR="002D2A43" w:rsidRPr="002D2A43" w:rsidRDefault="002D2A43" w:rsidP="00AA685D">
      <w:pPr>
        <w:spacing w:after="0" w:line="240" w:lineRule="auto"/>
        <w:rPr>
          <w:b/>
          <w:bCs/>
        </w:rPr>
      </w:pPr>
      <w:r w:rsidRPr="002D2A43">
        <w:rPr>
          <w:b/>
          <w:bCs/>
        </w:rPr>
        <w:t>Exemple</w:t>
      </w:r>
    </w:p>
    <w:p w14:paraId="27A399A3" w14:textId="77777777" w:rsidR="002D2A43" w:rsidRPr="002D2A43" w:rsidRDefault="002D2A43" w:rsidP="00AA685D">
      <w:pPr>
        <w:spacing w:after="0" w:line="240" w:lineRule="auto"/>
      </w:pPr>
      <w:r w:rsidRPr="002D2A43">
        <w:t>Une entreprise située à Lille exécute à Lyon une prestation contractuelle pour une entreprise cliente. Selon les circonstances et les règles applicables, la compétence territoriale peut notamment être recherchée au regard du domicile du défendeur ou du lieu d'exécution de la prestation.</w:t>
      </w:r>
    </w:p>
    <w:p w14:paraId="4A49D5E9" w14:textId="77777777" w:rsidR="002D2A43" w:rsidRPr="002D2A43" w:rsidRDefault="002D2A43" w:rsidP="00AA685D">
      <w:pPr>
        <w:spacing w:after="0" w:line="240" w:lineRule="auto"/>
        <w:rPr>
          <w:b/>
          <w:bCs/>
        </w:rPr>
      </w:pPr>
      <w:r w:rsidRPr="002D2A43">
        <w:rPr>
          <w:b/>
          <w:bCs/>
        </w:rPr>
        <w:t>Contre-exemple</w:t>
      </w:r>
    </w:p>
    <w:p w14:paraId="0DA0215E" w14:textId="77777777" w:rsidR="002D2A43" w:rsidRPr="002D2A43" w:rsidRDefault="002D2A43" w:rsidP="00AA685D">
      <w:pPr>
        <w:spacing w:after="0" w:line="240" w:lineRule="auto"/>
      </w:pPr>
      <w:r w:rsidRPr="002D2A43">
        <w:t>Le demandeur ne peut pas choisir librement n'importe quel tribunal uniquement parce qu'il le trouve plus pratique.</w:t>
      </w:r>
    </w:p>
    <w:p w14:paraId="532CBED5" w14:textId="77777777" w:rsidR="002D2A43" w:rsidRPr="002D2A43" w:rsidRDefault="00000000" w:rsidP="00AA685D">
      <w:pPr>
        <w:spacing w:after="0" w:line="240" w:lineRule="auto"/>
      </w:pPr>
      <w:r>
        <w:pict w14:anchorId="6166BAD3">
          <v:rect id="_x0000_i1044" style="width:0;height:1.5pt" o:hralign="center" o:hrstd="t" o:hr="t" fillcolor="#a0a0a0" stroked="f"/>
        </w:pict>
      </w:r>
    </w:p>
    <w:p w14:paraId="76A1C73E" w14:textId="77777777" w:rsidR="002D2A43" w:rsidRPr="002D2A43" w:rsidRDefault="002D2A43" w:rsidP="00AA685D">
      <w:pPr>
        <w:pStyle w:val="Titre1"/>
      </w:pPr>
      <w:r w:rsidRPr="002D2A43">
        <w:t>14. Les conditions pour agir en justice</w:t>
      </w:r>
    </w:p>
    <w:p w14:paraId="37659BDF" w14:textId="7C4DCC61" w:rsidR="002D2A43" w:rsidRPr="002D2A43" w:rsidRDefault="002D2A43" w:rsidP="00AA685D">
      <w:pPr>
        <w:spacing w:after="0" w:line="240" w:lineRule="auto"/>
      </w:pPr>
      <w:r w:rsidRPr="002D2A43">
        <w:t>Avoir raison sur le fond ne suffit pas</w:t>
      </w:r>
      <w:r w:rsidR="00AA685D">
        <w:t> :</w:t>
      </w:r>
      <w:r w:rsidRPr="002D2A43">
        <w:t xml:space="preserve"> encore faut-il disposer du </w:t>
      </w:r>
      <w:r w:rsidRPr="002D2A43">
        <w:rPr>
          <w:b/>
          <w:bCs/>
        </w:rPr>
        <w:t>droit d'agir</w:t>
      </w:r>
      <w:r w:rsidRPr="002D2A43">
        <w:t>.</w:t>
      </w:r>
    </w:p>
    <w:p w14:paraId="501987B6" w14:textId="77777777" w:rsidR="002D2A43" w:rsidRPr="002D2A43" w:rsidRDefault="002D2A43" w:rsidP="00AA685D">
      <w:pPr>
        <w:spacing w:after="0" w:line="240" w:lineRule="auto"/>
      </w:pPr>
      <w:r w:rsidRPr="002D2A43">
        <w:t xml:space="preserve">Le Code de procédure civile définit l'action comme le droit d'être entendu sur le fond d'une prétention afin que le juge la déclare bien ou mal fondée. Il exige notamment un </w:t>
      </w:r>
      <w:r w:rsidRPr="002D2A43">
        <w:rPr>
          <w:b/>
          <w:bCs/>
        </w:rPr>
        <w:t>intérêt légitime à agir</w:t>
      </w:r>
      <w:r w:rsidRPr="002D2A43">
        <w:t xml:space="preserve"> et, lorsque la loi le prévoit, une </w:t>
      </w:r>
      <w:r w:rsidRPr="002D2A43">
        <w:rPr>
          <w:b/>
          <w:bCs/>
        </w:rPr>
        <w:t>qualité particulière pour agir</w:t>
      </w:r>
      <w:r w:rsidRPr="002D2A43">
        <w:t>.</w:t>
      </w:r>
    </w:p>
    <w:p w14:paraId="7E7838D1" w14:textId="77777777" w:rsidR="002D2A43" w:rsidRPr="002D2A43" w:rsidRDefault="002D2A43" w:rsidP="00AA685D">
      <w:pPr>
        <w:spacing w:after="0" w:line="240" w:lineRule="auto"/>
        <w:rPr>
          <w:b/>
          <w:bCs/>
        </w:rPr>
      </w:pPr>
      <w:r w:rsidRPr="002D2A43">
        <w:rPr>
          <w:b/>
          <w:bCs/>
        </w:rPr>
        <w:t>14.1 L'intérêt à agir</w:t>
      </w:r>
    </w:p>
    <w:p w14:paraId="652892C0" w14:textId="77777777" w:rsidR="002D2A43" w:rsidRPr="002D2A43" w:rsidRDefault="002D2A43" w:rsidP="00AA685D">
      <w:pPr>
        <w:spacing w:after="0" w:line="240" w:lineRule="auto"/>
      </w:pPr>
      <w:r w:rsidRPr="002D2A43">
        <w:t>La personne doit avoir un intérêt personnel et juridiquement reconnu à obtenir la décision demandée.</w:t>
      </w:r>
    </w:p>
    <w:p w14:paraId="6092AE15" w14:textId="77777777" w:rsidR="002D2A43" w:rsidRPr="002D2A43" w:rsidRDefault="002D2A43" w:rsidP="00AA685D">
      <w:pPr>
        <w:spacing w:after="0" w:line="240" w:lineRule="auto"/>
        <w:rPr>
          <w:b/>
          <w:bCs/>
        </w:rPr>
      </w:pPr>
      <w:r w:rsidRPr="002D2A43">
        <w:rPr>
          <w:b/>
          <w:bCs/>
        </w:rPr>
        <w:t>Exemple</w:t>
      </w:r>
    </w:p>
    <w:p w14:paraId="762D4FC4" w14:textId="77777777" w:rsidR="002D2A43" w:rsidRPr="002D2A43" w:rsidRDefault="002D2A43" w:rsidP="00AA685D">
      <w:pPr>
        <w:spacing w:after="0" w:line="240" w:lineRule="auto"/>
      </w:pPr>
      <w:r w:rsidRPr="002D2A43">
        <w:t>Un créancier dont la facture n'est pas payée dispose d'un intérêt à agir en paiement contre son débiteur.</w:t>
      </w:r>
    </w:p>
    <w:p w14:paraId="435A00DF" w14:textId="77777777" w:rsidR="002D2A43" w:rsidRPr="002D2A43" w:rsidRDefault="002D2A43" w:rsidP="00AA685D">
      <w:pPr>
        <w:spacing w:after="0" w:line="240" w:lineRule="auto"/>
        <w:rPr>
          <w:b/>
          <w:bCs/>
        </w:rPr>
      </w:pPr>
      <w:r w:rsidRPr="002D2A43">
        <w:rPr>
          <w:b/>
          <w:bCs/>
        </w:rPr>
        <w:t>Contre-exemple</w:t>
      </w:r>
    </w:p>
    <w:p w14:paraId="6EE04FCA" w14:textId="77777777" w:rsidR="002D2A43" w:rsidRPr="002D2A43" w:rsidRDefault="002D2A43" w:rsidP="00AA685D">
      <w:pPr>
        <w:spacing w:after="0" w:line="240" w:lineRule="auto"/>
      </w:pPr>
      <w:r w:rsidRPr="002D2A43">
        <w:t>Une personne totalement étrangère au contrat et qui ne subit aucune conséquence juridique du défaut de paiement ne peut normalement réclamer à la place du créancier le règlement de sa facture.</w:t>
      </w:r>
    </w:p>
    <w:p w14:paraId="2E61DDFD" w14:textId="77777777" w:rsidR="002D2A43" w:rsidRPr="002D2A43" w:rsidRDefault="00000000" w:rsidP="00AA685D">
      <w:pPr>
        <w:spacing w:after="0" w:line="240" w:lineRule="auto"/>
      </w:pPr>
      <w:r>
        <w:pict w14:anchorId="3D1A20AC">
          <v:rect id="_x0000_i1045" style="width:0;height:1.5pt" o:hralign="center" o:hrstd="t" o:hr="t" fillcolor="#a0a0a0" stroked="f"/>
        </w:pict>
      </w:r>
    </w:p>
    <w:p w14:paraId="7B8DF212" w14:textId="77777777" w:rsidR="002D2A43" w:rsidRPr="002D2A43" w:rsidRDefault="002D2A43" w:rsidP="00AA685D">
      <w:pPr>
        <w:spacing w:after="0" w:line="240" w:lineRule="auto"/>
        <w:rPr>
          <w:b/>
          <w:bCs/>
        </w:rPr>
      </w:pPr>
      <w:r w:rsidRPr="002D2A43">
        <w:rPr>
          <w:b/>
          <w:bCs/>
        </w:rPr>
        <w:t>14.2 La qualité pour agir</w:t>
      </w:r>
    </w:p>
    <w:p w14:paraId="0F8CA177" w14:textId="77777777" w:rsidR="002D2A43" w:rsidRPr="002D2A43" w:rsidRDefault="002D2A43" w:rsidP="00AA685D">
      <w:pPr>
        <w:spacing w:after="0" w:line="240" w:lineRule="auto"/>
      </w:pPr>
      <w:r w:rsidRPr="002D2A43">
        <w:t>Dans certaines actions, la loi réserve le droit d'agir à certaines personnes déterminées.</w:t>
      </w:r>
    </w:p>
    <w:p w14:paraId="211B0EB3" w14:textId="77777777" w:rsidR="002D2A43" w:rsidRPr="002D2A43" w:rsidRDefault="002D2A43" w:rsidP="00AA685D">
      <w:pPr>
        <w:spacing w:after="0" w:line="240" w:lineRule="auto"/>
      </w:pPr>
      <w:r w:rsidRPr="002D2A43">
        <w:t xml:space="preserve">Il faut alors posséder la </w:t>
      </w:r>
      <w:r w:rsidRPr="002D2A43">
        <w:rPr>
          <w:b/>
          <w:bCs/>
        </w:rPr>
        <w:t>qualité</w:t>
      </w:r>
      <w:r w:rsidRPr="002D2A43">
        <w:t xml:space="preserve"> exigée par le texte.</w:t>
      </w:r>
    </w:p>
    <w:p w14:paraId="260FB2E9" w14:textId="77777777" w:rsidR="002D2A43" w:rsidRPr="002D2A43" w:rsidRDefault="002D2A43" w:rsidP="00AA685D">
      <w:pPr>
        <w:spacing w:after="0" w:line="240" w:lineRule="auto"/>
        <w:rPr>
          <w:b/>
          <w:bCs/>
        </w:rPr>
      </w:pPr>
      <w:r w:rsidRPr="002D2A43">
        <w:rPr>
          <w:b/>
          <w:bCs/>
        </w:rPr>
        <w:t>Exemple</w:t>
      </w:r>
    </w:p>
    <w:p w14:paraId="434F4BDE" w14:textId="77777777" w:rsidR="002D2A43" w:rsidRPr="002D2A43" w:rsidRDefault="002D2A43" w:rsidP="00AA685D">
      <w:pPr>
        <w:spacing w:after="0" w:line="240" w:lineRule="auto"/>
      </w:pPr>
      <w:r w:rsidRPr="002D2A43">
        <w:t>Une association ne peut exercer toutes les actions en justice au nom de n'importe quelle personne simplement parce qu'elle estime la cause légitime. La loi doit lui reconnaître, lorsque cela est nécessaire, la qualité permettant cette action.</w:t>
      </w:r>
    </w:p>
    <w:p w14:paraId="541E5877" w14:textId="77777777" w:rsidR="002D2A43" w:rsidRPr="002D2A43" w:rsidRDefault="00000000" w:rsidP="00AA685D">
      <w:pPr>
        <w:spacing w:after="0" w:line="240" w:lineRule="auto"/>
      </w:pPr>
      <w:r>
        <w:lastRenderedPageBreak/>
        <w:pict w14:anchorId="2E642F2B">
          <v:rect id="_x0000_i1046" style="width:0;height:1.5pt" o:hralign="center" o:hrstd="t" o:hr="t" fillcolor="#a0a0a0" stroked="f"/>
        </w:pict>
      </w:r>
    </w:p>
    <w:p w14:paraId="2B34BEC0" w14:textId="77777777" w:rsidR="002D2A43" w:rsidRPr="002D2A43" w:rsidRDefault="002D2A43" w:rsidP="00AA685D">
      <w:pPr>
        <w:spacing w:after="0" w:line="240" w:lineRule="auto"/>
        <w:rPr>
          <w:b/>
          <w:bCs/>
        </w:rPr>
      </w:pPr>
      <w:r w:rsidRPr="002D2A43">
        <w:rPr>
          <w:b/>
          <w:bCs/>
        </w:rPr>
        <w:t>14.3 La capacité d'agir</w:t>
      </w:r>
    </w:p>
    <w:p w14:paraId="21868659" w14:textId="77777777" w:rsidR="002D2A43" w:rsidRPr="002D2A43" w:rsidRDefault="002D2A43" w:rsidP="00AA685D">
      <w:pPr>
        <w:spacing w:after="0" w:line="240" w:lineRule="auto"/>
      </w:pPr>
      <w:r w:rsidRPr="002D2A43">
        <w:t>Il faut également être juridiquement capable d'exercer l'action.</w:t>
      </w:r>
    </w:p>
    <w:p w14:paraId="40DCB975" w14:textId="77777777" w:rsidR="002D2A43" w:rsidRPr="002D2A43" w:rsidRDefault="002D2A43" w:rsidP="00AA685D">
      <w:pPr>
        <w:spacing w:after="0" w:line="240" w:lineRule="auto"/>
      </w:pPr>
      <w:r w:rsidRPr="002D2A43">
        <w:t>La situation des mineurs et des majeurs protégés peut imposer une représentation ou une assistance selon leur régime de protection.</w:t>
      </w:r>
    </w:p>
    <w:p w14:paraId="6EC38F06" w14:textId="77777777" w:rsidR="002D2A43" w:rsidRPr="002D2A43" w:rsidRDefault="002D2A43" w:rsidP="00AA685D">
      <w:pPr>
        <w:spacing w:after="0" w:line="240" w:lineRule="auto"/>
        <w:rPr>
          <w:b/>
          <w:bCs/>
        </w:rPr>
      </w:pPr>
      <w:r w:rsidRPr="002D2A43">
        <w:rPr>
          <w:b/>
          <w:bCs/>
        </w:rPr>
        <w:t>À ne pas confondre</w:t>
      </w:r>
    </w:p>
    <w:tbl>
      <w:tblPr>
        <w:tblStyle w:val="Grilledutableau"/>
        <w:tblW w:w="0" w:type="auto"/>
        <w:tblLook w:val="04A0" w:firstRow="1" w:lastRow="0" w:firstColumn="1" w:lastColumn="0" w:noHBand="0" w:noVBand="1"/>
      </w:tblPr>
      <w:tblGrid>
        <w:gridCol w:w="928"/>
        <w:gridCol w:w="6376"/>
      </w:tblGrid>
      <w:tr w:rsidR="002D2A43" w:rsidRPr="00AA685D" w14:paraId="3DB009AF" w14:textId="77777777" w:rsidTr="00AA685D">
        <w:trPr>
          <w:tblHeader/>
        </w:trPr>
        <w:tc>
          <w:tcPr>
            <w:tcW w:w="0" w:type="auto"/>
            <w:hideMark/>
          </w:tcPr>
          <w:p w14:paraId="5F52CAFF"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Notion</w:t>
            </w:r>
          </w:p>
        </w:tc>
        <w:tc>
          <w:tcPr>
            <w:tcW w:w="0" w:type="auto"/>
            <w:hideMark/>
          </w:tcPr>
          <w:p w14:paraId="06426F2F"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Question</w:t>
            </w:r>
          </w:p>
        </w:tc>
      </w:tr>
      <w:tr w:rsidR="002D2A43" w:rsidRPr="00AA685D" w14:paraId="513DD610" w14:textId="77777777" w:rsidTr="00AA685D">
        <w:tc>
          <w:tcPr>
            <w:tcW w:w="0" w:type="auto"/>
            <w:hideMark/>
          </w:tcPr>
          <w:p w14:paraId="25704D7A" w14:textId="77777777" w:rsidR="002D2A43" w:rsidRPr="00AA685D" w:rsidRDefault="002D2A43" w:rsidP="00AA685D">
            <w:pPr>
              <w:jc w:val="left"/>
              <w:rPr>
                <w:rFonts w:ascii="Calibri" w:hAnsi="Calibri" w:cs="Calibri"/>
                <w:sz w:val="20"/>
              </w:rPr>
            </w:pPr>
            <w:r w:rsidRPr="00AA685D">
              <w:rPr>
                <w:rFonts w:ascii="Calibri" w:hAnsi="Calibri" w:cs="Calibri"/>
                <w:b/>
                <w:bCs/>
                <w:sz w:val="20"/>
              </w:rPr>
              <w:t>Intérêt</w:t>
            </w:r>
          </w:p>
        </w:tc>
        <w:tc>
          <w:tcPr>
            <w:tcW w:w="0" w:type="auto"/>
            <w:hideMark/>
          </w:tcPr>
          <w:p w14:paraId="6058FF0F" w14:textId="54A320E3" w:rsidR="002D2A43" w:rsidRPr="00AA685D" w:rsidRDefault="002D2A43" w:rsidP="00AA685D">
            <w:pPr>
              <w:jc w:val="left"/>
              <w:rPr>
                <w:rFonts w:ascii="Calibri" w:hAnsi="Calibri" w:cs="Calibri"/>
                <w:sz w:val="20"/>
              </w:rPr>
            </w:pPr>
            <w:r w:rsidRPr="00AA685D">
              <w:rPr>
                <w:rFonts w:ascii="Calibri" w:hAnsi="Calibri" w:cs="Calibri"/>
                <w:sz w:val="20"/>
              </w:rPr>
              <w:t>Ai-je quelque chose de juridiquement légitime à obtenir</w:t>
            </w:r>
            <w:r w:rsidR="00AA685D" w:rsidRPr="00AA685D">
              <w:rPr>
                <w:rFonts w:ascii="Calibri" w:hAnsi="Calibri" w:cs="Calibri"/>
                <w:sz w:val="20"/>
              </w:rPr>
              <w:t> ?</w:t>
            </w:r>
          </w:p>
        </w:tc>
      </w:tr>
      <w:tr w:rsidR="002D2A43" w:rsidRPr="00AA685D" w14:paraId="3F057ECC" w14:textId="77777777" w:rsidTr="00AA685D">
        <w:tc>
          <w:tcPr>
            <w:tcW w:w="0" w:type="auto"/>
            <w:hideMark/>
          </w:tcPr>
          <w:p w14:paraId="4C4A0811" w14:textId="77777777" w:rsidR="002D2A43" w:rsidRPr="00AA685D" w:rsidRDefault="002D2A43" w:rsidP="00AA685D">
            <w:pPr>
              <w:jc w:val="left"/>
              <w:rPr>
                <w:rFonts w:ascii="Calibri" w:hAnsi="Calibri" w:cs="Calibri"/>
                <w:sz w:val="20"/>
              </w:rPr>
            </w:pPr>
            <w:r w:rsidRPr="00AA685D">
              <w:rPr>
                <w:rFonts w:ascii="Calibri" w:hAnsi="Calibri" w:cs="Calibri"/>
                <w:b/>
                <w:bCs/>
                <w:sz w:val="20"/>
              </w:rPr>
              <w:t>Qualité</w:t>
            </w:r>
          </w:p>
        </w:tc>
        <w:tc>
          <w:tcPr>
            <w:tcW w:w="0" w:type="auto"/>
            <w:hideMark/>
          </w:tcPr>
          <w:p w14:paraId="4F244F5D" w14:textId="36539F24" w:rsidR="002D2A43" w:rsidRPr="00AA685D" w:rsidRDefault="002D2A43" w:rsidP="00AA685D">
            <w:pPr>
              <w:jc w:val="left"/>
              <w:rPr>
                <w:rFonts w:ascii="Calibri" w:hAnsi="Calibri" w:cs="Calibri"/>
                <w:sz w:val="20"/>
              </w:rPr>
            </w:pPr>
            <w:r w:rsidRPr="00AA685D">
              <w:rPr>
                <w:rFonts w:ascii="Calibri" w:hAnsi="Calibri" w:cs="Calibri"/>
                <w:sz w:val="20"/>
              </w:rPr>
              <w:t>Suis-je la personne à laquelle la loi reconnaît le droit d'exercer cette action</w:t>
            </w:r>
            <w:r w:rsidR="00AA685D" w:rsidRPr="00AA685D">
              <w:rPr>
                <w:rFonts w:ascii="Calibri" w:hAnsi="Calibri" w:cs="Calibri"/>
                <w:sz w:val="20"/>
              </w:rPr>
              <w:t> ?</w:t>
            </w:r>
          </w:p>
        </w:tc>
      </w:tr>
      <w:tr w:rsidR="002D2A43" w:rsidRPr="00AA685D" w14:paraId="722AC09A" w14:textId="77777777" w:rsidTr="00AA685D">
        <w:tc>
          <w:tcPr>
            <w:tcW w:w="0" w:type="auto"/>
            <w:hideMark/>
          </w:tcPr>
          <w:p w14:paraId="50DE340C" w14:textId="77777777" w:rsidR="002D2A43" w:rsidRPr="00AA685D" w:rsidRDefault="002D2A43" w:rsidP="00AA685D">
            <w:pPr>
              <w:jc w:val="left"/>
              <w:rPr>
                <w:rFonts w:ascii="Calibri" w:hAnsi="Calibri" w:cs="Calibri"/>
                <w:sz w:val="20"/>
              </w:rPr>
            </w:pPr>
            <w:r w:rsidRPr="00AA685D">
              <w:rPr>
                <w:rFonts w:ascii="Calibri" w:hAnsi="Calibri" w:cs="Calibri"/>
                <w:b/>
                <w:bCs/>
                <w:sz w:val="20"/>
              </w:rPr>
              <w:t>Capacité</w:t>
            </w:r>
          </w:p>
        </w:tc>
        <w:tc>
          <w:tcPr>
            <w:tcW w:w="0" w:type="auto"/>
            <w:hideMark/>
          </w:tcPr>
          <w:p w14:paraId="777F8553" w14:textId="2B4EA333" w:rsidR="002D2A43" w:rsidRPr="00AA685D" w:rsidRDefault="002D2A43" w:rsidP="00AA685D">
            <w:pPr>
              <w:jc w:val="left"/>
              <w:rPr>
                <w:rFonts w:ascii="Calibri" w:hAnsi="Calibri" w:cs="Calibri"/>
                <w:sz w:val="20"/>
              </w:rPr>
            </w:pPr>
            <w:r w:rsidRPr="00AA685D">
              <w:rPr>
                <w:rFonts w:ascii="Calibri" w:hAnsi="Calibri" w:cs="Calibri"/>
                <w:sz w:val="20"/>
              </w:rPr>
              <w:t>Puis-je accomplir moi-même les actes de procédure</w:t>
            </w:r>
            <w:r w:rsidR="00AA685D" w:rsidRPr="00AA685D">
              <w:rPr>
                <w:rFonts w:ascii="Calibri" w:hAnsi="Calibri" w:cs="Calibri"/>
                <w:sz w:val="20"/>
              </w:rPr>
              <w:t> ?</w:t>
            </w:r>
          </w:p>
        </w:tc>
      </w:tr>
    </w:tbl>
    <w:p w14:paraId="6D2BD319" w14:textId="77777777" w:rsidR="002D2A43" w:rsidRPr="002D2A43" w:rsidRDefault="002D2A43" w:rsidP="00AA685D">
      <w:pPr>
        <w:spacing w:after="0" w:line="240" w:lineRule="auto"/>
      </w:pPr>
      <w:r w:rsidRPr="002D2A43">
        <w:t>Une prétention formée par ou contre une personne dépourvue du droit d'agir est irrecevable.</w:t>
      </w:r>
    </w:p>
    <w:p w14:paraId="454E495D" w14:textId="77777777" w:rsidR="002D2A43" w:rsidRPr="002D2A43" w:rsidRDefault="00000000" w:rsidP="00AA685D">
      <w:pPr>
        <w:spacing w:after="0" w:line="240" w:lineRule="auto"/>
      </w:pPr>
      <w:r>
        <w:pict w14:anchorId="54723F70">
          <v:rect id="_x0000_i1047" style="width:0;height:1.5pt" o:hralign="center" o:hrstd="t" o:hr="t" fillcolor="#a0a0a0" stroked="f"/>
        </w:pict>
      </w:r>
    </w:p>
    <w:p w14:paraId="6761422F" w14:textId="77777777" w:rsidR="002D2A43" w:rsidRPr="002D2A43" w:rsidRDefault="002D2A43" w:rsidP="00AA685D">
      <w:pPr>
        <w:pStyle w:val="Titre1"/>
      </w:pPr>
      <w:r w:rsidRPr="002D2A43">
        <w:t>15. La prescription</w:t>
      </w:r>
    </w:p>
    <w:p w14:paraId="1934F745" w14:textId="77777777" w:rsidR="002D2A43" w:rsidRPr="002D2A43" w:rsidRDefault="002D2A43" w:rsidP="00AA685D">
      <w:pPr>
        <w:spacing w:after="0" w:line="240" w:lineRule="auto"/>
      </w:pPr>
      <w:r w:rsidRPr="002D2A43">
        <w:t xml:space="preserve">La </w:t>
      </w:r>
      <w:r w:rsidRPr="002D2A43">
        <w:rPr>
          <w:b/>
          <w:bCs/>
        </w:rPr>
        <w:t>prescription extinctive</w:t>
      </w:r>
      <w:r w:rsidRPr="002D2A43">
        <w:t xml:space="preserve"> entraîne la perte de la possibilité d'exercer judiciairement un droit lorsque son titulaire n'agit pas pendant le délai prévu.</w:t>
      </w:r>
    </w:p>
    <w:p w14:paraId="1FFEBEA7" w14:textId="77777777" w:rsidR="002D2A43" w:rsidRPr="002D2A43" w:rsidRDefault="002D2A43" w:rsidP="00AA685D">
      <w:pPr>
        <w:spacing w:after="0" w:line="240" w:lineRule="auto"/>
      </w:pPr>
      <w:r w:rsidRPr="002D2A43">
        <w:t xml:space="preserve">Le délai de droit commun applicable aux </w:t>
      </w:r>
      <w:r w:rsidRPr="002D2A43">
        <w:rPr>
          <w:b/>
          <w:bCs/>
        </w:rPr>
        <w:t>actions personnelles ou mobilières est de cinq ans</w:t>
      </w:r>
      <w:r w:rsidRPr="002D2A43">
        <w:t xml:space="preserve"> à compter du jour où le titulaire du droit a connu ou aurait dû connaître les faits lui permettant de l'exercer.</w:t>
      </w:r>
    </w:p>
    <w:p w14:paraId="0AE4C312" w14:textId="77777777" w:rsidR="002D2A43" w:rsidRPr="002D2A43" w:rsidRDefault="002D2A43" w:rsidP="00AA685D">
      <w:pPr>
        <w:spacing w:after="0" w:line="240" w:lineRule="auto"/>
        <w:rPr>
          <w:b/>
          <w:bCs/>
        </w:rPr>
      </w:pPr>
      <w:r w:rsidRPr="002D2A43">
        <w:rPr>
          <w:b/>
          <w:bCs/>
        </w:rPr>
        <w:t>Exemple</w:t>
      </w:r>
    </w:p>
    <w:p w14:paraId="051C3813" w14:textId="45C9E185" w:rsidR="002D2A43" w:rsidRPr="002D2A43" w:rsidRDefault="002D2A43" w:rsidP="00AA685D">
      <w:pPr>
        <w:spacing w:after="0" w:line="240" w:lineRule="auto"/>
      </w:pPr>
      <w:r w:rsidRPr="002D2A43">
        <w:t>Pour une action soumise au délai de droit commun de cinq ans, le délai n'est pas nécessairement calculé à partir de la date de signature du contrat</w:t>
      </w:r>
      <w:r w:rsidR="00AA685D">
        <w:t> :</w:t>
      </w:r>
      <w:r w:rsidRPr="002D2A43">
        <w:t xml:space="preserve"> le point de départ dépend du moment auquel le titulaire connaissait ou devait connaître les faits permettant d'agir.</w:t>
      </w:r>
    </w:p>
    <w:p w14:paraId="269FDCAA" w14:textId="77777777" w:rsidR="002D2A43" w:rsidRPr="002D2A43" w:rsidRDefault="002D2A43" w:rsidP="00AA685D">
      <w:pPr>
        <w:spacing w:after="0" w:line="240" w:lineRule="auto"/>
        <w:rPr>
          <w:b/>
          <w:bCs/>
        </w:rPr>
      </w:pPr>
      <w:r w:rsidRPr="002D2A43">
        <w:rPr>
          <w:b/>
          <w:bCs/>
        </w:rPr>
        <w:t>Contre-exemple</w:t>
      </w:r>
    </w:p>
    <w:p w14:paraId="5DE11C3B" w14:textId="77777777" w:rsidR="002D2A43" w:rsidRPr="002D2A43" w:rsidRDefault="002D2A43" w:rsidP="00AA685D">
      <w:pPr>
        <w:spacing w:after="0" w:line="240" w:lineRule="auto"/>
      </w:pPr>
      <w:r w:rsidRPr="002D2A43">
        <w:t xml:space="preserve">Il serait faux d'appliquer automatiquement le délai de cinq ans à </w:t>
      </w:r>
      <w:r w:rsidRPr="002D2A43">
        <w:rPr>
          <w:b/>
          <w:bCs/>
        </w:rPr>
        <w:t>toutes</w:t>
      </w:r>
      <w:r w:rsidRPr="002D2A43">
        <w:t xml:space="preserve"> les actions.</w:t>
      </w:r>
    </w:p>
    <w:p w14:paraId="2004DF4C" w14:textId="0B4CAA0F" w:rsidR="002D2A43" w:rsidRPr="002D2A43" w:rsidRDefault="002D2A43" w:rsidP="00AA685D">
      <w:pPr>
        <w:spacing w:after="0" w:line="240" w:lineRule="auto"/>
      </w:pPr>
      <w:r w:rsidRPr="002D2A43">
        <w:t>Il existe de nombreux délais spéciaux, parfois</w:t>
      </w:r>
      <w:r w:rsidR="00AA685D">
        <w:t> :</w:t>
      </w:r>
    </w:p>
    <w:p w14:paraId="75F7349B" w14:textId="72448CBC" w:rsidR="002D2A43" w:rsidRPr="002D2A43" w:rsidRDefault="002D2A43" w:rsidP="00AA685D">
      <w:pPr>
        <w:numPr>
          <w:ilvl w:val="0"/>
          <w:numId w:val="11"/>
        </w:numPr>
        <w:spacing w:after="0" w:line="240" w:lineRule="auto"/>
      </w:pPr>
      <w:r w:rsidRPr="002D2A43">
        <w:t>plus courts</w:t>
      </w:r>
      <w:r w:rsidR="00AA685D">
        <w:t> ;</w:t>
      </w:r>
    </w:p>
    <w:p w14:paraId="27AA21E2" w14:textId="5ABFBFC8" w:rsidR="002D2A43" w:rsidRPr="002D2A43" w:rsidRDefault="002D2A43" w:rsidP="00AA685D">
      <w:pPr>
        <w:numPr>
          <w:ilvl w:val="0"/>
          <w:numId w:val="11"/>
        </w:numPr>
        <w:spacing w:after="0" w:line="240" w:lineRule="auto"/>
      </w:pPr>
      <w:r w:rsidRPr="002D2A43">
        <w:t>plus longs</w:t>
      </w:r>
      <w:r w:rsidR="00AA685D">
        <w:t> ;</w:t>
      </w:r>
    </w:p>
    <w:p w14:paraId="44E2B371" w14:textId="77777777" w:rsidR="002D2A43" w:rsidRPr="002D2A43" w:rsidRDefault="002D2A43" w:rsidP="00AA685D">
      <w:pPr>
        <w:numPr>
          <w:ilvl w:val="0"/>
          <w:numId w:val="11"/>
        </w:numPr>
        <w:spacing w:after="0" w:line="240" w:lineRule="auto"/>
      </w:pPr>
      <w:r w:rsidRPr="002D2A43">
        <w:t>assortis d'un point de départ particulier.</w:t>
      </w:r>
    </w:p>
    <w:p w14:paraId="480AD5CF" w14:textId="77777777" w:rsidR="002D2A43" w:rsidRPr="002D2A43" w:rsidRDefault="002D2A43" w:rsidP="00AA685D">
      <w:pPr>
        <w:spacing w:after="0" w:line="240" w:lineRule="auto"/>
      </w:pPr>
      <w:r w:rsidRPr="002D2A43">
        <w:t>Les actions réelles immobilières obéissent par exemple à un régime différent.</w:t>
      </w:r>
    </w:p>
    <w:p w14:paraId="62B94548" w14:textId="77777777" w:rsidR="002D2A43" w:rsidRPr="002D2A43" w:rsidRDefault="002D2A43" w:rsidP="00AA685D">
      <w:pPr>
        <w:spacing w:after="0" w:line="240" w:lineRule="auto"/>
        <w:rPr>
          <w:b/>
          <w:bCs/>
        </w:rPr>
      </w:pPr>
      <w:r w:rsidRPr="002D2A43">
        <w:rPr>
          <w:b/>
          <w:bCs/>
        </w:rPr>
        <w:t>Suspension et interruption</w:t>
      </w:r>
    </w:p>
    <w:p w14:paraId="78A3C840" w14:textId="74DF098B" w:rsidR="002D2A43" w:rsidRPr="002D2A43" w:rsidRDefault="002D2A43" w:rsidP="00AA685D">
      <w:pPr>
        <w:spacing w:after="0" w:line="240" w:lineRule="auto"/>
      </w:pPr>
      <w:r w:rsidRPr="002D2A43">
        <w:t>Le cours de la prescription peut, dans les conditions prévues par la loi</w:t>
      </w:r>
      <w:r w:rsidR="00AA685D">
        <w:t> :</w:t>
      </w:r>
    </w:p>
    <w:p w14:paraId="3E462B12" w14:textId="2036B392" w:rsidR="002D2A43" w:rsidRPr="002D2A43" w:rsidRDefault="002D2A43" w:rsidP="00AA685D">
      <w:pPr>
        <w:numPr>
          <w:ilvl w:val="0"/>
          <w:numId w:val="12"/>
        </w:numPr>
        <w:spacing w:after="0" w:line="240" w:lineRule="auto"/>
      </w:pPr>
      <w:r w:rsidRPr="002D2A43">
        <w:t xml:space="preserve">être </w:t>
      </w:r>
      <w:r w:rsidRPr="002D2A43">
        <w:rPr>
          <w:b/>
          <w:bCs/>
        </w:rPr>
        <w:t>suspendu</w:t>
      </w:r>
      <w:r w:rsidR="00AA685D">
        <w:t> :</w:t>
      </w:r>
      <w:r w:rsidRPr="002D2A43">
        <w:t xml:space="preserve"> le temps déjà écoulé demeure acquis et le délai reprend ensuite</w:t>
      </w:r>
      <w:r w:rsidR="00AA685D">
        <w:t> ;</w:t>
      </w:r>
    </w:p>
    <w:p w14:paraId="24EF3A11" w14:textId="52D607B8" w:rsidR="002D2A43" w:rsidRPr="002D2A43" w:rsidRDefault="002D2A43" w:rsidP="00AA685D">
      <w:pPr>
        <w:numPr>
          <w:ilvl w:val="0"/>
          <w:numId w:val="12"/>
        </w:numPr>
        <w:spacing w:after="0" w:line="240" w:lineRule="auto"/>
      </w:pPr>
      <w:r w:rsidRPr="002D2A43">
        <w:t xml:space="preserve">être </w:t>
      </w:r>
      <w:r w:rsidRPr="002D2A43">
        <w:rPr>
          <w:b/>
          <w:bCs/>
        </w:rPr>
        <w:t>interrompu</w:t>
      </w:r>
      <w:r w:rsidR="00AA685D">
        <w:t> :</w:t>
      </w:r>
      <w:r w:rsidRPr="002D2A43">
        <w:t xml:space="preserve"> un nouveau délai commence en principe à courir.</w:t>
      </w:r>
    </w:p>
    <w:p w14:paraId="08936091" w14:textId="77777777" w:rsidR="002D2A43" w:rsidRPr="002D2A43" w:rsidRDefault="002D2A43" w:rsidP="00AA685D">
      <w:pPr>
        <w:spacing w:after="0" w:line="240" w:lineRule="auto"/>
      </w:pPr>
      <w:r w:rsidRPr="002D2A43">
        <w:t>La qualification de l'événement est donc essentielle.</w:t>
      </w:r>
    </w:p>
    <w:p w14:paraId="18EC4B9B" w14:textId="77777777" w:rsidR="002D2A43" w:rsidRPr="002D2A43" w:rsidRDefault="00000000" w:rsidP="00AA685D">
      <w:pPr>
        <w:spacing w:after="0" w:line="240" w:lineRule="auto"/>
      </w:pPr>
      <w:r>
        <w:pict w14:anchorId="3DF89C15">
          <v:rect id="_x0000_i1048" style="width:0;height:1.5pt" o:hralign="center" o:hrstd="t" o:hr="t" fillcolor="#a0a0a0" stroked="f"/>
        </w:pict>
      </w:r>
    </w:p>
    <w:p w14:paraId="3C1D443D" w14:textId="77777777" w:rsidR="002D2A43" w:rsidRPr="002D2A43" w:rsidRDefault="002D2A43" w:rsidP="00AA685D">
      <w:pPr>
        <w:pStyle w:val="Titre1"/>
      </w:pPr>
      <w:r w:rsidRPr="002D2A43">
        <w:t>16. Les modes amiables de résolution des différends</w:t>
      </w:r>
    </w:p>
    <w:p w14:paraId="49CFA436" w14:textId="77777777" w:rsidR="002D2A43" w:rsidRPr="002D2A43" w:rsidRDefault="002D2A43" w:rsidP="00AA685D">
      <w:pPr>
        <w:spacing w:after="0" w:line="240" w:lineRule="auto"/>
      </w:pPr>
      <w:r w:rsidRPr="002D2A43">
        <w:t>Le procès n'est pas le seul moyen de régler un litige.</w:t>
      </w:r>
    </w:p>
    <w:p w14:paraId="3DDB9378" w14:textId="56F38280" w:rsidR="002D2A43" w:rsidRPr="002D2A43" w:rsidRDefault="002D2A43" w:rsidP="00AA685D">
      <w:pPr>
        <w:spacing w:after="0" w:line="240" w:lineRule="auto"/>
      </w:pPr>
      <w:r w:rsidRPr="002D2A43">
        <w:t xml:space="preserve">Le Code de procédure civile organise désormais un véritable ensemble intitulé </w:t>
      </w:r>
      <w:r w:rsidR="00AA685D">
        <w:rPr>
          <w:b/>
          <w:bCs/>
        </w:rPr>
        <w:t>« </w:t>
      </w:r>
      <w:r w:rsidRPr="002D2A43">
        <w:rPr>
          <w:b/>
          <w:bCs/>
        </w:rPr>
        <w:t>résolution amiable des différends</w:t>
      </w:r>
      <w:r w:rsidR="00AA685D">
        <w:rPr>
          <w:b/>
          <w:bCs/>
        </w:rPr>
        <w:t> »</w:t>
      </w:r>
      <w:r w:rsidRPr="002D2A43">
        <w:t>. Depuis la réforme entrée en vigueur le 1er septembre 2025, les personnes peuvent notamment tenter de résoudre leur différend avec l'aide d'un juge, d'un conciliateur de justice, d'un médiateur ou de leurs avocats dans le cadre d'une procédure participative.</w:t>
      </w:r>
    </w:p>
    <w:p w14:paraId="2BB532FE" w14:textId="40737678" w:rsidR="002D2A43" w:rsidRPr="002D2A43" w:rsidRDefault="002D2A43" w:rsidP="00AA685D">
      <w:pPr>
        <w:spacing w:after="0" w:line="240" w:lineRule="auto"/>
      </w:pPr>
      <w:r w:rsidRPr="002D2A43">
        <w:t>Les modes étudiés ici sont</w:t>
      </w:r>
      <w:r w:rsidR="00AA685D">
        <w:t> :</w:t>
      </w:r>
    </w:p>
    <w:p w14:paraId="6172104A" w14:textId="228719E7" w:rsidR="002D2A43" w:rsidRPr="002D2A43" w:rsidRDefault="002D2A43" w:rsidP="00AA685D">
      <w:pPr>
        <w:numPr>
          <w:ilvl w:val="0"/>
          <w:numId w:val="13"/>
        </w:numPr>
        <w:spacing w:after="0" w:line="240" w:lineRule="auto"/>
      </w:pPr>
      <w:r w:rsidRPr="002D2A43">
        <w:t>la conciliation</w:t>
      </w:r>
      <w:r w:rsidR="00AA685D">
        <w:t> ;</w:t>
      </w:r>
    </w:p>
    <w:p w14:paraId="6FE7D4CD" w14:textId="0638300F" w:rsidR="002D2A43" w:rsidRPr="002D2A43" w:rsidRDefault="002D2A43" w:rsidP="00AA685D">
      <w:pPr>
        <w:numPr>
          <w:ilvl w:val="0"/>
          <w:numId w:val="13"/>
        </w:numPr>
        <w:spacing w:after="0" w:line="240" w:lineRule="auto"/>
      </w:pPr>
      <w:r w:rsidRPr="002D2A43">
        <w:t>la médiation</w:t>
      </w:r>
      <w:r w:rsidR="00AA685D">
        <w:t> ;</w:t>
      </w:r>
    </w:p>
    <w:p w14:paraId="2BDBA839" w14:textId="56400273" w:rsidR="002D2A43" w:rsidRPr="002D2A43" w:rsidRDefault="002D2A43" w:rsidP="00AA685D">
      <w:pPr>
        <w:numPr>
          <w:ilvl w:val="0"/>
          <w:numId w:val="13"/>
        </w:numPr>
        <w:spacing w:after="0" w:line="240" w:lineRule="auto"/>
      </w:pPr>
      <w:r w:rsidRPr="002D2A43">
        <w:t>la transaction</w:t>
      </w:r>
      <w:r w:rsidR="00AA685D">
        <w:t> ;</w:t>
      </w:r>
    </w:p>
    <w:p w14:paraId="24D14DFA" w14:textId="77777777" w:rsidR="002D2A43" w:rsidRPr="002D2A43" w:rsidRDefault="002D2A43" w:rsidP="00AA685D">
      <w:pPr>
        <w:numPr>
          <w:ilvl w:val="0"/>
          <w:numId w:val="13"/>
        </w:numPr>
        <w:spacing w:after="0" w:line="240" w:lineRule="auto"/>
      </w:pPr>
      <w:r w:rsidRPr="002D2A43">
        <w:t>l'arbitrage.</w:t>
      </w:r>
    </w:p>
    <w:p w14:paraId="0CA93D4D" w14:textId="77777777" w:rsidR="002D2A43" w:rsidRPr="002D2A43" w:rsidRDefault="00000000" w:rsidP="00AA685D">
      <w:pPr>
        <w:spacing w:after="0" w:line="240" w:lineRule="auto"/>
      </w:pPr>
      <w:r>
        <w:pict w14:anchorId="058896CB">
          <v:rect id="_x0000_i1049" style="width:0;height:1.5pt" o:hralign="center" o:hrstd="t" o:hr="t" fillcolor="#a0a0a0" stroked="f"/>
        </w:pict>
      </w:r>
    </w:p>
    <w:p w14:paraId="53A15F67" w14:textId="77777777" w:rsidR="002D2A43" w:rsidRPr="002D2A43" w:rsidRDefault="002D2A43" w:rsidP="00AA685D">
      <w:pPr>
        <w:pStyle w:val="Titre1"/>
      </w:pPr>
      <w:r w:rsidRPr="002D2A43">
        <w:lastRenderedPageBreak/>
        <w:t>17. La conciliation</w:t>
      </w:r>
    </w:p>
    <w:p w14:paraId="70D5E79A" w14:textId="77777777" w:rsidR="002D2A43" w:rsidRPr="002D2A43" w:rsidRDefault="002D2A43" w:rsidP="00AA685D">
      <w:pPr>
        <w:spacing w:after="0" w:line="240" w:lineRule="auto"/>
      </w:pPr>
      <w:r w:rsidRPr="002D2A43">
        <w:t xml:space="preserve">La </w:t>
      </w:r>
      <w:r w:rsidRPr="002D2A43">
        <w:rPr>
          <w:b/>
          <w:bCs/>
        </w:rPr>
        <w:t>conciliation</w:t>
      </w:r>
      <w:r w:rsidRPr="002D2A43">
        <w:t xml:space="preserve"> est un processus amiable par lequel les parties cherchent un accord avec l'aide d'un </w:t>
      </w:r>
      <w:r w:rsidRPr="002D2A43">
        <w:rPr>
          <w:b/>
          <w:bCs/>
        </w:rPr>
        <w:t>conciliateur de justice</w:t>
      </w:r>
      <w:r w:rsidRPr="002D2A43">
        <w:t xml:space="preserve"> ou du juge.</w:t>
      </w:r>
    </w:p>
    <w:p w14:paraId="59230271" w14:textId="77777777" w:rsidR="002D2A43" w:rsidRPr="002D2A43" w:rsidRDefault="002D2A43" w:rsidP="00AA685D">
      <w:pPr>
        <w:spacing w:after="0" w:line="240" w:lineRule="auto"/>
      </w:pPr>
      <w:r w:rsidRPr="002D2A43">
        <w:t>Depuis la réforme de 2025, le Code de procédure civile définit expressément la conciliation comme étant menée par le juge ou par un conciliateur de justice, qui est un tiers bénévole.</w:t>
      </w:r>
    </w:p>
    <w:p w14:paraId="2F21A0DD" w14:textId="77777777" w:rsidR="002D2A43" w:rsidRPr="002D2A43" w:rsidRDefault="002D2A43" w:rsidP="00AA685D">
      <w:pPr>
        <w:spacing w:after="0" w:line="240" w:lineRule="auto"/>
      </w:pPr>
      <w:r w:rsidRPr="002D2A43">
        <w:t>Le conciliateur cherche à rapprocher les positions des parties.</w:t>
      </w:r>
    </w:p>
    <w:p w14:paraId="382502C5" w14:textId="77777777" w:rsidR="002D2A43" w:rsidRPr="002D2A43" w:rsidRDefault="002D2A43" w:rsidP="00AA685D">
      <w:pPr>
        <w:spacing w:after="0" w:line="240" w:lineRule="auto"/>
        <w:rPr>
          <w:b/>
          <w:bCs/>
        </w:rPr>
      </w:pPr>
      <w:r w:rsidRPr="002D2A43">
        <w:rPr>
          <w:b/>
          <w:bCs/>
        </w:rPr>
        <w:t>Exemple</w:t>
      </w:r>
    </w:p>
    <w:p w14:paraId="7EE81A27" w14:textId="77777777" w:rsidR="002D2A43" w:rsidRPr="002D2A43" w:rsidRDefault="002D2A43" w:rsidP="00AA685D">
      <w:pPr>
        <w:spacing w:after="0" w:line="240" w:lineRule="auto"/>
      </w:pPr>
      <w:r w:rsidRPr="002D2A43">
        <w:t>Un client et un professionnel sont en désaccord sur le paiement d'une prestation. Ils saisissent un conciliateur afin de rechercher une solution acceptable pour les deux.</w:t>
      </w:r>
    </w:p>
    <w:p w14:paraId="29403B29" w14:textId="77777777" w:rsidR="002D2A43" w:rsidRPr="002D2A43" w:rsidRDefault="002D2A43" w:rsidP="00AA685D">
      <w:pPr>
        <w:spacing w:after="0" w:line="240" w:lineRule="auto"/>
        <w:rPr>
          <w:b/>
          <w:bCs/>
        </w:rPr>
      </w:pPr>
      <w:r w:rsidRPr="002D2A43">
        <w:rPr>
          <w:b/>
          <w:bCs/>
        </w:rPr>
        <w:t>Avantages</w:t>
      </w:r>
    </w:p>
    <w:p w14:paraId="202A6A70" w14:textId="637B971D" w:rsidR="002D2A43" w:rsidRPr="002D2A43" w:rsidRDefault="002D2A43" w:rsidP="00AA685D">
      <w:pPr>
        <w:numPr>
          <w:ilvl w:val="0"/>
          <w:numId w:val="14"/>
        </w:numPr>
        <w:spacing w:after="0" w:line="240" w:lineRule="auto"/>
      </w:pPr>
      <w:r w:rsidRPr="002D2A43">
        <w:t>procédure souple</w:t>
      </w:r>
      <w:r w:rsidR="00AA685D">
        <w:t> ;</w:t>
      </w:r>
    </w:p>
    <w:p w14:paraId="16421CA9" w14:textId="025361A7" w:rsidR="002D2A43" w:rsidRPr="002D2A43" w:rsidRDefault="002D2A43" w:rsidP="00AA685D">
      <w:pPr>
        <w:numPr>
          <w:ilvl w:val="0"/>
          <w:numId w:val="14"/>
        </w:numPr>
        <w:spacing w:after="0" w:line="240" w:lineRule="auto"/>
      </w:pPr>
      <w:r w:rsidRPr="002D2A43">
        <w:t>confidentialité dans les conditions prévues par les textes</w:t>
      </w:r>
      <w:r w:rsidR="00AA685D">
        <w:t> ;</w:t>
      </w:r>
    </w:p>
    <w:p w14:paraId="01524E4C" w14:textId="53125122" w:rsidR="002D2A43" w:rsidRPr="002D2A43" w:rsidRDefault="002D2A43" w:rsidP="00AA685D">
      <w:pPr>
        <w:numPr>
          <w:ilvl w:val="0"/>
          <w:numId w:val="14"/>
        </w:numPr>
        <w:spacing w:after="0" w:line="240" w:lineRule="auto"/>
      </w:pPr>
      <w:r w:rsidRPr="002D2A43">
        <w:t>coût limité, le conciliateur de justice étant bénévole</w:t>
      </w:r>
      <w:r w:rsidR="00AA685D">
        <w:t> ;</w:t>
      </w:r>
    </w:p>
    <w:p w14:paraId="4D92775A" w14:textId="477A5A92" w:rsidR="002D2A43" w:rsidRPr="002D2A43" w:rsidRDefault="002D2A43" w:rsidP="00AA685D">
      <w:pPr>
        <w:numPr>
          <w:ilvl w:val="0"/>
          <w:numId w:val="14"/>
        </w:numPr>
        <w:spacing w:after="0" w:line="240" w:lineRule="auto"/>
      </w:pPr>
      <w:r w:rsidRPr="002D2A43">
        <w:t>possibilité de conserver une relation entre les parties</w:t>
      </w:r>
      <w:r w:rsidR="00AA685D">
        <w:t> ;</w:t>
      </w:r>
    </w:p>
    <w:p w14:paraId="06F984F4" w14:textId="77777777" w:rsidR="002D2A43" w:rsidRPr="002D2A43" w:rsidRDefault="002D2A43" w:rsidP="00AA685D">
      <w:pPr>
        <w:numPr>
          <w:ilvl w:val="0"/>
          <w:numId w:val="14"/>
        </w:numPr>
        <w:spacing w:after="0" w:line="240" w:lineRule="auto"/>
      </w:pPr>
      <w:r w:rsidRPr="002D2A43">
        <w:t>solution construite plutôt qu'imposée.</w:t>
      </w:r>
    </w:p>
    <w:p w14:paraId="2D6E27A2" w14:textId="77777777" w:rsidR="002D2A43" w:rsidRPr="002D2A43" w:rsidRDefault="002D2A43" w:rsidP="00AA685D">
      <w:pPr>
        <w:spacing w:after="0" w:line="240" w:lineRule="auto"/>
        <w:rPr>
          <w:b/>
          <w:bCs/>
        </w:rPr>
      </w:pPr>
      <w:r w:rsidRPr="002D2A43">
        <w:rPr>
          <w:b/>
          <w:bCs/>
        </w:rPr>
        <w:t>Limite</w:t>
      </w:r>
    </w:p>
    <w:p w14:paraId="75F34505" w14:textId="77777777" w:rsidR="002D2A43" w:rsidRPr="002D2A43" w:rsidRDefault="002D2A43" w:rsidP="00AA685D">
      <w:pPr>
        <w:spacing w:after="0" w:line="240" w:lineRule="auto"/>
      </w:pPr>
      <w:r w:rsidRPr="002D2A43">
        <w:t>La conciliation suppose qu'un accord soit possible. Le conciliateur ne rend pas un jugement imposant sa solution aux parties.</w:t>
      </w:r>
    </w:p>
    <w:p w14:paraId="10ABC27C" w14:textId="77777777" w:rsidR="002D2A43" w:rsidRPr="002D2A43" w:rsidRDefault="00000000" w:rsidP="00AA685D">
      <w:pPr>
        <w:spacing w:after="0" w:line="240" w:lineRule="auto"/>
      </w:pPr>
      <w:r>
        <w:pict w14:anchorId="640D8FF5">
          <v:rect id="_x0000_i1050" style="width:0;height:1.5pt" o:hralign="center" o:hrstd="t" o:hr="t" fillcolor="#a0a0a0" stroked="f"/>
        </w:pict>
      </w:r>
    </w:p>
    <w:p w14:paraId="2850D7A7" w14:textId="77777777" w:rsidR="002D2A43" w:rsidRPr="002D2A43" w:rsidRDefault="002D2A43" w:rsidP="00AA685D">
      <w:pPr>
        <w:pStyle w:val="Titre1"/>
      </w:pPr>
      <w:r w:rsidRPr="002D2A43">
        <w:t>18. La médiation</w:t>
      </w:r>
    </w:p>
    <w:p w14:paraId="406DFBE2" w14:textId="77777777" w:rsidR="002D2A43" w:rsidRPr="002D2A43" w:rsidRDefault="002D2A43" w:rsidP="00AA685D">
      <w:pPr>
        <w:spacing w:after="0" w:line="240" w:lineRule="auto"/>
      </w:pPr>
      <w:r w:rsidRPr="002D2A43">
        <w:t xml:space="preserve">La </w:t>
      </w:r>
      <w:r w:rsidRPr="002D2A43">
        <w:rPr>
          <w:b/>
          <w:bCs/>
        </w:rPr>
        <w:t>médiation</w:t>
      </w:r>
      <w:r w:rsidRPr="002D2A43">
        <w:t xml:space="preserve"> est également un processus structuré destiné à permettre aux parties de rechercher elles-mêmes un accord avec l'aide d'un tiers impartial, le </w:t>
      </w:r>
      <w:r w:rsidRPr="002D2A43">
        <w:rPr>
          <w:b/>
          <w:bCs/>
        </w:rPr>
        <w:t>médiateur</w:t>
      </w:r>
      <w:r w:rsidRPr="002D2A43">
        <w:t>.</w:t>
      </w:r>
    </w:p>
    <w:p w14:paraId="5664DB40" w14:textId="6B0802C1" w:rsidR="002D2A43" w:rsidRPr="002D2A43" w:rsidRDefault="002D2A43" w:rsidP="00AA685D">
      <w:pPr>
        <w:spacing w:after="0" w:line="240" w:lineRule="auto"/>
      </w:pPr>
      <w:r w:rsidRPr="002D2A43">
        <w:t>Elle peut être</w:t>
      </w:r>
      <w:r w:rsidR="00AA685D">
        <w:t> :</w:t>
      </w:r>
    </w:p>
    <w:p w14:paraId="763C1165" w14:textId="362D44EC" w:rsidR="002D2A43" w:rsidRPr="002D2A43" w:rsidRDefault="002D2A43" w:rsidP="00AA685D">
      <w:pPr>
        <w:numPr>
          <w:ilvl w:val="0"/>
          <w:numId w:val="15"/>
        </w:numPr>
        <w:spacing w:after="0" w:line="240" w:lineRule="auto"/>
      </w:pPr>
      <w:r w:rsidRPr="002D2A43">
        <w:t>conventionnelle, lorsqu'elle est organisée par les parties</w:t>
      </w:r>
      <w:r w:rsidR="00AA685D">
        <w:t> ;</w:t>
      </w:r>
    </w:p>
    <w:p w14:paraId="79744626" w14:textId="77777777" w:rsidR="002D2A43" w:rsidRPr="002D2A43" w:rsidRDefault="002D2A43" w:rsidP="00AA685D">
      <w:pPr>
        <w:numPr>
          <w:ilvl w:val="0"/>
          <w:numId w:val="15"/>
        </w:numPr>
        <w:spacing w:after="0" w:line="240" w:lineRule="auto"/>
      </w:pPr>
      <w:r w:rsidRPr="002D2A43">
        <w:t>judiciaire, lorsqu'elle intervient dans le cadre d'un procès.</w:t>
      </w:r>
    </w:p>
    <w:p w14:paraId="7CB426BF" w14:textId="77777777" w:rsidR="002D2A43" w:rsidRPr="002D2A43" w:rsidRDefault="002D2A43" w:rsidP="00AA685D">
      <w:pPr>
        <w:spacing w:after="0" w:line="240" w:lineRule="auto"/>
      </w:pPr>
      <w:r w:rsidRPr="002D2A43">
        <w:t>Le médiateur favorise notamment la reprise du dialogue et accompagne les parties dans la recherche de leur propre solution.</w:t>
      </w:r>
    </w:p>
    <w:p w14:paraId="263F72D6" w14:textId="77777777" w:rsidR="002D2A43" w:rsidRPr="002D2A43" w:rsidRDefault="002D2A43" w:rsidP="00AA685D">
      <w:pPr>
        <w:spacing w:after="0" w:line="240" w:lineRule="auto"/>
        <w:rPr>
          <w:b/>
          <w:bCs/>
        </w:rPr>
      </w:pPr>
      <w:r w:rsidRPr="002D2A43">
        <w:rPr>
          <w:b/>
          <w:bCs/>
        </w:rPr>
        <w:t>Exemple</w:t>
      </w:r>
    </w:p>
    <w:p w14:paraId="6B25428C" w14:textId="77777777" w:rsidR="002D2A43" w:rsidRPr="002D2A43" w:rsidRDefault="002D2A43" w:rsidP="00AA685D">
      <w:pPr>
        <w:spacing w:after="0" w:line="240" w:lineRule="auto"/>
      </w:pPr>
      <w:r w:rsidRPr="002D2A43">
        <w:t>Deux entreprises engagées dans une relation commerciale durable rencontrent un conflit sur l'interprétation de leur contrat. Elles préfèrent rechercher une solution par médiation afin de préserver leur partenariat.</w:t>
      </w:r>
    </w:p>
    <w:p w14:paraId="0F76E7A7" w14:textId="77777777" w:rsidR="002D2A43" w:rsidRPr="002D2A43" w:rsidRDefault="002D2A43" w:rsidP="00AA685D">
      <w:pPr>
        <w:spacing w:after="0" w:line="240" w:lineRule="auto"/>
        <w:rPr>
          <w:b/>
          <w:bCs/>
        </w:rPr>
      </w:pPr>
      <w:r w:rsidRPr="002D2A43">
        <w:rPr>
          <w:b/>
          <w:bCs/>
        </w:rPr>
        <w:t>Contre-exemple</w:t>
      </w:r>
    </w:p>
    <w:p w14:paraId="5FA1AFA2" w14:textId="77777777" w:rsidR="002D2A43" w:rsidRPr="002D2A43" w:rsidRDefault="002D2A43" w:rsidP="00AA685D">
      <w:pPr>
        <w:spacing w:after="0" w:line="240" w:lineRule="auto"/>
      </w:pPr>
      <w:r w:rsidRPr="002D2A43">
        <w:t>Le médiateur n'est pas un juge privé chargé de dire laquelle des parties a juridiquement raison et de prononcer une condamnation.</w:t>
      </w:r>
    </w:p>
    <w:p w14:paraId="58DBBC02" w14:textId="77777777" w:rsidR="002D2A43" w:rsidRPr="002D2A43" w:rsidRDefault="00000000" w:rsidP="00AA685D">
      <w:pPr>
        <w:spacing w:after="0" w:line="240" w:lineRule="auto"/>
      </w:pPr>
      <w:r>
        <w:pict w14:anchorId="77589C44">
          <v:rect id="_x0000_i1051" style="width:0;height:1.5pt" o:hralign="center" o:hrstd="t" o:hr="t" fillcolor="#a0a0a0" stroked="f"/>
        </w:pict>
      </w:r>
    </w:p>
    <w:p w14:paraId="00C8709F" w14:textId="77777777" w:rsidR="002D2A43" w:rsidRPr="002D2A43" w:rsidRDefault="002D2A43" w:rsidP="00AA685D">
      <w:pPr>
        <w:pStyle w:val="Titre1"/>
      </w:pPr>
      <w:r w:rsidRPr="002D2A43">
        <w:t>19. Le juge peut favoriser l'amiable</w:t>
      </w:r>
    </w:p>
    <w:p w14:paraId="249539B6" w14:textId="77777777" w:rsidR="002D2A43" w:rsidRPr="002D2A43" w:rsidRDefault="002D2A43" w:rsidP="00AA685D">
      <w:pPr>
        <w:spacing w:after="0" w:line="240" w:lineRule="auto"/>
      </w:pPr>
      <w:r w:rsidRPr="002D2A43">
        <w:t xml:space="preserve">Depuis le </w:t>
      </w:r>
      <w:r w:rsidRPr="002D2A43">
        <w:rPr>
          <w:b/>
          <w:bCs/>
        </w:rPr>
        <w:t>1er septembre 2025</w:t>
      </w:r>
      <w:r w:rsidRPr="002D2A43">
        <w:t xml:space="preserve">, le juge peut, à tout moment de l'instance, </w:t>
      </w:r>
      <w:r w:rsidRPr="002D2A43">
        <w:rPr>
          <w:b/>
          <w:bCs/>
        </w:rPr>
        <w:t>enjoindre aux parties de rencontrer un conciliateur ou un médiateur</w:t>
      </w:r>
      <w:r w:rsidRPr="002D2A43">
        <w:t xml:space="preserve"> afin qu'il leur présente le processus amiable.</w:t>
      </w:r>
    </w:p>
    <w:p w14:paraId="0BD3CC92" w14:textId="0B4A61AE" w:rsidR="002D2A43" w:rsidRPr="002D2A43" w:rsidRDefault="002D2A43" w:rsidP="00AA685D">
      <w:pPr>
        <w:spacing w:after="0" w:line="240" w:lineRule="auto"/>
      </w:pPr>
      <w:r w:rsidRPr="002D2A43">
        <w:t xml:space="preserve">Une partie qui, </w:t>
      </w:r>
      <w:r w:rsidRPr="002D2A43">
        <w:rPr>
          <w:b/>
          <w:bCs/>
        </w:rPr>
        <w:t>sans motif légitime</w:t>
      </w:r>
      <w:r w:rsidRPr="002D2A43">
        <w:t xml:space="preserve">, refuse de se rendre à la réunion ordonnée peut être condamnée à une </w:t>
      </w:r>
      <w:r w:rsidRPr="002D2A43">
        <w:rPr>
          <w:b/>
          <w:bCs/>
        </w:rPr>
        <w:t>amende civile pouvant atteindre 10 000</w:t>
      </w:r>
      <w:r w:rsidR="00AA685D">
        <w:rPr>
          <w:b/>
          <w:bCs/>
        </w:rPr>
        <w:t> €</w:t>
      </w:r>
      <w:r w:rsidRPr="002D2A43">
        <w:t>.</w:t>
      </w:r>
    </w:p>
    <w:p w14:paraId="575BA6A9" w14:textId="1FDDA8AE" w:rsidR="002D2A43" w:rsidRPr="002D2A43" w:rsidRDefault="002D2A43" w:rsidP="00AA685D">
      <w:pPr>
        <w:spacing w:after="0" w:line="240" w:lineRule="auto"/>
      </w:pPr>
      <w:r w:rsidRPr="002D2A43">
        <w:t>Il faut distinguer</w:t>
      </w:r>
      <w:r w:rsidR="00AA685D">
        <w:t> :</w:t>
      </w:r>
    </w:p>
    <w:p w14:paraId="72158AA1" w14:textId="5147DDD6" w:rsidR="002D2A43" w:rsidRPr="002D2A43" w:rsidRDefault="002D2A43" w:rsidP="00AA685D">
      <w:pPr>
        <w:numPr>
          <w:ilvl w:val="0"/>
          <w:numId w:val="16"/>
        </w:numPr>
        <w:spacing w:after="0" w:line="240" w:lineRule="auto"/>
      </w:pPr>
      <w:r w:rsidRPr="002D2A43">
        <w:t xml:space="preserve">l'obligation de </w:t>
      </w:r>
      <w:r w:rsidRPr="002D2A43">
        <w:rPr>
          <w:b/>
          <w:bCs/>
        </w:rPr>
        <w:t>rencontrer</w:t>
      </w:r>
      <w:r w:rsidRPr="002D2A43">
        <w:t xml:space="preserve"> le conciliateur ou le médiateur lorsque le juge l'ordonne</w:t>
      </w:r>
      <w:r w:rsidR="00AA685D">
        <w:t> ;</w:t>
      </w:r>
    </w:p>
    <w:p w14:paraId="3F7433EE" w14:textId="77777777" w:rsidR="002D2A43" w:rsidRPr="002D2A43" w:rsidRDefault="002D2A43" w:rsidP="00AA685D">
      <w:pPr>
        <w:numPr>
          <w:ilvl w:val="0"/>
          <w:numId w:val="16"/>
        </w:numPr>
        <w:spacing w:after="0" w:line="240" w:lineRule="auto"/>
      </w:pPr>
      <w:r w:rsidRPr="002D2A43">
        <w:t xml:space="preserve">l'obligation de </w:t>
      </w:r>
      <w:r w:rsidRPr="002D2A43">
        <w:rPr>
          <w:b/>
          <w:bCs/>
        </w:rPr>
        <w:t>conclure un accord</w:t>
      </w:r>
      <w:r w:rsidRPr="002D2A43">
        <w:t>, qui n'existe pas.</w:t>
      </w:r>
    </w:p>
    <w:p w14:paraId="67F90B99" w14:textId="77777777" w:rsidR="002D2A43" w:rsidRPr="002D2A43" w:rsidRDefault="002D2A43" w:rsidP="00AA685D">
      <w:pPr>
        <w:spacing w:after="0" w:line="240" w:lineRule="auto"/>
        <w:rPr>
          <w:b/>
          <w:bCs/>
        </w:rPr>
      </w:pPr>
      <w:r w:rsidRPr="002D2A43">
        <w:rPr>
          <w:b/>
          <w:bCs/>
        </w:rPr>
        <w:t>Exemple</w:t>
      </w:r>
    </w:p>
    <w:p w14:paraId="583EDA20" w14:textId="77777777" w:rsidR="002D2A43" w:rsidRPr="002D2A43" w:rsidRDefault="002D2A43" w:rsidP="00AA685D">
      <w:pPr>
        <w:spacing w:after="0" w:line="240" w:lineRule="auto"/>
      </w:pPr>
      <w:r w:rsidRPr="002D2A43">
        <w:t>Le juge impose aux parties de rencontrer un médiateur. Elles doivent se présenter à la réunion si elles n'ont pas de motif légitime de refus.</w:t>
      </w:r>
    </w:p>
    <w:p w14:paraId="7E42ECE4" w14:textId="77777777" w:rsidR="002D2A43" w:rsidRPr="002D2A43" w:rsidRDefault="002D2A43" w:rsidP="00AA685D">
      <w:pPr>
        <w:spacing w:after="0" w:line="240" w:lineRule="auto"/>
        <w:rPr>
          <w:b/>
          <w:bCs/>
        </w:rPr>
      </w:pPr>
      <w:r w:rsidRPr="002D2A43">
        <w:rPr>
          <w:b/>
          <w:bCs/>
        </w:rPr>
        <w:t>Contre-exemple</w:t>
      </w:r>
    </w:p>
    <w:p w14:paraId="6886DCEA" w14:textId="77777777" w:rsidR="002D2A43" w:rsidRPr="002D2A43" w:rsidRDefault="002D2A43" w:rsidP="00AA685D">
      <w:pPr>
        <w:spacing w:after="0" w:line="240" w:lineRule="auto"/>
      </w:pPr>
      <w:r w:rsidRPr="002D2A43">
        <w:t>Le juge ne peut pas, par cette seule injonction, obliger les parties à accepter la proposition de règlement formulée au cours de la médiation.</w:t>
      </w:r>
    </w:p>
    <w:p w14:paraId="18D5E10A" w14:textId="77777777" w:rsidR="002D2A43" w:rsidRPr="002D2A43" w:rsidRDefault="00000000" w:rsidP="00AA685D">
      <w:pPr>
        <w:spacing w:after="0" w:line="240" w:lineRule="auto"/>
      </w:pPr>
      <w:r>
        <w:pict w14:anchorId="1D6FDCFC">
          <v:rect id="_x0000_i1052" style="width:0;height:1.5pt" o:hralign="center" o:hrstd="t" o:hr="t" fillcolor="#a0a0a0" stroked="f"/>
        </w:pict>
      </w:r>
    </w:p>
    <w:p w14:paraId="602702EA" w14:textId="77777777" w:rsidR="002D2A43" w:rsidRPr="002D2A43" w:rsidRDefault="002D2A43" w:rsidP="00AA685D">
      <w:pPr>
        <w:pStyle w:val="Titre1"/>
      </w:pPr>
      <w:r w:rsidRPr="002D2A43">
        <w:lastRenderedPageBreak/>
        <w:t>20. La tentative amiable préalable obligatoire</w:t>
      </w:r>
    </w:p>
    <w:p w14:paraId="53A7B362" w14:textId="77777777" w:rsidR="002D2A43" w:rsidRPr="002D2A43" w:rsidRDefault="002D2A43" w:rsidP="00AA685D">
      <w:pPr>
        <w:spacing w:after="0" w:line="240" w:lineRule="auto"/>
      </w:pPr>
      <w:r w:rsidRPr="002D2A43">
        <w:t xml:space="preserve">Pour certains litiges, une tentative amiable doit être effectuée </w:t>
      </w:r>
      <w:r w:rsidRPr="002D2A43">
        <w:rPr>
          <w:b/>
          <w:bCs/>
        </w:rPr>
        <w:t>avant de saisir le tribunal judiciaire</w:t>
      </w:r>
      <w:r w:rsidRPr="002D2A43">
        <w:t>.</w:t>
      </w:r>
    </w:p>
    <w:p w14:paraId="6399916A" w14:textId="3D8C5245" w:rsidR="002D2A43" w:rsidRPr="002D2A43" w:rsidRDefault="002D2A43" w:rsidP="00AA685D">
      <w:pPr>
        <w:spacing w:after="0" w:line="240" w:lineRule="auto"/>
      </w:pPr>
      <w:r w:rsidRPr="002D2A43">
        <w:t>C'est notamment le cas, sous réserve des exceptions prévues par le Code de procédure civile</w:t>
      </w:r>
      <w:r w:rsidR="00AA685D">
        <w:t> :</w:t>
      </w:r>
    </w:p>
    <w:p w14:paraId="156C6F0B" w14:textId="62B2256E" w:rsidR="002D2A43" w:rsidRPr="002D2A43" w:rsidRDefault="002D2A43" w:rsidP="00AA685D">
      <w:pPr>
        <w:numPr>
          <w:ilvl w:val="0"/>
          <w:numId w:val="17"/>
        </w:numPr>
        <w:spacing w:after="0" w:line="240" w:lineRule="auto"/>
      </w:pPr>
      <w:r w:rsidRPr="002D2A43">
        <w:t xml:space="preserve">des demandes tendant au paiement d'une somme </w:t>
      </w:r>
      <w:r w:rsidRPr="002D2A43">
        <w:rPr>
          <w:b/>
          <w:bCs/>
        </w:rPr>
        <w:t>n'excédant pas 5 000</w:t>
      </w:r>
      <w:r w:rsidR="00AA685D">
        <w:rPr>
          <w:b/>
          <w:bCs/>
        </w:rPr>
        <w:t> €</w:t>
      </w:r>
      <w:r w:rsidR="00AA685D">
        <w:t> ;</w:t>
      </w:r>
    </w:p>
    <w:p w14:paraId="7BECC32C" w14:textId="77777777" w:rsidR="002D2A43" w:rsidRPr="002D2A43" w:rsidRDefault="002D2A43" w:rsidP="00AA685D">
      <w:pPr>
        <w:numPr>
          <w:ilvl w:val="0"/>
          <w:numId w:val="17"/>
        </w:numPr>
        <w:spacing w:after="0" w:line="240" w:lineRule="auto"/>
      </w:pPr>
      <w:r w:rsidRPr="002D2A43">
        <w:t>de certains litiges de voisinage expressément prévus par les textes.</w:t>
      </w:r>
    </w:p>
    <w:p w14:paraId="45086871" w14:textId="77777777" w:rsidR="002D2A43" w:rsidRPr="002D2A43" w:rsidRDefault="002D2A43" w:rsidP="00AA685D">
      <w:pPr>
        <w:spacing w:after="0" w:line="240" w:lineRule="auto"/>
      </w:pPr>
      <w:r w:rsidRPr="002D2A43">
        <w:t>La tentative peut notamment prendre la forme d'une conciliation, d'une médiation ou d'une procédure participative.</w:t>
      </w:r>
    </w:p>
    <w:p w14:paraId="6E9BA1D2" w14:textId="77777777" w:rsidR="002D2A43" w:rsidRPr="002D2A43" w:rsidRDefault="002D2A43" w:rsidP="00AA685D">
      <w:pPr>
        <w:spacing w:after="0" w:line="240" w:lineRule="auto"/>
        <w:rPr>
          <w:b/>
          <w:bCs/>
        </w:rPr>
      </w:pPr>
      <w:r w:rsidRPr="002D2A43">
        <w:rPr>
          <w:b/>
          <w:bCs/>
        </w:rPr>
        <w:t>Conséquence</w:t>
      </w:r>
    </w:p>
    <w:p w14:paraId="639BEF45" w14:textId="77777777" w:rsidR="002D2A43" w:rsidRPr="002D2A43" w:rsidRDefault="002D2A43" w:rsidP="00AA685D">
      <w:pPr>
        <w:spacing w:after="0" w:line="240" w:lineRule="auto"/>
      </w:pPr>
      <w:r w:rsidRPr="002D2A43">
        <w:t xml:space="preserve">Lorsque la tentative est obligatoire et qu'aucune exception n'est applicable, l'absence de démarche préalable peut rendre la demande </w:t>
      </w:r>
      <w:r w:rsidRPr="002D2A43">
        <w:rPr>
          <w:b/>
          <w:bCs/>
        </w:rPr>
        <w:t>irrecevable</w:t>
      </w:r>
      <w:r w:rsidRPr="002D2A43">
        <w:t>.</w:t>
      </w:r>
    </w:p>
    <w:p w14:paraId="70371F2D" w14:textId="77777777" w:rsidR="002D2A43" w:rsidRPr="002D2A43" w:rsidRDefault="00000000" w:rsidP="00AA685D">
      <w:pPr>
        <w:spacing w:after="0" w:line="240" w:lineRule="auto"/>
      </w:pPr>
      <w:r>
        <w:pict w14:anchorId="677D61D2">
          <v:rect id="_x0000_i1053" style="width:0;height:1.5pt" o:hralign="center" o:hrstd="t" o:hr="t" fillcolor="#a0a0a0" stroked="f"/>
        </w:pict>
      </w:r>
    </w:p>
    <w:p w14:paraId="0DB3FDE2" w14:textId="77777777" w:rsidR="002D2A43" w:rsidRPr="002D2A43" w:rsidRDefault="002D2A43" w:rsidP="00AA685D">
      <w:pPr>
        <w:pStyle w:val="Titre1"/>
      </w:pPr>
      <w:r w:rsidRPr="002D2A43">
        <w:t>21. La transaction</w:t>
      </w:r>
    </w:p>
    <w:p w14:paraId="4D1F7661" w14:textId="7EF6767E" w:rsidR="002D2A43" w:rsidRPr="002D2A43" w:rsidRDefault="002D2A43" w:rsidP="00AA685D">
      <w:pPr>
        <w:spacing w:after="0" w:line="240" w:lineRule="auto"/>
      </w:pPr>
      <w:r w:rsidRPr="002D2A43">
        <w:t xml:space="preserve">La </w:t>
      </w:r>
      <w:r w:rsidRPr="002D2A43">
        <w:rPr>
          <w:b/>
          <w:bCs/>
        </w:rPr>
        <w:t>transaction</w:t>
      </w:r>
      <w:r w:rsidRPr="002D2A43">
        <w:t xml:space="preserve"> est un </w:t>
      </w:r>
      <w:r w:rsidRPr="002D2A43">
        <w:rPr>
          <w:b/>
          <w:bCs/>
        </w:rPr>
        <w:t>contrat écrit</w:t>
      </w:r>
      <w:r w:rsidRPr="002D2A43">
        <w:t xml:space="preserve"> par lequel les parties, au moyen de concessions réciproques</w:t>
      </w:r>
      <w:r w:rsidR="00AA685D">
        <w:t> :</w:t>
      </w:r>
    </w:p>
    <w:p w14:paraId="4B0D58AE" w14:textId="1A31ABDA" w:rsidR="002D2A43" w:rsidRPr="002D2A43" w:rsidRDefault="002D2A43" w:rsidP="00AA685D">
      <w:pPr>
        <w:numPr>
          <w:ilvl w:val="0"/>
          <w:numId w:val="18"/>
        </w:numPr>
        <w:spacing w:after="0" w:line="240" w:lineRule="auto"/>
      </w:pPr>
      <w:r w:rsidRPr="002D2A43">
        <w:t>terminent une contestation déjà née</w:t>
      </w:r>
      <w:r w:rsidR="00AA685D">
        <w:t> ;</w:t>
      </w:r>
    </w:p>
    <w:p w14:paraId="5A0FE533" w14:textId="77777777" w:rsidR="002D2A43" w:rsidRPr="002D2A43" w:rsidRDefault="002D2A43" w:rsidP="00AA685D">
      <w:pPr>
        <w:numPr>
          <w:ilvl w:val="0"/>
          <w:numId w:val="18"/>
        </w:numPr>
        <w:spacing w:after="0" w:line="240" w:lineRule="auto"/>
      </w:pPr>
      <w:r w:rsidRPr="002D2A43">
        <w:t>ou préviennent une contestation à naître.</w:t>
      </w:r>
    </w:p>
    <w:p w14:paraId="2ED8B523" w14:textId="5CD9AD81" w:rsidR="002D2A43" w:rsidRPr="002D2A43" w:rsidRDefault="002D2A43" w:rsidP="00AA685D">
      <w:pPr>
        <w:spacing w:after="0" w:line="240" w:lineRule="auto"/>
      </w:pPr>
      <w:r w:rsidRPr="002D2A43">
        <w:t>Elle se distingue de la médiation et de la conciliation</w:t>
      </w:r>
      <w:r w:rsidR="00AA685D">
        <w:t> :</w:t>
      </w:r>
      <w:r w:rsidRPr="002D2A43">
        <w:t xml:space="preserve"> ce n'est pas le nom donné au processus de négociation, mais au </w:t>
      </w:r>
      <w:r w:rsidRPr="002D2A43">
        <w:rPr>
          <w:b/>
          <w:bCs/>
        </w:rPr>
        <w:t>contrat par lequel les parties règlent leur différend</w:t>
      </w:r>
      <w:r w:rsidRPr="002D2A43">
        <w:t>.</w:t>
      </w:r>
    </w:p>
    <w:p w14:paraId="4AA9D0DD" w14:textId="77777777" w:rsidR="002D2A43" w:rsidRPr="002D2A43" w:rsidRDefault="002D2A43" w:rsidP="00AA685D">
      <w:pPr>
        <w:spacing w:after="0" w:line="240" w:lineRule="auto"/>
      </w:pPr>
      <w:r w:rsidRPr="002D2A43">
        <w:t>La transaction fait obstacle à l'introduction ou à la poursuite entre les parties d'une action en justice ayant le même objet.</w:t>
      </w:r>
    </w:p>
    <w:p w14:paraId="6FBE7D42" w14:textId="77777777" w:rsidR="002D2A43" w:rsidRPr="002D2A43" w:rsidRDefault="002D2A43" w:rsidP="00AA685D">
      <w:pPr>
        <w:spacing w:after="0" w:line="240" w:lineRule="auto"/>
        <w:rPr>
          <w:b/>
          <w:bCs/>
        </w:rPr>
      </w:pPr>
      <w:r w:rsidRPr="002D2A43">
        <w:rPr>
          <w:b/>
          <w:bCs/>
        </w:rPr>
        <w:t>Exemple</w:t>
      </w:r>
    </w:p>
    <w:p w14:paraId="79D8380C" w14:textId="1085B592" w:rsidR="002D2A43" w:rsidRPr="002D2A43" w:rsidRDefault="002D2A43" w:rsidP="00AA685D">
      <w:pPr>
        <w:spacing w:after="0" w:line="240" w:lineRule="auto"/>
      </w:pPr>
      <w:r w:rsidRPr="002D2A43">
        <w:t>Un fournisseur réclame 20 000</w:t>
      </w:r>
      <w:r w:rsidR="00AA685D">
        <w:t> €</w:t>
      </w:r>
      <w:r w:rsidRPr="002D2A43">
        <w:t>. Son client conteste une partie de la facture. Ils conviennent par écrit que le client versera 15 000</w:t>
      </w:r>
      <w:r w:rsidR="00AA685D">
        <w:t> €</w:t>
      </w:r>
      <w:r w:rsidRPr="002D2A43">
        <w:t xml:space="preserve"> et que le fournisseur renoncera au surplus. Sous réserve de la validité de l'accord, il peut s'agir d'une transaction.</w:t>
      </w:r>
    </w:p>
    <w:p w14:paraId="76EB13ED" w14:textId="77777777" w:rsidR="002D2A43" w:rsidRPr="002D2A43" w:rsidRDefault="002D2A43" w:rsidP="00AA685D">
      <w:pPr>
        <w:spacing w:after="0" w:line="240" w:lineRule="auto"/>
        <w:rPr>
          <w:b/>
          <w:bCs/>
        </w:rPr>
      </w:pPr>
      <w:r w:rsidRPr="002D2A43">
        <w:rPr>
          <w:b/>
          <w:bCs/>
        </w:rPr>
        <w:t>Contre-exemple</w:t>
      </w:r>
    </w:p>
    <w:p w14:paraId="336856C5" w14:textId="6CAFE627" w:rsidR="002D2A43" w:rsidRPr="002D2A43" w:rsidRDefault="002D2A43" w:rsidP="00AA685D">
      <w:pPr>
        <w:spacing w:after="0" w:line="240" w:lineRule="auto"/>
      </w:pPr>
      <w:r w:rsidRPr="002D2A43">
        <w:t>Le simple fait pour le créancier d'accorder oralement trois jours supplémentaires pour payer ne caractérise pas nécessairement une transaction</w:t>
      </w:r>
      <w:r w:rsidR="00AA685D">
        <w:t> :</w:t>
      </w:r>
      <w:r w:rsidRPr="002D2A43">
        <w:t xml:space="preserve"> il faut notamment un écrit et des concessions réciproques.</w:t>
      </w:r>
    </w:p>
    <w:p w14:paraId="44D59E28" w14:textId="77777777" w:rsidR="002D2A43" w:rsidRPr="002D2A43" w:rsidRDefault="00000000" w:rsidP="00AA685D">
      <w:pPr>
        <w:spacing w:after="0" w:line="240" w:lineRule="auto"/>
      </w:pPr>
      <w:r>
        <w:pict w14:anchorId="501EB0EC">
          <v:rect id="_x0000_i1054" style="width:0;height:1.5pt" o:hralign="center" o:hrstd="t" o:hr="t" fillcolor="#a0a0a0" stroked="f"/>
        </w:pict>
      </w:r>
    </w:p>
    <w:p w14:paraId="52212F29" w14:textId="77777777" w:rsidR="002D2A43" w:rsidRPr="002D2A43" w:rsidRDefault="002D2A43" w:rsidP="00AA685D">
      <w:pPr>
        <w:pStyle w:val="Titre1"/>
      </w:pPr>
      <w:r w:rsidRPr="002D2A43">
        <w:t>22. L'arbitrage</w:t>
      </w:r>
    </w:p>
    <w:p w14:paraId="5E1B0E6F" w14:textId="77777777" w:rsidR="002D2A43" w:rsidRPr="002D2A43" w:rsidRDefault="002D2A43" w:rsidP="00AA685D">
      <w:pPr>
        <w:spacing w:after="0" w:line="240" w:lineRule="auto"/>
      </w:pPr>
      <w:r w:rsidRPr="002D2A43">
        <w:t>L'</w:t>
      </w:r>
      <w:r w:rsidRPr="002D2A43">
        <w:rPr>
          <w:b/>
          <w:bCs/>
        </w:rPr>
        <w:t>arbitrage</w:t>
      </w:r>
      <w:r w:rsidRPr="002D2A43">
        <w:t xml:space="preserve"> est un mode privé de règlement juridictionnel d'un litige.</w:t>
      </w:r>
    </w:p>
    <w:p w14:paraId="4F05B0A9" w14:textId="77777777" w:rsidR="002D2A43" w:rsidRPr="002D2A43" w:rsidRDefault="002D2A43" w:rsidP="00AA685D">
      <w:pPr>
        <w:spacing w:after="0" w:line="240" w:lineRule="auto"/>
      </w:pPr>
      <w:r w:rsidRPr="002D2A43">
        <w:t xml:space="preserve">Les parties confient la résolution de leur différend à un ou plusieurs </w:t>
      </w:r>
      <w:r w:rsidRPr="002D2A43">
        <w:rPr>
          <w:b/>
          <w:bCs/>
        </w:rPr>
        <w:t>arbitres</w:t>
      </w:r>
      <w:r w:rsidRPr="002D2A43">
        <w:t xml:space="preserve">, qui rendent une </w:t>
      </w:r>
      <w:r w:rsidRPr="002D2A43">
        <w:rPr>
          <w:b/>
          <w:bCs/>
        </w:rPr>
        <w:t>sentence arbitrale</w:t>
      </w:r>
      <w:r w:rsidRPr="002D2A43">
        <w:t>.</w:t>
      </w:r>
    </w:p>
    <w:p w14:paraId="2857124C" w14:textId="08A28B0F" w:rsidR="002D2A43" w:rsidRPr="002D2A43" w:rsidRDefault="002D2A43" w:rsidP="00AA685D">
      <w:pPr>
        <w:spacing w:after="0" w:line="240" w:lineRule="auto"/>
      </w:pPr>
      <w:r w:rsidRPr="002D2A43">
        <w:t>La convention d'arbitrage peut prendre deux formes</w:t>
      </w:r>
      <w:r w:rsidR="00AA685D">
        <w:t> :</w:t>
      </w:r>
    </w:p>
    <w:tbl>
      <w:tblPr>
        <w:tblStyle w:val="Grilledutableau"/>
        <w:tblW w:w="0" w:type="auto"/>
        <w:tblLook w:val="04A0" w:firstRow="1" w:lastRow="0" w:firstColumn="1" w:lastColumn="0" w:noHBand="0" w:noVBand="1"/>
      </w:tblPr>
      <w:tblGrid>
        <w:gridCol w:w="2137"/>
        <w:gridCol w:w="4941"/>
      </w:tblGrid>
      <w:tr w:rsidR="002D2A43" w:rsidRPr="00AA685D" w14:paraId="35A5F02B" w14:textId="77777777" w:rsidTr="00AA685D">
        <w:trPr>
          <w:tblHeader/>
        </w:trPr>
        <w:tc>
          <w:tcPr>
            <w:tcW w:w="0" w:type="auto"/>
            <w:hideMark/>
          </w:tcPr>
          <w:p w14:paraId="2F65AB5A"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Convention</w:t>
            </w:r>
          </w:p>
        </w:tc>
        <w:tc>
          <w:tcPr>
            <w:tcW w:w="0" w:type="auto"/>
            <w:hideMark/>
          </w:tcPr>
          <w:p w14:paraId="6A6B68F2"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Moment</w:t>
            </w:r>
          </w:p>
        </w:tc>
      </w:tr>
      <w:tr w:rsidR="002D2A43" w:rsidRPr="00AA685D" w14:paraId="326C0C8E" w14:textId="77777777" w:rsidTr="00AA685D">
        <w:tc>
          <w:tcPr>
            <w:tcW w:w="0" w:type="auto"/>
            <w:hideMark/>
          </w:tcPr>
          <w:p w14:paraId="39FB7CCF" w14:textId="77777777" w:rsidR="002D2A43" w:rsidRPr="00AA685D" w:rsidRDefault="002D2A43" w:rsidP="00AA685D">
            <w:pPr>
              <w:jc w:val="left"/>
              <w:rPr>
                <w:rFonts w:ascii="Calibri" w:hAnsi="Calibri" w:cs="Calibri"/>
                <w:sz w:val="20"/>
              </w:rPr>
            </w:pPr>
            <w:r w:rsidRPr="00AA685D">
              <w:rPr>
                <w:rFonts w:ascii="Calibri" w:hAnsi="Calibri" w:cs="Calibri"/>
                <w:b/>
                <w:bCs/>
                <w:sz w:val="20"/>
              </w:rPr>
              <w:t>Clause compromissoire</w:t>
            </w:r>
          </w:p>
        </w:tc>
        <w:tc>
          <w:tcPr>
            <w:tcW w:w="0" w:type="auto"/>
            <w:hideMark/>
          </w:tcPr>
          <w:p w14:paraId="7FEFED35" w14:textId="77777777" w:rsidR="002D2A43" w:rsidRPr="00AA685D" w:rsidRDefault="002D2A43" w:rsidP="00AA685D">
            <w:pPr>
              <w:jc w:val="left"/>
              <w:rPr>
                <w:rFonts w:ascii="Calibri" w:hAnsi="Calibri" w:cs="Calibri"/>
                <w:sz w:val="20"/>
              </w:rPr>
            </w:pPr>
            <w:r w:rsidRPr="00AA685D">
              <w:rPr>
                <w:rFonts w:ascii="Calibri" w:hAnsi="Calibri" w:cs="Calibri"/>
                <w:sz w:val="20"/>
              </w:rPr>
              <w:t>Avant la naissance du litige, généralement dans un contrat</w:t>
            </w:r>
          </w:p>
        </w:tc>
      </w:tr>
      <w:tr w:rsidR="002D2A43" w:rsidRPr="00AA685D" w14:paraId="1F83079B" w14:textId="77777777" w:rsidTr="00AA685D">
        <w:tc>
          <w:tcPr>
            <w:tcW w:w="0" w:type="auto"/>
            <w:hideMark/>
          </w:tcPr>
          <w:p w14:paraId="762A78A0" w14:textId="77777777" w:rsidR="002D2A43" w:rsidRPr="00AA685D" w:rsidRDefault="002D2A43" w:rsidP="00AA685D">
            <w:pPr>
              <w:jc w:val="left"/>
              <w:rPr>
                <w:rFonts w:ascii="Calibri" w:hAnsi="Calibri" w:cs="Calibri"/>
                <w:sz w:val="20"/>
              </w:rPr>
            </w:pPr>
            <w:r w:rsidRPr="00AA685D">
              <w:rPr>
                <w:rFonts w:ascii="Calibri" w:hAnsi="Calibri" w:cs="Calibri"/>
                <w:b/>
                <w:bCs/>
                <w:sz w:val="20"/>
              </w:rPr>
              <w:t>Compromis d'arbitrage</w:t>
            </w:r>
          </w:p>
        </w:tc>
        <w:tc>
          <w:tcPr>
            <w:tcW w:w="0" w:type="auto"/>
            <w:hideMark/>
          </w:tcPr>
          <w:p w14:paraId="5662988C" w14:textId="77777777" w:rsidR="002D2A43" w:rsidRPr="00AA685D" w:rsidRDefault="002D2A43" w:rsidP="00AA685D">
            <w:pPr>
              <w:jc w:val="left"/>
              <w:rPr>
                <w:rFonts w:ascii="Calibri" w:hAnsi="Calibri" w:cs="Calibri"/>
                <w:sz w:val="20"/>
              </w:rPr>
            </w:pPr>
            <w:r w:rsidRPr="00AA685D">
              <w:rPr>
                <w:rFonts w:ascii="Calibri" w:hAnsi="Calibri" w:cs="Calibri"/>
                <w:sz w:val="20"/>
              </w:rPr>
              <w:t>Après la naissance du litige</w:t>
            </w:r>
          </w:p>
        </w:tc>
      </w:tr>
    </w:tbl>
    <w:p w14:paraId="00C7897F" w14:textId="77777777" w:rsidR="002D2A43" w:rsidRPr="002D2A43" w:rsidRDefault="002D2A43" w:rsidP="00AA685D">
      <w:pPr>
        <w:spacing w:after="0" w:line="240" w:lineRule="auto"/>
      </w:pPr>
      <w:r w:rsidRPr="002D2A43">
        <w:t>Cette distinction figure dans le Code de procédure civile.</w:t>
      </w:r>
    </w:p>
    <w:p w14:paraId="01F28BDB" w14:textId="77777777" w:rsidR="002D2A43" w:rsidRPr="002D2A43" w:rsidRDefault="002D2A43" w:rsidP="00AA685D">
      <w:pPr>
        <w:spacing w:after="0" w:line="240" w:lineRule="auto"/>
        <w:rPr>
          <w:b/>
          <w:bCs/>
        </w:rPr>
      </w:pPr>
      <w:r w:rsidRPr="002D2A43">
        <w:rPr>
          <w:b/>
          <w:bCs/>
        </w:rPr>
        <w:t>Exemple</w:t>
      </w:r>
    </w:p>
    <w:p w14:paraId="50EC054F" w14:textId="77777777" w:rsidR="002D2A43" w:rsidRPr="002D2A43" w:rsidRDefault="002D2A43" w:rsidP="00AA685D">
      <w:pPr>
        <w:spacing w:after="0" w:line="240" w:lineRule="auto"/>
      </w:pPr>
      <w:r w:rsidRPr="002D2A43">
        <w:t>Deux sociétés prévoient dans leur contrat que tout différend relatif à celui-ci sera soumis à un tribunal arbitral.</w:t>
      </w:r>
    </w:p>
    <w:p w14:paraId="0994883F" w14:textId="77777777" w:rsidR="002D2A43" w:rsidRPr="002D2A43" w:rsidRDefault="002D2A43" w:rsidP="00AA685D">
      <w:pPr>
        <w:spacing w:after="0" w:line="240" w:lineRule="auto"/>
        <w:rPr>
          <w:b/>
          <w:bCs/>
        </w:rPr>
      </w:pPr>
      <w:r w:rsidRPr="002D2A43">
        <w:rPr>
          <w:b/>
          <w:bCs/>
        </w:rPr>
        <w:t>Contre-exemple</w:t>
      </w:r>
    </w:p>
    <w:p w14:paraId="223B8A44" w14:textId="0763E634" w:rsidR="002D2A43" w:rsidRPr="002D2A43" w:rsidRDefault="002D2A43" w:rsidP="00AA685D">
      <w:pPr>
        <w:spacing w:after="0" w:line="240" w:lineRule="auto"/>
      </w:pPr>
      <w:r w:rsidRPr="002D2A43">
        <w:t xml:space="preserve">L'arbitrage ne doit pas être confondu avec la médiation. L'arbitre </w:t>
      </w:r>
      <w:r w:rsidRPr="002D2A43">
        <w:rPr>
          <w:b/>
          <w:bCs/>
        </w:rPr>
        <w:t>tranche</w:t>
      </w:r>
      <w:r w:rsidRPr="002D2A43">
        <w:t xml:space="preserve"> le litige</w:t>
      </w:r>
      <w:r w:rsidR="00AA685D">
        <w:t> ;</w:t>
      </w:r>
      <w:r w:rsidRPr="002D2A43">
        <w:t xml:space="preserve"> le médiateur aide les parties à </w:t>
      </w:r>
      <w:r w:rsidRPr="002D2A43">
        <w:rPr>
          <w:b/>
          <w:bCs/>
        </w:rPr>
        <w:t>construire leur propre accord</w:t>
      </w:r>
      <w:r w:rsidRPr="002D2A43">
        <w:t>.</w:t>
      </w:r>
    </w:p>
    <w:p w14:paraId="61342114" w14:textId="77777777" w:rsidR="002D2A43" w:rsidRPr="002D2A43" w:rsidRDefault="00000000" w:rsidP="00AA685D">
      <w:pPr>
        <w:spacing w:after="0" w:line="240" w:lineRule="auto"/>
      </w:pPr>
      <w:r>
        <w:pict w14:anchorId="44761C56">
          <v:rect id="_x0000_i1055" style="width:0;height:1.5pt" o:hralign="center" o:hrstd="t" o:hr="t" fillcolor="#a0a0a0" stroked="f"/>
        </w:pict>
      </w:r>
    </w:p>
    <w:p w14:paraId="27E5D5F5" w14:textId="77777777" w:rsidR="002D2A43" w:rsidRPr="002D2A43" w:rsidRDefault="002D2A43" w:rsidP="00AA685D">
      <w:pPr>
        <w:pStyle w:val="Titre1"/>
      </w:pPr>
      <w:r w:rsidRPr="002D2A43">
        <w:t>23. Comparer les principaux modes de règlement</w:t>
      </w:r>
    </w:p>
    <w:tbl>
      <w:tblPr>
        <w:tblStyle w:val="Grilledutableau"/>
        <w:tblW w:w="0" w:type="auto"/>
        <w:tblLook w:val="04A0" w:firstRow="1" w:lastRow="0" w:firstColumn="1" w:lastColumn="0" w:noHBand="0" w:noVBand="1"/>
      </w:tblPr>
      <w:tblGrid>
        <w:gridCol w:w="1197"/>
        <w:gridCol w:w="2031"/>
        <w:gridCol w:w="2409"/>
        <w:gridCol w:w="1706"/>
      </w:tblGrid>
      <w:tr w:rsidR="002D2A43" w:rsidRPr="00AA685D" w14:paraId="66EC7A30" w14:textId="77777777" w:rsidTr="00AA685D">
        <w:trPr>
          <w:tblHeader/>
        </w:trPr>
        <w:tc>
          <w:tcPr>
            <w:tcW w:w="0" w:type="auto"/>
            <w:hideMark/>
          </w:tcPr>
          <w:p w14:paraId="374DDBBD"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Mode</w:t>
            </w:r>
          </w:p>
        </w:tc>
        <w:tc>
          <w:tcPr>
            <w:tcW w:w="0" w:type="auto"/>
            <w:hideMark/>
          </w:tcPr>
          <w:p w14:paraId="40F3C34B"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Tiers</w:t>
            </w:r>
          </w:p>
        </w:tc>
        <w:tc>
          <w:tcPr>
            <w:tcW w:w="0" w:type="auto"/>
            <w:hideMark/>
          </w:tcPr>
          <w:p w14:paraId="6297E1B8" w14:textId="262DC1A7" w:rsidR="002D2A43" w:rsidRPr="00AA685D" w:rsidRDefault="002D2A43" w:rsidP="00AA685D">
            <w:pPr>
              <w:jc w:val="left"/>
              <w:rPr>
                <w:rFonts w:ascii="Calibri" w:hAnsi="Calibri" w:cs="Calibri"/>
                <w:b/>
                <w:bCs/>
                <w:sz w:val="20"/>
              </w:rPr>
            </w:pPr>
            <w:r w:rsidRPr="00AA685D">
              <w:rPr>
                <w:rFonts w:ascii="Calibri" w:hAnsi="Calibri" w:cs="Calibri"/>
                <w:b/>
                <w:bCs/>
                <w:sz w:val="20"/>
              </w:rPr>
              <w:t>Qui décide de la solution</w:t>
            </w:r>
            <w:r w:rsidR="00AA685D" w:rsidRPr="00AA685D">
              <w:rPr>
                <w:rFonts w:ascii="Calibri" w:hAnsi="Calibri" w:cs="Calibri"/>
                <w:b/>
                <w:bCs/>
                <w:sz w:val="20"/>
              </w:rPr>
              <w:t> ?</w:t>
            </w:r>
          </w:p>
        </w:tc>
        <w:tc>
          <w:tcPr>
            <w:tcW w:w="0" w:type="auto"/>
            <w:hideMark/>
          </w:tcPr>
          <w:p w14:paraId="77BB4900"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Résultat</w:t>
            </w:r>
          </w:p>
        </w:tc>
      </w:tr>
      <w:tr w:rsidR="002D2A43" w:rsidRPr="00AA685D" w14:paraId="02C50AE7" w14:textId="77777777" w:rsidTr="00AA685D">
        <w:tc>
          <w:tcPr>
            <w:tcW w:w="0" w:type="auto"/>
            <w:hideMark/>
          </w:tcPr>
          <w:p w14:paraId="19186093" w14:textId="77777777" w:rsidR="002D2A43" w:rsidRPr="00AA685D" w:rsidRDefault="002D2A43" w:rsidP="00AA685D">
            <w:pPr>
              <w:jc w:val="left"/>
              <w:rPr>
                <w:rFonts w:ascii="Calibri" w:hAnsi="Calibri" w:cs="Calibri"/>
                <w:sz w:val="20"/>
              </w:rPr>
            </w:pPr>
            <w:r w:rsidRPr="00AA685D">
              <w:rPr>
                <w:rFonts w:ascii="Calibri" w:hAnsi="Calibri" w:cs="Calibri"/>
                <w:b/>
                <w:bCs/>
                <w:sz w:val="20"/>
              </w:rPr>
              <w:t>Procès</w:t>
            </w:r>
          </w:p>
        </w:tc>
        <w:tc>
          <w:tcPr>
            <w:tcW w:w="0" w:type="auto"/>
            <w:hideMark/>
          </w:tcPr>
          <w:p w14:paraId="573DB8C6" w14:textId="77777777" w:rsidR="002D2A43" w:rsidRPr="00AA685D" w:rsidRDefault="002D2A43" w:rsidP="00AA685D">
            <w:pPr>
              <w:jc w:val="left"/>
              <w:rPr>
                <w:rFonts w:ascii="Calibri" w:hAnsi="Calibri" w:cs="Calibri"/>
                <w:sz w:val="20"/>
              </w:rPr>
            </w:pPr>
            <w:r w:rsidRPr="00AA685D">
              <w:rPr>
                <w:rFonts w:ascii="Calibri" w:hAnsi="Calibri" w:cs="Calibri"/>
                <w:sz w:val="20"/>
              </w:rPr>
              <w:t>Juge</w:t>
            </w:r>
          </w:p>
        </w:tc>
        <w:tc>
          <w:tcPr>
            <w:tcW w:w="0" w:type="auto"/>
            <w:hideMark/>
          </w:tcPr>
          <w:p w14:paraId="75E667CE" w14:textId="77777777" w:rsidR="002D2A43" w:rsidRPr="00AA685D" w:rsidRDefault="002D2A43" w:rsidP="00AA685D">
            <w:pPr>
              <w:jc w:val="left"/>
              <w:rPr>
                <w:rFonts w:ascii="Calibri" w:hAnsi="Calibri" w:cs="Calibri"/>
                <w:sz w:val="20"/>
              </w:rPr>
            </w:pPr>
            <w:r w:rsidRPr="00AA685D">
              <w:rPr>
                <w:rFonts w:ascii="Calibri" w:hAnsi="Calibri" w:cs="Calibri"/>
                <w:sz w:val="20"/>
              </w:rPr>
              <w:t>Juge</w:t>
            </w:r>
          </w:p>
        </w:tc>
        <w:tc>
          <w:tcPr>
            <w:tcW w:w="0" w:type="auto"/>
            <w:hideMark/>
          </w:tcPr>
          <w:p w14:paraId="23294EE9" w14:textId="77777777" w:rsidR="002D2A43" w:rsidRPr="00AA685D" w:rsidRDefault="002D2A43" w:rsidP="00AA685D">
            <w:pPr>
              <w:jc w:val="left"/>
              <w:rPr>
                <w:rFonts w:ascii="Calibri" w:hAnsi="Calibri" w:cs="Calibri"/>
                <w:sz w:val="20"/>
              </w:rPr>
            </w:pPr>
            <w:r w:rsidRPr="00AA685D">
              <w:rPr>
                <w:rFonts w:ascii="Calibri" w:hAnsi="Calibri" w:cs="Calibri"/>
                <w:sz w:val="20"/>
              </w:rPr>
              <w:t>Jugement ou arrêt</w:t>
            </w:r>
          </w:p>
        </w:tc>
      </w:tr>
      <w:tr w:rsidR="002D2A43" w:rsidRPr="00AA685D" w14:paraId="14EB29B3" w14:textId="77777777" w:rsidTr="00AA685D">
        <w:tc>
          <w:tcPr>
            <w:tcW w:w="0" w:type="auto"/>
            <w:hideMark/>
          </w:tcPr>
          <w:p w14:paraId="5C3FF39E" w14:textId="77777777" w:rsidR="002D2A43" w:rsidRPr="00AA685D" w:rsidRDefault="002D2A43" w:rsidP="00AA685D">
            <w:pPr>
              <w:jc w:val="left"/>
              <w:rPr>
                <w:rFonts w:ascii="Calibri" w:hAnsi="Calibri" w:cs="Calibri"/>
                <w:sz w:val="20"/>
              </w:rPr>
            </w:pPr>
            <w:r w:rsidRPr="00AA685D">
              <w:rPr>
                <w:rFonts w:ascii="Calibri" w:hAnsi="Calibri" w:cs="Calibri"/>
                <w:b/>
                <w:bCs/>
                <w:sz w:val="20"/>
              </w:rPr>
              <w:t>Conciliation</w:t>
            </w:r>
          </w:p>
        </w:tc>
        <w:tc>
          <w:tcPr>
            <w:tcW w:w="0" w:type="auto"/>
            <w:hideMark/>
          </w:tcPr>
          <w:p w14:paraId="1C71DAFB" w14:textId="77777777" w:rsidR="002D2A43" w:rsidRPr="00AA685D" w:rsidRDefault="002D2A43" w:rsidP="00AA685D">
            <w:pPr>
              <w:jc w:val="left"/>
              <w:rPr>
                <w:rFonts w:ascii="Calibri" w:hAnsi="Calibri" w:cs="Calibri"/>
                <w:sz w:val="20"/>
              </w:rPr>
            </w:pPr>
            <w:r w:rsidRPr="00AA685D">
              <w:rPr>
                <w:rFonts w:ascii="Calibri" w:hAnsi="Calibri" w:cs="Calibri"/>
                <w:sz w:val="20"/>
              </w:rPr>
              <w:t>Juge ou conciliateur</w:t>
            </w:r>
          </w:p>
        </w:tc>
        <w:tc>
          <w:tcPr>
            <w:tcW w:w="0" w:type="auto"/>
            <w:hideMark/>
          </w:tcPr>
          <w:p w14:paraId="56EA8CD9" w14:textId="77777777" w:rsidR="002D2A43" w:rsidRPr="00AA685D" w:rsidRDefault="002D2A43" w:rsidP="00AA685D">
            <w:pPr>
              <w:jc w:val="left"/>
              <w:rPr>
                <w:rFonts w:ascii="Calibri" w:hAnsi="Calibri" w:cs="Calibri"/>
                <w:sz w:val="20"/>
              </w:rPr>
            </w:pPr>
            <w:r w:rsidRPr="00AA685D">
              <w:rPr>
                <w:rFonts w:ascii="Calibri" w:hAnsi="Calibri" w:cs="Calibri"/>
                <w:sz w:val="20"/>
              </w:rPr>
              <w:t>Parties</w:t>
            </w:r>
          </w:p>
        </w:tc>
        <w:tc>
          <w:tcPr>
            <w:tcW w:w="0" w:type="auto"/>
            <w:hideMark/>
          </w:tcPr>
          <w:p w14:paraId="7F2A4D79" w14:textId="77777777" w:rsidR="002D2A43" w:rsidRPr="00AA685D" w:rsidRDefault="002D2A43" w:rsidP="00AA685D">
            <w:pPr>
              <w:jc w:val="left"/>
              <w:rPr>
                <w:rFonts w:ascii="Calibri" w:hAnsi="Calibri" w:cs="Calibri"/>
                <w:sz w:val="20"/>
              </w:rPr>
            </w:pPr>
            <w:r w:rsidRPr="00AA685D">
              <w:rPr>
                <w:rFonts w:ascii="Calibri" w:hAnsi="Calibri" w:cs="Calibri"/>
                <w:sz w:val="20"/>
              </w:rPr>
              <w:t>Accord éventuel</w:t>
            </w:r>
          </w:p>
        </w:tc>
      </w:tr>
      <w:tr w:rsidR="002D2A43" w:rsidRPr="00AA685D" w14:paraId="25F6A10E" w14:textId="77777777" w:rsidTr="00AA685D">
        <w:tc>
          <w:tcPr>
            <w:tcW w:w="0" w:type="auto"/>
            <w:hideMark/>
          </w:tcPr>
          <w:p w14:paraId="1CAB6C8E" w14:textId="77777777" w:rsidR="002D2A43" w:rsidRPr="00AA685D" w:rsidRDefault="002D2A43" w:rsidP="00AA685D">
            <w:pPr>
              <w:jc w:val="left"/>
              <w:rPr>
                <w:rFonts w:ascii="Calibri" w:hAnsi="Calibri" w:cs="Calibri"/>
                <w:sz w:val="20"/>
              </w:rPr>
            </w:pPr>
            <w:r w:rsidRPr="00AA685D">
              <w:rPr>
                <w:rFonts w:ascii="Calibri" w:hAnsi="Calibri" w:cs="Calibri"/>
                <w:b/>
                <w:bCs/>
                <w:sz w:val="20"/>
              </w:rPr>
              <w:t>Médiation</w:t>
            </w:r>
          </w:p>
        </w:tc>
        <w:tc>
          <w:tcPr>
            <w:tcW w:w="0" w:type="auto"/>
            <w:hideMark/>
          </w:tcPr>
          <w:p w14:paraId="777043B9" w14:textId="77777777" w:rsidR="002D2A43" w:rsidRPr="00AA685D" w:rsidRDefault="002D2A43" w:rsidP="00AA685D">
            <w:pPr>
              <w:jc w:val="left"/>
              <w:rPr>
                <w:rFonts w:ascii="Calibri" w:hAnsi="Calibri" w:cs="Calibri"/>
                <w:sz w:val="20"/>
              </w:rPr>
            </w:pPr>
            <w:r w:rsidRPr="00AA685D">
              <w:rPr>
                <w:rFonts w:ascii="Calibri" w:hAnsi="Calibri" w:cs="Calibri"/>
                <w:sz w:val="20"/>
              </w:rPr>
              <w:t>Médiateur</w:t>
            </w:r>
          </w:p>
        </w:tc>
        <w:tc>
          <w:tcPr>
            <w:tcW w:w="0" w:type="auto"/>
            <w:hideMark/>
          </w:tcPr>
          <w:p w14:paraId="28E2FCA1" w14:textId="77777777" w:rsidR="002D2A43" w:rsidRPr="00AA685D" w:rsidRDefault="002D2A43" w:rsidP="00AA685D">
            <w:pPr>
              <w:jc w:val="left"/>
              <w:rPr>
                <w:rFonts w:ascii="Calibri" w:hAnsi="Calibri" w:cs="Calibri"/>
                <w:sz w:val="20"/>
              </w:rPr>
            </w:pPr>
            <w:r w:rsidRPr="00AA685D">
              <w:rPr>
                <w:rFonts w:ascii="Calibri" w:hAnsi="Calibri" w:cs="Calibri"/>
                <w:sz w:val="20"/>
              </w:rPr>
              <w:t>Parties</w:t>
            </w:r>
          </w:p>
        </w:tc>
        <w:tc>
          <w:tcPr>
            <w:tcW w:w="0" w:type="auto"/>
            <w:hideMark/>
          </w:tcPr>
          <w:p w14:paraId="27028009" w14:textId="77777777" w:rsidR="002D2A43" w:rsidRPr="00AA685D" w:rsidRDefault="002D2A43" w:rsidP="00AA685D">
            <w:pPr>
              <w:jc w:val="left"/>
              <w:rPr>
                <w:rFonts w:ascii="Calibri" w:hAnsi="Calibri" w:cs="Calibri"/>
                <w:sz w:val="20"/>
              </w:rPr>
            </w:pPr>
            <w:r w:rsidRPr="00AA685D">
              <w:rPr>
                <w:rFonts w:ascii="Calibri" w:hAnsi="Calibri" w:cs="Calibri"/>
                <w:sz w:val="20"/>
              </w:rPr>
              <w:t>Accord éventuel</w:t>
            </w:r>
          </w:p>
        </w:tc>
      </w:tr>
      <w:tr w:rsidR="002D2A43" w:rsidRPr="00AA685D" w14:paraId="60C4959F" w14:textId="77777777" w:rsidTr="00AA685D">
        <w:tc>
          <w:tcPr>
            <w:tcW w:w="0" w:type="auto"/>
            <w:hideMark/>
          </w:tcPr>
          <w:p w14:paraId="018D4A04" w14:textId="77777777" w:rsidR="002D2A43" w:rsidRPr="00AA685D" w:rsidRDefault="002D2A43" w:rsidP="00AA685D">
            <w:pPr>
              <w:jc w:val="left"/>
              <w:rPr>
                <w:rFonts w:ascii="Calibri" w:hAnsi="Calibri" w:cs="Calibri"/>
                <w:sz w:val="20"/>
              </w:rPr>
            </w:pPr>
            <w:r w:rsidRPr="00AA685D">
              <w:rPr>
                <w:rFonts w:ascii="Calibri" w:hAnsi="Calibri" w:cs="Calibri"/>
                <w:b/>
                <w:bCs/>
                <w:sz w:val="20"/>
              </w:rPr>
              <w:lastRenderedPageBreak/>
              <w:t>Transaction</w:t>
            </w:r>
          </w:p>
        </w:tc>
        <w:tc>
          <w:tcPr>
            <w:tcW w:w="0" w:type="auto"/>
            <w:hideMark/>
          </w:tcPr>
          <w:p w14:paraId="245D2A36" w14:textId="77777777" w:rsidR="002D2A43" w:rsidRPr="00AA685D" w:rsidRDefault="002D2A43" w:rsidP="00AA685D">
            <w:pPr>
              <w:jc w:val="left"/>
              <w:rPr>
                <w:rFonts w:ascii="Calibri" w:hAnsi="Calibri" w:cs="Calibri"/>
                <w:sz w:val="20"/>
              </w:rPr>
            </w:pPr>
            <w:r w:rsidRPr="00AA685D">
              <w:rPr>
                <w:rFonts w:ascii="Calibri" w:hAnsi="Calibri" w:cs="Calibri"/>
                <w:sz w:val="20"/>
              </w:rPr>
              <w:t>Aucun tiers nécessaire</w:t>
            </w:r>
          </w:p>
        </w:tc>
        <w:tc>
          <w:tcPr>
            <w:tcW w:w="0" w:type="auto"/>
            <w:hideMark/>
          </w:tcPr>
          <w:p w14:paraId="25291A49" w14:textId="77777777" w:rsidR="002D2A43" w:rsidRPr="00AA685D" w:rsidRDefault="002D2A43" w:rsidP="00AA685D">
            <w:pPr>
              <w:jc w:val="left"/>
              <w:rPr>
                <w:rFonts w:ascii="Calibri" w:hAnsi="Calibri" w:cs="Calibri"/>
                <w:sz w:val="20"/>
              </w:rPr>
            </w:pPr>
            <w:r w:rsidRPr="00AA685D">
              <w:rPr>
                <w:rFonts w:ascii="Calibri" w:hAnsi="Calibri" w:cs="Calibri"/>
                <w:sz w:val="20"/>
              </w:rPr>
              <w:t>Parties</w:t>
            </w:r>
          </w:p>
        </w:tc>
        <w:tc>
          <w:tcPr>
            <w:tcW w:w="0" w:type="auto"/>
            <w:hideMark/>
          </w:tcPr>
          <w:p w14:paraId="34E21822" w14:textId="77777777" w:rsidR="002D2A43" w:rsidRPr="00AA685D" w:rsidRDefault="002D2A43" w:rsidP="00AA685D">
            <w:pPr>
              <w:jc w:val="left"/>
              <w:rPr>
                <w:rFonts w:ascii="Calibri" w:hAnsi="Calibri" w:cs="Calibri"/>
                <w:sz w:val="20"/>
              </w:rPr>
            </w:pPr>
            <w:r w:rsidRPr="00AA685D">
              <w:rPr>
                <w:rFonts w:ascii="Calibri" w:hAnsi="Calibri" w:cs="Calibri"/>
                <w:sz w:val="20"/>
              </w:rPr>
              <w:t>Contrat écrit</w:t>
            </w:r>
          </w:p>
        </w:tc>
      </w:tr>
      <w:tr w:rsidR="002D2A43" w:rsidRPr="00AA685D" w14:paraId="77F76E3A" w14:textId="77777777" w:rsidTr="00AA685D">
        <w:tc>
          <w:tcPr>
            <w:tcW w:w="0" w:type="auto"/>
            <w:hideMark/>
          </w:tcPr>
          <w:p w14:paraId="70ACDEF8" w14:textId="77777777" w:rsidR="002D2A43" w:rsidRPr="00AA685D" w:rsidRDefault="002D2A43" w:rsidP="00AA685D">
            <w:pPr>
              <w:jc w:val="left"/>
              <w:rPr>
                <w:rFonts w:ascii="Calibri" w:hAnsi="Calibri" w:cs="Calibri"/>
                <w:sz w:val="20"/>
              </w:rPr>
            </w:pPr>
            <w:r w:rsidRPr="00AA685D">
              <w:rPr>
                <w:rFonts w:ascii="Calibri" w:hAnsi="Calibri" w:cs="Calibri"/>
                <w:b/>
                <w:bCs/>
                <w:sz w:val="20"/>
              </w:rPr>
              <w:t>Arbitrage</w:t>
            </w:r>
          </w:p>
        </w:tc>
        <w:tc>
          <w:tcPr>
            <w:tcW w:w="0" w:type="auto"/>
            <w:hideMark/>
          </w:tcPr>
          <w:p w14:paraId="32F2CF53" w14:textId="77777777" w:rsidR="002D2A43" w:rsidRPr="00AA685D" w:rsidRDefault="002D2A43" w:rsidP="00AA685D">
            <w:pPr>
              <w:jc w:val="left"/>
              <w:rPr>
                <w:rFonts w:ascii="Calibri" w:hAnsi="Calibri" w:cs="Calibri"/>
                <w:sz w:val="20"/>
              </w:rPr>
            </w:pPr>
            <w:r w:rsidRPr="00AA685D">
              <w:rPr>
                <w:rFonts w:ascii="Calibri" w:hAnsi="Calibri" w:cs="Calibri"/>
                <w:sz w:val="20"/>
              </w:rPr>
              <w:t>Arbitre(s)</w:t>
            </w:r>
          </w:p>
        </w:tc>
        <w:tc>
          <w:tcPr>
            <w:tcW w:w="0" w:type="auto"/>
            <w:hideMark/>
          </w:tcPr>
          <w:p w14:paraId="2808671D" w14:textId="77777777" w:rsidR="002D2A43" w:rsidRPr="00AA685D" w:rsidRDefault="002D2A43" w:rsidP="00AA685D">
            <w:pPr>
              <w:jc w:val="left"/>
              <w:rPr>
                <w:rFonts w:ascii="Calibri" w:hAnsi="Calibri" w:cs="Calibri"/>
                <w:sz w:val="20"/>
              </w:rPr>
            </w:pPr>
            <w:r w:rsidRPr="00AA685D">
              <w:rPr>
                <w:rFonts w:ascii="Calibri" w:hAnsi="Calibri" w:cs="Calibri"/>
                <w:sz w:val="20"/>
              </w:rPr>
              <w:t>Arbitre(s)</w:t>
            </w:r>
          </w:p>
        </w:tc>
        <w:tc>
          <w:tcPr>
            <w:tcW w:w="0" w:type="auto"/>
            <w:hideMark/>
          </w:tcPr>
          <w:p w14:paraId="656893B5" w14:textId="77777777" w:rsidR="002D2A43" w:rsidRPr="00AA685D" w:rsidRDefault="002D2A43" w:rsidP="00AA685D">
            <w:pPr>
              <w:jc w:val="left"/>
              <w:rPr>
                <w:rFonts w:ascii="Calibri" w:hAnsi="Calibri" w:cs="Calibri"/>
                <w:sz w:val="20"/>
              </w:rPr>
            </w:pPr>
            <w:r w:rsidRPr="00AA685D">
              <w:rPr>
                <w:rFonts w:ascii="Calibri" w:hAnsi="Calibri" w:cs="Calibri"/>
                <w:sz w:val="20"/>
              </w:rPr>
              <w:t>Sentence arbitrale</w:t>
            </w:r>
          </w:p>
        </w:tc>
      </w:tr>
    </w:tbl>
    <w:p w14:paraId="6A4CA15A" w14:textId="77777777" w:rsidR="002D2A43" w:rsidRPr="002D2A43" w:rsidRDefault="002D2A43" w:rsidP="00AA685D">
      <w:pPr>
        <w:spacing w:after="0" w:line="240" w:lineRule="auto"/>
        <w:rPr>
          <w:b/>
          <w:bCs/>
        </w:rPr>
      </w:pPr>
      <w:r w:rsidRPr="002D2A43">
        <w:rPr>
          <w:b/>
          <w:bCs/>
        </w:rPr>
        <w:t>Principaux critères de choix</w:t>
      </w:r>
    </w:p>
    <w:tbl>
      <w:tblPr>
        <w:tblStyle w:val="Grilledutableau"/>
        <w:tblW w:w="0" w:type="auto"/>
        <w:tblLook w:val="04A0" w:firstRow="1" w:lastRow="0" w:firstColumn="1" w:lastColumn="0" w:noHBand="0" w:noVBand="1"/>
      </w:tblPr>
      <w:tblGrid>
        <w:gridCol w:w="1938"/>
        <w:gridCol w:w="2277"/>
        <w:gridCol w:w="3398"/>
        <w:gridCol w:w="2843"/>
      </w:tblGrid>
      <w:tr w:rsidR="002D2A43" w:rsidRPr="00AA685D" w14:paraId="312F9334" w14:textId="77777777" w:rsidTr="00AA685D">
        <w:trPr>
          <w:tblHeader/>
        </w:trPr>
        <w:tc>
          <w:tcPr>
            <w:tcW w:w="0" w:type="auto"/>
            <w:hideMark/>
          </w:tcPr>
          <w:p w14:paraId="18D6E452"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Critère</w:t>
            </w:r>
          </w:p>
        </w:tc>
        <w:tc>
          <w:tcPr>
            <w:tcW w:w="0" w:type="auto"/>
            <w:hideMark/>
          </w:tcPr>
          <w:p w14:paraId="0701E37A"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Procès</w:t>
            </w:r>
          </w:p>
        </w:tc>
        <w:tc>
          <w:tcPr>
            <w:tcW w:w="0" w:type="auto"/>
            <w:hideMark/>
          </w:tcPr>
          <w:p w14:paraId="6E806FF2"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Conciliation / médiation</w:t>
            </w:r>
          </w:p>
        </w:tc>
        <w:tc>
          <w:tcPr>
            <w:tcW w:w="0" w:type="auto"/>
            <w:hideMark/>
          </w:tcPr>
          <w:p w14:paraId="505392B2"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Arbitrage</w:t>
            </w:r>
          </w:p>
        </w:tc>
      </w:tr>
      <w:tr w:rsidR="002D2A43" w:rsidRPr="00AA685D" w14:paraId="7B92E10F" w14:textId="77777777" w:rsidTr="00AA685D">
        <w:tc>
          <w:tcPr>
            <w:tcW w:w="0" w:type="auto"/>
            <w:hideMark/>
          </w:tcPr>
          <w:p w14:paraId="092EF1E2" w14:textId="77777777" w:rsidR="002D2A43" w:rsidRPr="00AA685D" w:rsidRDefault="002D2A43" w:rsidP="00AA685D">
            <w:pPr>
              <w:jc w:val="left"/>
              <w:rPr>
                <w:rFonts w:ascii="Calibri" w:hAnsi="Calibri" w:cs="Calibri"/>
                <w:sz w:val="20"/>
              </w:rPr>
            </w:pPr>
            <w:r w:rsidRPr="00AA685D">
              <w:rPr>
                <w:rFonts w:ascii="Calibri" w:hAnsi="Calibri" w:cs="Calibri"/>
                <w:sz w:val="20"/>
              </w:rPr>
              <w:t>Solution imposée</w:t>
            </w:r>
          </w:p>
        </w:tc>
        <w:tc>
          <w:tcPr>
            <w:tcW w:w="0" w:type="auto"/>
            <w:hideMark/>
          </w:tcPr>
          <w:p w14:paraId="69022338" w14:textId="77777777" w:rsidR="002D2A43" w:rsidRPr="00AA685D" w:rsidRDefault="002D2A43" w:rsidP="00AA685D">
            <w:pPr>
              <w:jc w:val="left"/>
              <w:rPr>
                <w:rFonts w:ascii="Calibri" w:hAnsi="Calibri" w:cs="Calibri"/>
                <w:sz w:val="20"/>
              </w:rPr>
            </w:pPr>
            <w:r w:rsidRPr="00AA685D">
              <w:rPr>
                <w:rFonts w:ascii="Calibri" w:hAnsi="Calibri" w:cs="Calibri"/>
                <w:sz w:val="20"/>
              </w:rPr>
              <w:t>Oui</w:t>
            </w:r>
          </w:p>
        </w:tc>
        <w:tc>
          <w:tcPr>
            <w:tcW w:w="0" w:type="auto"/>
            <w:hideMark/>
          </w:tcPr>
          <w:p w14:paraId="120E1D6C" w14:textId="77777777" w:rsidR="002D2A43" w:rsidRPr="00AA685D" w:rsidRDefault="002D2A43" w:rsidP="00AA685D">
            <w:pPr>
              <w:jc w:val="left"/>
              <w:rPr>
                <w:rFonts w:ascii="Calibri" w:hAnsi="Calibri" w:cs="Calibri"/>
                <w:sz w:val="20"/>
              </w:rPr>
            </w:pPr>
            <w:r w:rsidRPr="00AA685D">
              <w:rPr>
                <w:rFonts w:ascii="Calibri" w:hAnsi="Calibri" w:cs="Calibri"/>
                <w:sz w:val="20"/>
              </w:rPr>
              <w:t>Non</w:t>
            </w:r>
          </w:p>
        </w:tc>
        <w:tc>
          <w:tcPr>
            <w:tcW w:w="0" w:type="auto"/>
            <w:hideMark/>
          </w:tcPr>
          <w:p w14:paraId="428B784C" w14:textId="77777777" w:rsidR="002D2A43" w:rsidRPr="00AA685D" w:rsidRDefault="002D2A43" w:rsidP="00AA685D">
            <w:pPr>
              <w:jc w:val="left"/>
              <w:rPr>
                <w:rFonts w:ascii="Calibri" w:hAnsi="Calibri" w:cs="Calibri"/>
                <w:sz w:val="20"/>
              </w:rPr>
            </w:pPr>
            <w:r w:rsidRPr="00AA685D">
              <w:rPr>
                <w:rFonts w:ascii="Calibri" w:hAnsi="Calibri" w:cs="Calibri"/>
                <w:sz w:val="20"/>
              </w:rPr>
              <w:t>Oui</w:t>
            </w:r>
          </w:p>
        </w:tc>
      </w:tr>
      <w:tr w:rsidR="002D2A43" w:rsidRPr="00AA685D" w14:paraId="396CD72C" w14:textId="77777777" w:rsidTr="00AA685D">
        <w:tc>
          <w:tcPr>
            <w:tcW w:w="0" w:type="auto"/>
            <w:hideMark/>
          </w:tcPr>
          <w:p w14:paraId="4CD0FA67" w14:textId="77777777" w:rsidR="002D2A43" w:rsidRPr="00AA685D" w:rsidRDefault="002D2A43" w:rsidP="00AA685D">
            <w:pPr>
              <w:jc w:val="left"/>
              <w:rPr>
                <w:rFonts w:ascii="Calibri" w:hAnsi="Calibri" w:cs="Calibri"/>
                <w:sz w:val="20"/>
              </w:rPr>
            </w:pPr>
            <w:r w:rsidRPr="00AA685D">
              <w:rPr>
                <w:rFonts w:ascii="Calibri" w:hAnsi="Calibri" w:cs="Calibri"/>
                <w:sz w:val="20"/>
              </w:rPr>
              <w:t>Intervention d'un juge étatique</w:t>
            </w:r>
          </w:p>
        </w:tc>
        <w:tc>
          <w:tcPr>
            <w:tcW w:w="0" w:type="auto"/>
            <w:hideMark/>
          </w:tcPr>
          <w:p w14:paraId="0823284C" w14:textId="77777777" w:rsidR="002D2A43" w:rsidRPr="00AA685D" w:rsidRDefault="002D2A43" w:rsidP="00AA685D">
            <w:pPr>
              <w:jc w:val="left"/>
              <w:rPr>
                <w:rFonts w:ascii="Calibri" w:hAnsi="Calibri" w:cs="Calibri"/>
                <w:sz w:val="20"/>
              </w:rPr>
            </w:pPr>
            <w:r w:rsidRPr="00AA685D">
              <w:rPr>
                <w:rFonts w:ascii="Calibri" w:hAnsi="Calibri" w:cs="Calibri"/>
                <w:sz w:val="20"/>
              </w:rPr>
              <w:t>Oui</w:t>
            </w:r>
          </w:p>
        </w:tc>
        <w:tc>
          <w:tcPr>
            <w:tcW w:w="0" w:type="auto"/>
            <w:hideMark/>
          </w:tcPr>
          <w:p w14:paraId="47CDAE25" w14:textId="77777777" w:rsidR="002D2A43" w:rsidRPr="00AA685D" w:rsidRDefault="002D2A43" w:rsidP="00AA685D">
            <w:pPr>
              <w:jc w:val="left"/>
              <w:rPr>
                <w:rFonts w:ascii="Calibri" w:hAnsi="Calibri" w:cs="Calibri"/>
                <w:sz w:val="20"/>
              </w:rPr>
            </w:pPr>
            <w:r w:rsidRPr="00AA685D">
              <w:rPr>
                <w:rFonts w:ascii="Calibri" w:hAnsi="Calibri" w:cs="Calibri"/>
                <w:sz w:val="20"/>
              </w:rPr>
              <w:t>Pas nécessairement</w:t>
            </w:r>
          </w:p>
        </w:tc>
        <w:tc>
          <w:tcPr>
            <w:tcW w:w="0" w:type="auto"/>
            <w:hideMark/>
          </w:tcPr>
          <w:p w14:paraId="389EA6AC" w14:textId="77777777" w:rsidR="002D2A43" w:rsidRPr="00AA685D" w:rsidRDefault="002D2A43" w:rsidP="00AA685D">
            <w:pPr>
              <w:jc w:val="left"/>
              <w:rPr>
                <w:rFonts w:ascii="Calibri" w:hAnsi="Calibri" w:cs="Calibri"/>
                <w:sz w:val="20"/>
              </w:rPr>
            </w:pPr>
            <w:r w:rsidRPr="00AA685D">
              <w:rPr>
                <w:rFonts w:ascii="Calibri" w:hAnsi="Calibri" w:cs="Calibri"/>
                <w:sz w:val="20"/>
              </w:rPr>
              <w:t>Non pour trancher le fond</w:t>
            </w:r>
          </w:p>
        </w:tc>
      </w:tr>
      <w:tr w:rsidR="002D2A43" w:rsidRPr="00AA685D" w14:paraId="3234C9C1" w14:textId="77777777" w:rsidTr="00AA685D">
        <w:tc>
          <w:tcPr>
            <w:tcW w:w="0" w:type="auto"/>
            <w:hideMark/>
          </w:tcPr>
          <w:p w14:paraId="1F877FCA" w14:textId="77777777" w:rsidR="002D2A43" w:rsidRPr="00AA685D" w:rsidRDefault="002D2A43" w:rsidP="00AA685D">
            <w:pPr>
              <w:jc w:val="left"/>
              <w:rPr>
                <w:rFonts w:ascii="Calibri" w:hAnsi="Calibri" w:cs="Calibri"/>
                <w:sz w:val="20"/>
              </w:rPr>
            </w:pPr>
            <w:r w:rsidRPr="00AA685D">
              <w:rPr>
                <w:rFonts w:ascii="Calibri" w:hAnsi="Calibri" w:cs="Calibri"/>
                <w:sz w:val="20"/>
              </w:rPr>
              <w:t>Confidentialité</w:t>
            </w:r>
          </w:p>
        </w:tc>
        <w:tc>
          <w:tcPr>
            <w:tcW w:w="0" w:type="auto"/>
            <w:hideMark/>
          </w:tcPr>
          <w:p w14:paraId="2C3E22D4" w14:textId="77777777" w:rsidR="002D2A43" w:rsidRPr="00AA685D" w:rsidRDefault="002D2A43" w:rsidP="00AA685D">
            <w:pPr>
              <w:jc w:val="left"/>
              <w:rPr>
                <w:rFonts w:ascii="Calibri" w:hAnsi="Calibri" w:cs="Calibri"/>
                <w:sz w:val="20"/>
              </w:rPr>
            </w:pPr>
            <w:r w:rsidRPr="00AA685D">
              <w:rPr>
                <w:rFonts w:ascii="Calibri" w:hAnsi="Calibri" w:cs="Calibri"/>
                <w:sz w:val="20"/>
              </w:rPr>
              <w:t>Limitée selon la procédure</w:t>
            </w:r>
          </w:p>
        </w:tc>
        <w:tc>
          <w:tcPr>
            <w:tcW w:w="0" w:type="auto"/>
            <w:hideMark/>
          </w:tcPr>
          <w:p w14:paraId="66CAEC90" w14:textId="77777777" w:rsidR="002D2A43" w:rsidRPr="00AA685D" w:rsidRDefault="002D2A43" w:rsidP="00AA685D">
            <w:pPr>
              <w:jc w:val="left"/>
              <w:rPr>
                <w:rFonts w:ascii="Calibri" w:hAnsi="Calibri" w:cs="Calibri"/>
                <w:sz w:val="20"/>
              </w:rPr>
            </w:pPr>
            <w:r w:rsidRPr="00AA685D">
              <w:rPr>
                <w:rFonts w:ascii="Calibri" w:hAnsi="Calibri" w:cs="Calibri"/>
                <w:sz w:val="20"/>
              </w:rPr>
              <w:t>Importante</w:t>
            </w:r>
          </w:p>
        </w:tc>
        <w:tc>
          <w:tcPr>
            <w:tcW w:w="0" w:type="auto"/>
            <w:hideMark/>
          </w:tcPr>
          <w:p w14:paraId="11E25071" w14:textId="77777777" w:rsidR="002D2A43" w:rsidRPr="00AA685D" w:rsidRDefault="002D2A43" w:rsidP="00AA685D">
            <w:pPr>
              <w:jc w:val="left"/>
              <w:rPr>
                <w:rFonts w:ascii="Calibri" w:hAnsi="Calibri" w:cs="Calibri"/>
                <w:sz w:val="20"/>
              </w:rPr>
            </w:pPr>
            <w:r w:rsidRPr="00AA685D">
              <w:rPr>
                <w:rFonts w:ascii="Calibri" w:hAnsi="Calibri" w:cs="Calibri"/>
                <w:sz w:val="20"/>
              </w:rPr>
              <w:t>Généralement importante</w:t>
            </w:r>
          </w:p>
        </w:tc>
      </w:tr>
      <w:tr w:rsidR="002D2A43" w:rsidRPr="00AA685D" w14:paraId="55D7650E" w14:textId="77777777" w:rsidTr="00AA685D">
        <w:tc>
          <w:tcPr>
            <w:tcW w:w="0" w:type="auto"/>
            <w:hideMark/>
          </w:tcPr>
          <w:p w14:paraId="2E2CCEA0" w14:textId="77777777" w:rsidR="002D2A43" w:rsidRPr="00AA685D" w:rsidRDefault="002D2A43" w:rsidP="00AA685D">
            <w:pPr>
              <w:jc w:val="left"/>
              <w:rPr>
                <w:rFonts w:ascii="Calibri" w:hAnsi="Calibri" w:cs="Calibri"/>
                <w:sz w:val="20"/>
              </w:rPr>
            </w:pPr>
            <w:r w:rsidRPr="00AA685D">
              <w:rPr>
                <w:rFonts w:ascii="Calibri" w:hAnsi="Calibri" w:cs="Calibri"/>
                <w:sz w:val="20"/>
              </w:rPr>
              <w:t>Préservation de la relation</w:t>
            </w:r>
          </w:p>
        </w:tc>
        <w:tc>
          <w:tcPr>
            <w:tcW w:w="0" w:type="auto"/>
            <w:hideMark/>
          </w:tcPr>
          <w:p w14:paraId="07FF9DFB" w14:textId="77777777" w:rsidR="002D2A43" w:rsidRPr="00AA685D" w:rsidRDefault="002D2A43" w:rsidP="00AA685D">
            <w:pPr>
              <w:jc w:val="left"/>
              <w:rPr>
                <w:rFonts w:ascii="Calibri" w:hAnsi="Calibri" w:cs="Calibri"/>
                <w:sz w:val="20"/>
              </w:rPr>
            </w:pPr>
            <w:r w:rsidRPr="00AA685D">
              <w:rPr>
                <w:rFonts w:ascii="Calibri" w:hAnsi="Calibri" w:cs="Calibri"/>
                <w:sz w:val="20"/>
              </w:rPr>
              <w:t>Variable</w:t>
            </w:r>
          </w:p>
        </w:tc>
        <w:tc>
          <w:tcPr>
            <w:tcW w:w="0" w:type="auto"/>
            <w:hideMark/>
          </w:tcPr>
          <w:p w14:paraId="745C4F17" w14:textId="77777777" w:rsidR="002D2A43" w:rsidRPr="00AA685D" w:rsidRDefault="002D2A43" w:rsidP="00AA685D">
            <w:pPr>
              <w:jc w:val="left"/>
              <w:rPr>
                <w:rFonts w:ascii="Calibri" w:hAnsi="Calibri" w:cs="Calibri"/>
                <w:sz w:val="20"/>
              </w:rPr>
            </w:pPr>
            <w:r w:rsidRPr="00AA685D">
              <w:rPr>
                <w:rFonts w:ascii="Calibri" w:hAnsi="Calibri" w:cs="Calibri"/>
                <w:sz w:val="20"/>
              </w:rPr>
              <w:t>Souvent recherchée</w:t>
            </w:r>
          </w:p>
        </w:tc>
        <w:tc>
          <w:tcPr>
            <w:tcW w:w="0" w:type="auto"/>
            <w:hideMark/>
          </w:tcPr>
          <w:p w14:paraId="14532C4E" w14:textId="77777777" w:rsidR="002D2A43" w:rsidRPr="00AA685D" w:rsidRDefault="002D2A43" w:rsidP="00AA685D">
            <w:pPr>
              <w:jc w:val="left"/>
              <w:rPr>
                <w:rFonts w:ascii="Calibri" w:hAnsi="Calibri" w:cs="Calibri"/>
                <w:sz w:val="20"/>
              </w:rPr>
            </w:pPr>
            <w:r w:rsidRPr="00AA685D">
              <w:rPr>
                <w:rFonts w:ascii="Calibri" w:hAnsi="Calibri" w:cs="Calibri"/>
                <w:sz w:val="20"/>
              </w:rPr>
              <w:t>Variable</w:t>
            </w:r>
          </w:p>
        </w:tc>
      </w:tr>
      <w:tr w:rsidR="002D2A43" w:rsidRPr="00AA685D" w14:paraId="3B7873C3" w14:textId="77777777" w:rsidTr="00AA685D">
        <w:tc>
          <w:tcPr>
            <w:tcW w:w="0" w:type="auto"/>
            <w:hideMark/>
          </w:tcPr>
          <w:p w14:paraId="434CB72F" w14:textId="77777777" w:rsidR="002D2A43" w:rsidRPr="00AA685D" w:rsidRDefault="002D2A43" w:rsidP="00AA685D">
            <w:pPr>
              <w:jc w:val="left"/>
              <w:rPr>
                <w:rFonts w:ascii="Calibri" w:hAnsi="Calibri" w:cs="Calibri"/>
                <w:sz w:val="20"/>
              </w:rPr>
            </w:pPr>
            <w:r w:rsidRPr="00AA685D">
              <w:rPr>
                <w:rFonts w:ascii="Calibri" w:hAnsi="Calibri" w:cs="Calibri"/>
                <w:sz w:val="20"/>
              </w:rPr>
              <w:t>Coût</w:t>
            </w:r>
          </w:p>
        </w:tc>
        <w:tc>
          <w:tcPr>
            <w:tcW w:w="0" w:type="auto"/>
            <w:hideMark/>
          </w:tcPr>
          <w:p w14:paraId="711C4B88" w14:textId="77777777" w:rsidR="002D2A43" w:rsidRPr="00AA685D" w:rsidRDefault="002D2A43" w:rsidP="00AA685D">
            <w:pPr>
              <w:jc w:val="left"/>
              <w:rPr>
                <w:rFonts w:ascii="Calibri" w:hAnsi="Calibri" w:cs="Calibri"/>
                <w:sz w:val="20"/>
              </w:rPr>
            </w:pPr>
            <w:r w:rsidRPr="00AA685D">
              <w:rPr>
                <w:rFonts w:ascii="Calibri" w:hAnsi="Calibri" w:cs="Calibri"/>
                <w:sz w:val="20"/>
              </w:rPr>
              <w:t>Variable</w:t>
            </w:r>
          </w:p>
        </w:tc>
        <w:tc>
          <w:tcPr>
            <w:tcW w:w="0" w:type="auto"/>
            <w:hideMark/>
          </w:tcPr>
          <w:p w14:paraId="658A88DB" w14:textId="77777777" w:rsidR="002D2A43" w:rsidRPr="00AA685D" w:rsidRDefault="002D2A43" w:rsidP="00AA685D">
            <w:pPr>
              <w:jc w:val="left"/>
              <w:rPr>
                <w:rFonts w:ascii="Calibri" w:hAnsi="Calibri" w:cs="Calibri"/>
                <w:sz w:val="20"/>
              </w:rPr>
            </w:pPr>
            <w:r w:rsidRPr="00AA685D">
              <w:rPr>
                <w:rFonts w:ascii="Calibri" w:hAnsi="Calibri" w:cs="Calibri"/>
                <w:sz w:val="20"/>
              </w:rPr>
              <w:t>Souvent limité pour la conciliation</w:t>
            </w:r>
          </w:p>
        </w:tc>
        <w:tc>
          <w:tcPr>
            <w:tcW w:w="0" w:type="auto"/>
            <w:hideMark/>
          </w:tcPr>
          <w:p w14:paraId="0EB11B7E" w14:textId="77777777" w:rsidR="002D2A43" w:rsidRPr="00AA685D" w:rsidRDefault="002D2A43" w:rsidP="00AA685D">
            <w:pPr>
              <w:jc w:val="left"/>
              <w:rPr>
                <w:rFonts w:ascii="Calibri" w:hAnsi="Calibri" w:cs="Calibri"/>
                <w:sz w:val="20"/>
              </w:rPr>
            </w:pPr>
            <w:r w:rsidRPr="00AA685D">
              <w:rPr>
                <w:rFonts w:ascii="Calibri" w:hAnsi="Calibri" w:cs="Calibri"/>
                <w:sz w:val="20"/>
              </w:rPr>
              <w:t>Peut être élevé</w:t>
            </w:r>
          </w:p>
        </w:tc>
      </w:tr>
      <w:tr w:rsidR="002D2A43" w:rsidRPr="00AA685D" w14:paraId="439FDDE3" w14:textId="77777777" w:rsidTr="00AA685D">
        <w:tc>
          <w:tcPr>
            <w:tcW w:w="0" w:type="auto"/>
            <w:hideMark/>
          </w:tcPr>
          <w:p w14:paraId="16FDC227" w14:textId="77777777" w:rsidR="002D2A43" w:rsidRPr="00AA685D" w:rsidRDefault="002D2A43" w:rsidP="00AA685D">
            <w:pPr>
              <w:jc w:val="left"/>
              <w:rPr>
                <w:rFonts w:ascii="Calibri" w:hAnsi="Calibri" w:cs="Calibri"/>
                <w:sz w:val="20"/>
              </w:rPr>
            </w:pPr>
            <w:r w:rsidRPr="00AA685D">
              <w:rPr>
                <w:rFonts w:ascii="Calibri" w:hAnsi="Calibri" w:cs="Calibri"/>
                <w:sz w:val="20"/>
              </w:rPr>
              <w:t>Technicité du décideur</w:t>
            </w:r>
          </w:p>
        </w:tc>
        <w:tc>
          <w:tcPr>
            <w:tcW w:w="0" w:type="auto"/>
            <w:hideMark/>
          </w:tcPr>
          <w:p w14:paraId="200E227E" w14:textId="77777777" w:rsidR="002D2A43" w:rsidRPr="00AA685D" w:rsidRDefault="002D2A43" w:rsidP="00AA685D">
            <w:pPr>
              <w:jc w:val="left"/>
              <w:rPr>
                <w:rFonts w:ascii="Calibri" w:hAnsi="Calibri" w:cs="Calibri"/>
                <w:sz w:val="20"/>
              </w:rPr>
            </w:pPr>
            <w:r w:rsidRPr="00AA685D">
              <w:rPr>
                <w:rFonts w:ascii="Calibri" w:hAnsi="Calibri" w:cs="Calibri"/>
                <w:sz w:val="20"/>
              </w:rPr>
              <w:t>Juge</w:t>
            </w:r>
          </w:p>
        </w:tc>
        <w:tc>
          <w:tcPr>
            <w:tcW w:w="0" w:type="auto"/>
            <w:hideMark/>
          </w:tcPr>
          <w:p w14:paraId="594E0AD2" w14:textId="77777777" w:rsidR="002D2A43" w:rsidRPr="00AA685D" w:rsidRDefault="002D2A43" w:rsidP="00AA685D">
            <w:pPr>
              <w:jc w:val="left"/>
              <w:rPr>
                <w:rFonts w:ascii="Calibri" w:hAnsi="Calibri" w:cs="Calibri"/>
                <w:sz w:val="20"/>
              </w:rPr>
            </w:pPr>
            <w:r w:rsidRPr="00AA685D">
              <w:rPr>
                <w:rFonts w:ascii="Calibri" w:hAnsi="Calibri" w:cs="Calibri"/>
                <w:sz w:val="20"/>
              </w:rPr>
              <w:t>Tiers facilitateur</w:t>
            </w:r>
          </w:p>
        </w:tc>
        <w:tc>
          <w:tcPr>
            <w:tcW w:w="0" w:type="auto"/>
            <w:hideMark/>
          </w:tcPr>
          <w:p w14:paraId="22020C55" w14:textId="77777777" w:rsidR="002D2A43" w:rsidRPr="00AA685D" w:rsidRDefault="002D2A43" w:rsidP="00AA685D">
            <w:pPr>
              <w:jc w:val="left"/>
              <w:rPr>
                <w:rFonts w:ascii="Calibri" w:hAnsi="Calibri" w:cs="Calibri"/>
                <w:sz w:val="20"/>
              </w:rPr>
            </w:pPr>
            <w:r w:rsidRPr="00AA685D">
              <w:rPr>
                <w:rFonts w:ascii="Calibri" w:hAnsi="Calibri" w:cs="Calibri"/>
                <w:sz w:val="20"/>
              </w:rPr>
              <w:t>Arbitre choisi notamment pour son expertise</w:t>
            </w:r>
          </w:p>
        </w:tc>
      </w:tr>
      <w:tr w:rsidR="002D2A43" w:rsidRPr="00AA685D" w14:paraId="00B7E11A" w14:textId="77777777" w:rsidTr="00AA685D">
        <w:tc>
          <w:tcPr>
            <w:tcW w:w="0" w:type="auto"/>
            <w:hideMark/>
          </w:tcPr>
          <w:p w14:paraId="67103277" w14:textId="77777777" w:rsidR="002D2A43" w:rsidRPr="00AA685D" w:rsidRDefault="002D2A43" w:rsidP="00AA685D">
            <w:pPr>
              <w:jc w:val="left"/>
              <w:rPr>
                <w:rFonts w:ascii="Calibri" w:hAnsi="Calibri" w:cs="Calibri"/>
                <w:sz w:val="20"/>
              </w:rPr>
            </w:pPr>
            <w:r w:rsidRPr="00AA685D">
              <w:rPr>
                <w:rFonts w:ascii="Calibri" w:hAnsi="Calibri" w:cs="Calibri"/>
                <w:sz w:val="20"/>
              </w:rPr>
              <w:t>Exécution forcée</w:t>
            </w:r>
          </w:p>
        </w:tc>
        <w:tc>
          <w:tcPr>
            <w:tcW w:w="0" w:type="auto"/>
            <w:hideMark/>
          </w:tcPr>
          <w:p w14:paraId="736CF9BC" w14:textId="77777777" w:rsidR="002D2A43" w:rsidRPr="00AA685D" w:rsidRDefault="002D2A43" w:rsidP="00AA685D">
            <w:pPr>
              <w:jc w:val="left"/>
              <w:rPr>
                <w:rFonts w:ascii="Calibri" w:hAnsi="Calibri" w:cs="Calibri"/>
                <w:sz w:val="20"/>
              </w:rPr>
            </w:pPr>
            <w:r w:rsidRPr="00AA685D">
              <w:rPr>
                <w:rFonts w:ascii="Calibri" w:hAnsi="Calibri" w:cs="Calibri"/>
                <w:sz w:val="20"/>
              </w:rPr>
              <w:t>Décision exécutoire selon les règles applicables</w:t>
            </w:r>
          </w:p>
        </w:tc>
        <w:tc>
          <w:tcPr>
            <w:tcW w:w="0" w:type="auto"/>
            <w:hideMark/>
          </w:tcPr>
          <w:p w14:paraId="36B5A0D3" w14:textId="77777777" w:rsidR="002D2A43" w:rsidRPr="00AA685D" w:rsidRDefault="002D2A43" w:rsidP="00AA685D">
            <w:pPr>
              <w:jc w:val="left"/>
              <w:rPr>
                <w:rFonts w:ascii="Calibri" w:hAnsi="Calibri" w:cs="Calibri"/>
                <w:sz w:val="20"/>
              </w:rPr>
            </w:pPr>
            <w:r w:rsidRPr="00AA685D">
              <w:rPr>
                <w:rFonts w:ascii="Calibri" w:hAnsi="Calibri" w:cs="Calibri"/>
                <w:sz w:val="20"/>
              </w:rPr>
              <w:t>Peut nécessiter formalisation/homologation selon le cas</w:t>
            </w:r>
          </w:p>
        </w:tc>
        <w:tc>
          <w:tcPr>
            <w:tcW w:w="0" w:type="auto"/>
            <w:hideMark/>
          </w:tcPr>
          <w:p w14:paraId="70E79E7C" w14:textId="77777777" w:rsidR="002D2A43" w:rsidRPr="00AA685D" w:rsidRDefault="002D2A43" w:rsidP="00AA685D">
            <w:pPr>
              <w:jc w:val="left"/>
              <w:rPr>
                <w:rFonts w:ascii="Calibri" w:hAnsi="Calibri" w:cs="Calibri"/>
                <w:sz w:val="20"/>
              </w:rPr>
            </w:pPr>
            <w:r w:rsidRPr="00AA685D">
              <w:rPr>
                <w:rFonts w:ascii="Calibri" w:hAnsi="Calibri" w:cs="Calibri"/>
                <w:sz w:val="20"/>
              </w:rPr>
              <w:t>Sentence susceptible d'exécution selon le régime applicable</w:t>
            </w:r>
          </w:p>
        </w:tc>
      </w:tr>
    </w:tbl>
    <w:p w14:paraId="29436535" w14:textId="77777777" w:rsidR="002D2A43" w:rsidRPr="002D2A43" w:rsidRDefault="00000000" w:rsidP="00AA685D">
      <w:pPr>
        <w:spacing w:after="0" w:line="240" w:lineRule="auto"/>
      </w:pPr>
      <w:r>
        <w:pict w14:anchorId="0229D77A">
          <v:rect id="_x0000_i1056" style="width:0;height:1.5pt" o:hralign="center" o:hrstd="t" o:hr="t" fillcolor="#a0a0a0" stroked="f"/>
        </w:pict>
      </w:r>
    </w:p>
    <w:p w14:paraId="198E7607" w14:textId="77777777" w:rsidR="002D2A43" w:rsidRPr="002D2A43" w:rsidRDefault="002D2A43" w:rsidP="00AA685D">
      <w:pPr>
        <w:pStyle w:val="Titre1"/>
      </w:pPr>
      <w:r w:rsidRPr="002D2A43">
        <w:t>24. L'influence de la CJUE sur le juge français</w:t>
      </w:r>
    </w:p>
    <w:p w14:paraId="0952AC5F" w14:textId="77777777" w:rsidR="002D2A43" w:rsidRPr="002D2A43" w:rsidRDefault="002D2A43" w:rsidP="00AA685D">
      <w:pPr>
        <w:spacing w:after="0" w:line="240" w:lineRule="auto"/>
      </w:pPr>
      <w:r w:rsidRPr="002D2A43">
        <w:t xml:space="preserve">La </w:t>
      </w:r>
      <w:r w:rsidRPr="002D2A43">
        <w:rPr>
          <w:b/>
          <w:bCs/>
        </w:rPr>
        <w:t>Cour de justice de l'Union européenne (CJUE)</w:t>
      </w:r>
      <w:r w:rsidRPr="002D2A43">
        <w:t xml:space="preserve"> assure l'interprétation uniforme du droit de l'Union.</w:t>
      </w:r>
    </w:p>
    <w:p w14:paraId="43AB6EB9" w14:textId="77777777" w:rsidR="002D2A43" w:rsidRPr="002D2A43" w:rsidRDefault="002D2A43" w:rsidP="00AA685D">
      <w:pPr>
        <w:spacing w:after="0" w:line="240" w:lineRule="auto"/>
      </w:pPr>
      <w:r w:rsidRPr="002D2A43">
        <w:t xml:space="preserve">Lorsqu'une difficulté d'interprétation du droit de l'Union apparaît dans un litige national, le juge national peut, et dans certaines hypothèses doit, saisir la CJUE d'une </w:t>
      </w:r>
      <w:r w:rsidRPr="002D2A43">
        <w:rPr>
          <w:b/>
          <w:bCs/>
        </w:rPr>
        <w:t>question préjudicielle</w:t>
      </w:r>
      <w:r w:rsidRPr="002D2A43">
        <w:t>.</w:t>
      </w:r>
    </w:p>
    <w:p w14:paraId="22C385DD" w14:textId="2586B7ED" w:rsidR="002D2A43" w:rsidRPr="002D2A43" w:rsidRDefault="002D2A43" w:rsidP="00AA685D">
      <w:pPr>
        <w:spacing w:after="0" w:line="240" w:lineRule="auto"/>
      </w:pPr>
      <w:r w:rsidRPr="002D2A43">
        <w:t>La CJUE répond à la question d'interprétation ou de validité</w:t>
      </w:r>
      <w:r w:rsidR="00AA685D">
        <w:t> ;</w:t>
      </w:r>
      <w:r w:rsidRPr="002D2A43">
        <w:t xml:space="preserve"> le juge national reprend ensuite le litige et le tranche en appliquant l'interprétation donnée par la Cour.</w:t>
      </w:r>
    </w:p>
    <w:p w14:paraId="41F33891" w14:textId="77777777" w:rsidR="002D2A43" w:rsidRPr="002D2A43" w:rsidRDefault="002D2A43" w:rsidP="00AA685D">
      <w:pPr>
        <w:spacing w:after="0" w:line="240" w:lineRule="auto"/>
        <w:rPr>
          <w:b/>
          <w:bCs/>
        </w:rPr>
      </w:pPr>
      <w:r w:rsidRPr="002D2A43">
        <w:rPr>
          <w:b/>
          <w:bCs/>
        </w:rPr>
        <w:t>Exemple</w:t>
      </w:r>
    </w:p>
    <w:p w14:paraId="2ACDDEE1" w14:textId="77777777" w:rsidR="002D2A43" w:rsidRPr="002D2A43" w:rsidRDefault="002D2A43" w:rsidP="00AA685D">
      <w:pPr>
        <w:spacing w:after="0" w:line="240" w:lineRule="auto"/>
      </w:pPr>
      <w:r w:rsidRPr="002D2A43">
        <w:t>Un juge français doit appliquer un règlement européen dont une disposition pose une difficulté sérieuse d'interprétation. Une question peut être adressée à la CJUE afin qu'elle précise le sens du texte.</w:t>
      </w:r>
    </w:p>
    <w:p w14:paraId="36EC2D2A" w14:textId="77777777" w:rsidR="002D2A43" w:rsidRPr="002D2A43" w:rsidRDefault="002D2A43" w:rsidP="00AA685D">
      <w:pPr>
        <w:spacing w:after="0" w:line="240" w:lineRule="auto"/>
        <w:rPr>
          <w:b/>
          <w:bCs/>
        </w:rPr>
      </w:pPr>
      <w:r w:rsidRPr="002D2A43">
        <w:rPr>
          <w:b/>
          <w:bCs/>
        </w:rPr>
        <w:t>Contre-exemple</w:t>
      </w:r>
    </w:p>
    <w:p w14:paraId="1D8D6C6B" w14:textId="77777777" w:rsidR="002D2A43" w:rsidRPr="002D2A43" w:rsidRDefault="002D2A43" w:rsidP="00AA685D">
      <w:pPr>
        <w:spacing w:after="0" w:line="240" w:lineRule="auto"/>
      </w:pPr>
      <w:r w:rsidRPr="002D2A43">
        <w:t>La CJUE n'est pas une cour d'appel permettant à une entreprise de contester directement un jugement rendu contre elle par un tribunal français.</w:t>
      </w:r>
    </w:p>
    <w:p w14:paraId="5584F546" w14:textId="77777777" w:rsidR="002D2A43" w:rsidRPr="002D2A43" w:rsidRDefault="00000000" w:rsidP="00AA685D">
      <w:pPr>
        <w:spacing w:after="0" w:line="240" w:lineRule="auto"/>
      </w:pPr>
      <w:r>
        <w:pict w14:anchorId="1A3C1AB2">
          <v:rect id="_x0000_i1057" style="width:0;height:1.5pt" o:hralign="center" o:hrstd="t" o:hr="t" fillcolor="#a0a0a0" stroked="f"/>
        </w:pict>
      </w:r>
    </w:p>
    <w:p w14:paraId="68C2654E" w14:textId="77777777" w:rsidR="002D2A43" w:rsidRPr="002D2A43" w:rsidRDefault="002D2A43" w:rsidP="00AA685D">
      <w:pPr>
        <w:pStyle w:val="Titre1"/>
      </w:pPr>
      <w:r w:rsidRPr="002D2A43">
        <w:t>25. L'influence de la CEDH</w:t>
      </w:r>
    </w:p>
    <w:p w14:paraId="04B54A3D" w14:textId="77777777" w:rsidR="002D2A43" w:rsidRPr="002D2A43" w:rsidRDefault="002D2A43" w:rsidP="00AA685D">
      <w:pPr>
        <w:spacing w:after="0" w:line="240" w:lineRule="auto"/>
      </w:pPr>
      <w:r w:rsidRPr="002D2A43">
        <w:t xml:space="preserve">La </w:t>
      </w:r>
      <w:r w:rsidRPr="002D2A43">
        <w:rPr>
          <w:b/>
          <w:bCs/>
        </w:rPr>
        <w:t>Cour européenne des droits de l'homme (CEDH)</w:t>
      </w:r>
      <w:r w:rsidRPr="002D2A43">
        <w:t xml:space="preserve"> veille au respect de la Convention européenne de sauvegarde des droits de l'homme et des libertés fondamentales par les États qui y sont parties.</w:t>
      </w:r>
    </w:p>
    <w:p w14:paraId="39EDC507" w14:textId="77777777" w:rsidR="002D2A43" w:rsidRPr="002D2A43" w:rsidRDefault="002D2A43" w:rsidP="00AA685D">
      <w:pPr>
        <w:spacing w:after="0" w:line="240" w:lineRule="auto"/>
      </w:pPr>
      <w:r w:rsidRPr="002D2A43">
        <w:t>Elle ne constitue pas une juridiction d'appel au-dessus des juridictions françaises.</w:t>
      </w:r>
    </w:p>
    <w:p w14:paraId="71AC603A" w14:textId="77777777" w:rsidR="002D2A43" w:rsidRPr="002D2A43" w:rsidRDefault="002D2A43" w:rsidP="00AA685D">
      <w:pPr>
        <w:spacing w:after="0" w:line="240" w:lineRule="auto"/>
      </w:pPr>
      <w:r w:rsidRPr="002D2A43">
        <w:t>Une personne qui la saisit doit notamment avoir épuisé les voies de recours internes pertinentes dans les conditions prévues par la Convention.</w:t>
      </w:r>
    </w:p>
    <w:p w14:paraId="7CF4843B" w14:textId="77777777" w:rsidR="002D2A43" w:rsidRPr="002D2A43" w:rsidRDefault="002D2A43" w:rsidP="00AA685D">
      <w:pPr>
        <w:spacing w:after="0" w:line="240" w:lineRule="auto"/>
      </w:pPr>
      <w:r w:rsidRPr="002D2A43">
        <w:t>Lorsqu'un arrêt définitif constate une violation de la Convention par un État, celui-ci est tenu de l'exécuter conformément à l'article 46 de la Convention.</w:t>
      </w:r>
    </w:p>
    <w:p w14:paraId="4B81D2AE" w14:textId="77777777" w:rsidR="002D2A43" w:rsidRPr="002D2A43" w:rsidRDefault="002D2A43" w:rsidP="00AA685D">
      <w:pPr>
        <w:spacing w:after="0" w:line="240" w:lineRule="auto"/>
        <w:rPr>
          <w:b/>
          <w:bCs/>
        </w:rPr>
      </w:pPr>
      <w:r w:rsidRPr="002D2A43">
        <w:rPr>
          <w:b/>
          <w:bCs/>
        </w:rPr>
        <w:t>Conséquence pratique</w:t>
      </w:r>
    </w:p>
    <w:p w14:paraId="4E7C31CE" w14:textId="26BF6C24" w:rsidR="002D2A43" w:rsidRPr="002D2A43" w:rsidRDefault="002D2A43" w:rsidP="00AA685D">
      <w:pPr>
        <w:spacing w:after="0" w:line="240" w:lineRule="auto"/>
      </w:pPr>
      <w:r w:rsidRPr="002D2A43">
        <w:t>La jurisprudence européenne influence l'interprétation du droit français et peut conduire</w:t>
      </w:r>
      <w:r w:rsidR="00AA685D">
        <w:t> :</w:t>
      </w:r>
    </w:p>
    <w:p w14:paraId="0D8F8873" w14:textId="194CBC18" w:rsidR="002D2A43" w:rsidRPr="002D2A43" w:rsidRDefault="002D2A43" w:rsidP="00AA685D">
      <w:pPr>
        <w:numPr>
          <w:ilvl w:val="0"/>
          <w:numId w:val="19"/>
        </w:numPr>
        <w:spacing w:after="0" w:line="240" w:lineRule="auto"/>
      </w:pPr>
      <w:r w:rsidRPr="002D2A43">
        <w:t>à une évolution de la jurisprudence nationale</w:t>
      </w:r>
      <w:r w:rsidR="00AA685D">
        <w:t> ;</w:t>
      </w:r>
    </w:p>
    <w:p w14:paraId="56726ABC" w14:textId="24677B6C" w:rsidR="002D2A43" w:rsidRPr="002D2A43" w:rsidRDefault="002D2A43" w:rsidP="00AA685D">
      <w:pPr>
        <w:numPr>
          <w:ilvl w:val="0"/>
          <w:numId w:val="19"/>
        </w:numPr>
        <w:spacing w:after="0" w:line="240" w:lineRule="auto"/>
      </w:pPr>
      <w:r w:rsidRPr="002D2A43">
        <w:t>à une modification des pratiques</w:t>
      </w:r>
      <w:r w:rsidR="00AA685D">
        <w:t> ;</w:t>
      </w:r>
    </w:p>
    <w:p w14:paraId="7E7588A8" w14:textId="77777777" w:rsidR="002D2A43" w:rsidRPr="002D2A43" w:rsidRDefault="002D2A43" w:rsidP="00AA685D">
      <w:pPr>
        <w:numPr>
          <w:ilvl w:val="0"/>
          <w:numId w:val="19"/>
        </w:numPr>
        <w:spacing w:after="0" w:line="240" w:lineRule="auto"/>
      </w:pPr>
      <w:r w:rsidRPr="002D2A43">
        <w:t>à une réforme d'un texte français.</w:t>
      </w:r>
    </w:p>
    <w:p w14:paraId="7E08977A" w14:textId="77777777" w:rsidR="002D2A43" w:rsidRPr="002D2A43" w:rsidRDefault="002D2A43" w:rsidP="00AA685D">
      <w:pPr>
        <w:spacing w:after="0" w:line="240" w:lineRule="auto"/>
        <w:rPr>
          <w:b/>
          <w:bCs/>
        </w:rPr>
      </w:pPr>
      <w:r w:rsidRPr="002D2A43">
        <w:rPr>
          <w:b/>
          <w:bCs/>
        </w:rPr>
        <w:t>À ne pas confondre</w:t>
      </w:r>
    </w:p>
    <w:tbl>
      <w:tblPr>
        <w:tblStyle w:val="Grilledutableau"/>
        <w:tblW w:w="0" w:type="auto"/>
        <w:tblLook w:val="04A0" w:firstRow="1" w:lastRow="0" w:firstColumn="1" w:lastColumn="0" w:noHBand="0" w:noVBand="1"/>
      </w:tblPr>
      <w:tblGrid>
        <w:gridCol w:w="4284"/>
        <w:gridCol w:w="6172"/>
      </w:tblGrid>
      <w:tr w:rsidR="002D2A43" w:rsidRPr="00AA685D" w14:paraId="229DB59E" w14:textId="77777777" w:rsidTr="00AA685D">
        <w:trPr>
          <w:tblHeader/>
        </w:trPr>
        <w:tc>
          <w:tcPr>
            <w:tcW w:w="0" w:type="auto"/>
            <w:hideMark/>
          </w:tcPr>
          <w:p w14:paraId="2AA82CAA"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CJUE</w:t>
            </w:r>
          </w:p>
        </w:tc>
        <w:tc>
          <w:tcPr>
            <w:tcW w:w="0" w:type="auto"/>
            <w:hideMark/>
          </w:tcPr>
          <w:p w14:paraId="10C64DA7"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CEDH</w:t>
            </w:r>
          </w:p>
        </w:tc>
      </w:tr>
      <w:tr w:rsidR="002D2A43" w:rsidRPr="00AA685D" w14:paraId="078BFA05" w14:textId="77777777" w:rsidTr="00AA685D">
        <w:tc>
          <w:tcPr>
            <w:tcW w:w="0" w:type="auto"/>
            <w:hideMark/>
          </w:tcPr>
          <w:p w14:paraId="174D3FD9" w14:textId="77777777" w:rsidR="002D2A43" w:rsidRPr="00AA685D" w:rsidRDefault="002D2A43" w:rsidP="00AA685D">
            <w:pPr>
              <w:jc w:val="left"/>
              <w:rPr>
                <w:rFonts w:ascii="Calibri" w:hAnsi="Calibri" w:cs="Calibri"/>
                <w:sz w:val="20"/>
              </w:rPr>
            </w:pPr>
            <w:r w:rsidRPr="00AA685D">
              <w:rPr>
                <w:rFonts w:ascii="Calibri" w:hAnsi="Calibri" w:cs="Calibri"/>
                <w:sz w:val="20"/>
              </w:rPr>
              <w:t>Institution de l'Union européenne</w:t>
            </w:r>
          </w:p>
        </w:tc>
        <w:tc>
          <w:tcPr>
            <w:tcW w:w="0" w:type="auto"/>
            <w:hideMark/>
          </w:tcPr>
          <w:p w14:paraId="09972C52" w14:textId="77777777" w:rsidR="002D2A43" w:rsidRPr="00AA685D" w:rsidRDefault="002D2A43" w:rsidP="00AA685D">
            <w:pPr>
              <w:jc w:val="left"/>
              <w:rPr>
                <w:rFonts w:ascii="Calibri" w:hAnsi="Calibri" w:cs="Calibri"/>
                <w:sz w:val="20"/>
              </w:rPr>
            </w:pPr>
            <w:r w:rsidRPr="00AA685D">
              <w:rPr>
                <w:rFonts w:ascii="Calibri" w:hAnsi="Calibri" w:cs="Calibri"/>
                <w:sz w:val="20"/>
              </w:rPr>
              <w:t>Institution du Conseil de l'Europe</w:t>
            </w:r>
          </w:p>
        </w:tc>
      </w:tr>
      <w:tr w:rsidR="002D2A43" w:rsidRPr="00AA685D" w14:paraId="1AAD5BF5" w14:textId="77777777" w:rsidTr="00AA685D">
        <w:tc>
          <w:tcPr>
            <w:tcW w:w="0" w:type="auto"/>
            <w:hideMark/>
          </w:tcPr>
          <w:p w14:paraId="20033615" w14:textId="77777777" w:rsidR="002D2A43" w:rsidRPr="00AA685D" w:rsidRDefault="002D2A43" w:rsidP="00AA685D">
            <w:pPr>
              <w:jc w:val="left"/>
              <w:rPr>
                <w:rFonts w:ascii="Calibri" w:hAnsi="Calibri" w:cs="Calibri"/>
                <w:sz w:val="20"/>
              </w:rPr>
            </w:pPr>
            <w:r w:rsidRPr="00AA685D">
              <w:rPr>
                <w:rFonts w:ascii="Calibri" w:hAnsi="Calibri" w:cs="Calibri"/>
                <w:sz w:val="20"/>
              </w:rPr>
              <w:t>Siège à Luxembourg</w:t>
            </w:r>
          </w:p>
        </w:tc>
        <w:tc>
          <w:tcPr>
            <w:tcW w:w="0" w:type="auto"/>
            <w:hideMark/>
          </w:tcPr>
          <w:p w14:paraId="363E9A2C" w14:textId="77777777" w:rsidR="002D2A43" w:rsidRPr="00AA685D" w:rsidRDefault="002D2A43" w:rsidP="00AA685D">
            <w:pPr>
              <w:jc w:val="left"/>
              <w:rPr>
                <w:rFonts w:ascii="Calibri" w:hAnsi="Calibri" w:cs="Calibri"/>
                <w:sz w:val="20"/>
              </w:rPr>
            </w:pPr>
            <w:r w:rsidRPr="00AA685D">
              <w:rPr>
                <w:rFonts w:ascii="Calibri" w:hAnsi="Calibri" w:cs="Calibri"/>
                <w:sz w:val="20"/>
              </w:rPr>
              <w:t>Siège à Strasbourg</w:t>
            </w:r>
          </w:p>
        </w:tc>
      </w:tr>
      <w:tr w:rsidR="002D2A43" w:rsidRPr="00AA685D" w14:paraId="2229216F" w14:textId="77777777" w:rsidTr="00AA685D">
        <w:tc>
          <w:tcPr>
            <w:tcW w:w="0" w:type="auto"/>
            <w:hideMark/>
          </w:tcPr>
          <w:p w14:paraId="07AD94E8" w14:textId="77777777" w:rsidR="002D2A43" w:rsidRPr="00AA685D" w:rsidRDefault="002D2A43" w:rsidP="00AA685D">
            <w:pPr>
              <w:jc w:val="left"/>
              <w:rPr>
                <w:rFonts w:ascii="Calibri" w:hAnsi="Calibri" w:cs="Calibri"/>
                <w:sz w:val="20"/>
              </w:rPr>
            </w:pPr>
            <w:r w:rsidRPr="00AA685D">
              <w:rPr>
                <w:rFonts w:ascii="Calibri" w:hAnsi="Calibri" w:cs="Calibri"/>
                <w:sz w:val="20"/>
              </w:rPr>
              <w:t>Interprète et applique le droit de l'UE</w:t>
            </w:r>
          </w:p>
        </w:tc>
        <w:tc>
          <w:tcPr>
            <w:tcW w:w="0" w:type="auto"/>
            <w:hideMark/>
          </w:tcPr>
          <w:p w14:paraId="29364606" w14:textId="77777777" w:rsidR="002D2A43" w:rsidRPr="00AA685D" w:rsidRDefault="002D2A43" w:rsidP="00AA685D">
            <w:pPr>
              <w:jc w:val="left"/>
              <w:rPr>
                <w:rFonts w:ascii="Calibri" w:hAnsi="Calibri" w:cs="Calibri"/>
                <w:sz w:val="20"/>
              </w:rPr>
            </w:pPr>
            <w:r w:rsidRPr="00AA685D">
              <w:rPr>
                <w:rFonts w:ascii="Calibri" w:hAnsi="Calibri" w:cs="Calibri"/>
                <w:sz w:val="20"/>
              </w:rPr>
              <w:t>Contrôle le respect de la Convention européenne des droits de l'homme</w:t>
            </w:r>
          </w:p>
        </w:tc>
      </w:tr>
      <w:tr w:rsidR="002D2A43" w:rsidRPr="00AA685D" w14:paraId="2CF967A2" w14:textId="77777777" w:rsidTr="00AA685D">
        <w:tc>
          <w:tcPr>
            <w:tcW w:w="0" w:type="auto"/>
            <w:hideMark/>
          </w:tcPr>
          <w:p w14:paraId="1EF45D38" w14:textId="77777777" w:rsidR="002D2A43" w:rsidRPr="00AA685D" w:rsidRDefault="002D2A43" w:rsidP="00AA685D">
            <w:pPr>
              <w:jc w:val="left"/>
              <w:rPr>
                <w:rFonts w:ascii="Calibri" w:hAnsi="Calibri" w:cs="Calibri"/>
                <w:sz w:val="20"/>
              </w:rPr>
            </w:pPr>
            <w:r w:rsidRPr="00AA685D">
              <w:rPr>
                <w:rFonts w:ascii="Calibri" w:hAnsi="Calibri" w:cs="Calibri"/>
                <w:sz w:val="20"/>
              </w:rPr>
              <w:t>Peut répondre aux questions préjudicielles des juges nationaux</w:t>
            </w:r>
          </w:p>
        </w:tc>
        <w:tc>
          <w:tcPr>
            <w:tcW w:w="0" w:type="auto"/>
            <w:hideMark/>
          </w:tcPr>
          <w:p w14:paraId="1FA8E22C" w14:textId="77777777" w:rsidR="002D2A43" w:rsidRPr="00AA685D" w:rsidRDefault="002D2A43" w:rsidP="00AA685D">
            <w:pPr>
              <w:jc w:val="left"/>
              <w:rPr>
                <w:rFonts w:ascii="Calibri" w:hAnsi="Calibri" w:cs="Calibri"/>
                <w:sz w:val="20"/>
              </w:rPr>
            </w:pPr>
            <w:r w:rsidRPr="00AA685D">
              <w:rPr>
                <w:rFonts w:ascii="Calibri" w:hAnsi="Calibri" w:cs="Calibri"/>
                <w:sz w:val="20"/>
              </w:rPr>
              <w:t>Est saisie après épuisement des voies de recours internes selon les conditions de la Convention</w:t>
            </w:r>
          </w:p>
        </w:tc>
      </w:tr>
    </w:tbl>
    <w:p w14:paraId="77098DC9" w14:textId="77777777" w:rsidR="002D2A43" w:rsidRPr="002D2A43" w:rsidRDefault="00000000" w:rsidP="00AA685D">
      <w:pPr>
        <w:spacing w:after="0" w:line="240" w:lineRule="auto"/>
      </w:pPr>
      <w:r>
        <w:lastRenderedPageBreak/>
        <w:pict w14:anchorId="0ED8DB10">
          <v:rect id="_x0000_i1058" style="width:0;height:1.5pt" o:hralign="center" o:hrstd="t" o:hr="t" fillcolor="#a0a0a0" stroked="f"/>
        </w:pict>
      </w:r>
    </w:p>
    <w:p w14:paraId="4491535A" w14:textId="746370B6" w:rsidR="002D2A43" w:rsidRPr="002D2A43" w:rsidRDefault="002D2A43" w:rsidP="00AA685D">
      <w:pPr>
        <w:pStyle w:val="Titre1"/>
      </w:pPr>
      <w:r w:rsidRPr="002D2A43">
        <w:t>26. Une nouveauté applicable depuis le 1er mars 2026</w:t>
      </w:r>
      <w:r w:rsidR="00AA685D">
        <w:t> :</w:t>
      </w:r>
      <w:r w:rsidRPr="002D2A43">
        <w:t xml:space="preserve"> la contribution pour l'aide juridique</w:t>
      </w:r>
    </w:p>
    <w:p w14:paraId="16377CF0" w14:textId="56FBEFD1" w:rsidR="002D2A43" w:rsidRPr="002D2A43" w:rsidRDefault="002D2A43" w:rsidP="00AA685D">
      <w:pPr>
        <w:spacing w:after="0" w:line="240" w:lineRule="auto"/>
      </w:pPr>
      <w:r w:rsidRPr="002D2A43">
        <w:t xml:space="preserve">Depuis le </w:t>
      </w:r>
      <w:r w:rsidRPr="002D2A43">
        <w:rPr>
          <w:b/>
          <w:bCs/>
        </w:rPr>
        <w:t>1er mars 2026</w:t>
      </w:r>
      <w:r w:rsidRPr="002D2A43">
        <w:t xml:space="preserve">, une </w:t>
      </w:r>
      <w:r w:rsidRPr="002D2A43">
        <w:rPr>
          <w:b/>
          <w:bCs/>
        </w:rPr>
        <w:t>contribution pour l'aide juridique de 50</w:t>
      </w:r>
      <w:r w:rsidR="00AA685D">
        <w:rPr>
          <w:b/>
          <w:bCs/>
        </w:rPr>
        <w:t> €</w:t>
      </w:r>
      <w:r w:rsidRPr="002D2A43">
        <w:t xml:space="preserve"> est en principe due par la partie qui introduit une instance en matière civile ou prud'homale devant un tribunal judiciaire ou un conseil de prud'hommes.</w:t>
      </w:r>
    </w:p>
    <w:p w14:paraId="69C0C379" w14:textId="77777777" w:rsidR="002D2A43" w:rsidRPr="002D2A43" w:rsidRDefault="002D2A43" w:rsidP="00AA685D">
      <w:pPr>
        <w:spacing w:after="0" w:line="240" w:lineRule="auto"/>
      </w:pPr>
      <w:r w:rsidRPr="002D2A43">
        <w:t>La loi prévoit plusieurs exceptions, notamment pour les bénéficiaires de l'aide juridictionnelle.</w:t>
      </w:r>
    </w:p>
    <w:p w14:paraId="2317F351" w14:textId="77777777" w:rsidR="002D2A43" w:rsidRPr="002D2A43" w:rsidRDefault="002D2A43" w:rsidP="00AA685D">
      <w:pPr>
        <w:spacing w:after="0" w:line="240" w:lineRule="auto"/>
      </w:pPr>
      <w:r w:rsidRPr="002D2A43">
        <w:t>Le décret du 7 avril 2026 précise que, lorsqu'elle est due, son paiement constitue une condition de recevabilité de la demande.</w:t>
      </w:r>
    </w:p>
    <w:p w14:paraId="68DE35A7" w14:textId="77777777" w:rsidR="002D2A43" w:rsidRPr="002D2A43" w:rsidRDefault="002D2A43" w:rsidP="00AA685D">
      <w:pPr>
        <w:spacing w:after="0" w:line="240" w:lineRule="auto"/>
        <w:rPr>
          <w:b/>
          <w:bCs/>
        </w:rPr>
      </w:pPr>
      <w:r w:rsidRPr="002D2A43">
        <w:rPr>
          <w:b/>
          <w:bCs/>
        </w:rPr>
        <w:t>Exemple</w:t>
      </w:r>
    </w:p>
    <w:p w14:paraId="2FBD2F98" w14:textId="77777777" w:rsidR="002D2A43" w:rsidRPr="002D2A43" w:rsidRDefault="002D2A43" w:rsidP="00AA685D">
      <w:pPr>
        <w:spacing w:after="0" w:line="240" w:lineRule="auto"/>
      </w:pPr>
      <w:r w:rsidRPr="002D2A43">
        <w:t>Une personne non exonérée qui introduit depuis le 1er mars 2026 une procédure civile entrant dans le champ du dispositif doit s'acquitter de cette contribution.</w:t>
      </w:r>
    </w:p>
    <w:p w14:paraId="07D7B197" w14:textId="77777777" w:rsidR="002D2A43" w:rsidRPr="002D2A43" w:rsidRDefault="002D2A43" w:rsidP="00AA685D">
      <w:pPr>
        <w:spacing w:after="0" w:line="240" w:lineRule="auto"/>
        <w:rPr>
          <w:b/>
          <w:bCs/>
        </w:rPr>
      </w:pPr>
      <w:r w:rsidRPr="002D2A43">
        <w:rPr>
          <w:b/>
          <w:bCs/>
        </w:rPr>
        <w:t>Contre-exemple</w:t>
      </w:r>
    </w:p>
    <w:p w14:paraId="78C49963" w14:textId="27579A2B" w:rsidR="002D2A43" w:rsidRPr="002D2A43" w:rsidRDefault="002D2A43" w:rsidP="00AA685D">
      <w:pPr>
        <w:spacing w:after="0" w:line="240" w:lineRule="auto"/>
      </w:pPr>
      <w:r w:rsidRPr="002D2A43">
        <w:t xml:space="preserve">Il est incorrect d'affirmer que </w:t>
      </w:r>
      <w:r w:rsidRPr="002D2A43">
        <w:rPr>
          <w:b/>
          <w:bCs/>
        </w:rPr>
        <w:t>toute</w:t>
      </w:r>
      <w:r w:rsidRPr="002D2A43">
        <w:t xml:space="preserve"> action en justice coûte désormais 50</w:t>
      </w:r>
      <w:r w:rsidR="00AA685D">
        <w:t> €</w:t>
      </w:r>
      <w:r w:rsidRPr="002D2A43">
        <w:t>. La contribution ne concerne que les procédures entrant dans son champ et comporte des exemptions.</w:t>
      </w:r>
    </w:p>
    <w:p w14:paraId="293D5943" w14:textId="77777777" w:rsidR="002D2A43" w:rsidRPr="002D2A43" w:rsidRDefault="00000000" w:rsidP="00AA685D">
      <w:pPr>
        <w:spacing w:after="0" w:line="240" w:lineRule="auto"/>
      </w:pPr>
      <w:r>
        <w:pict w14:anchorId="3058A85D">
          <v:rect id="_x0000_i1059" style="width:0;height:1.5pt" o:hralign="center" o:hrstd="t" o:hr="t" fillcolor="#a0a0a0" stroked="f"/>
        </w:pict>
      </w:r>
    </w:p>
    <w:p w14:paraId="31962134" w14:textId="77777777" w:rsidR="002D2A43" w:rsidRPr="002D2A43" w:rsidRDefault="002D2A43" w:rsidP="00AA685D">
      <w:pPr>
        <w:pStyle w:val="Titre1"/>
      </w:pPr>
      <w:r w:rsidRPr="002D2A43">
        <w:t>27. Méthode pour déterminer le mode de règlement d'un litige</w:t>
      </w:r>
    </w:p>
    <w:p w14:paraId="678494C4" w14:textId="77777777" w:rsidR="002D2A43" w:rsidRPr="002D2A43" w:rsidRDefault="002D2A43" w:rsidP="00AA685D">
      <w:pPr>
        <w:spacing w:after="0" w:line="240" w:lineRule="auto"/>
      </w:pPr>
      <w:r w:rsidRPr="002D2A43">
        <w:t>Face à une situation professionnelle, le raisonnement peut suivre cinq étapes.</w:t>
      </w:r>
    </w:p>
    <w:p w14:paraId="644C0AFA" w14:textId="214DAD38" w:rsidR="002D2A43" w:rsidRPr="002D2A43" w:rsidRDefault="002D2A43" w:rsidP="00AA685D">
      <w:pPr>
        <w:spacing w:after="0" w:line="240" w:lineRule="auto"/>
        <w:rPr>
          <w:b/>
          <w:bCs/>
        </w:rPr>
      </w:pPr>
      <w:r w:rsidRPr="002D2A43">
        <w:rPr>
          <w:b/>
          <w:bCs/>
        </w:rPr>
        <w:t xml:space="preserve">Étape 1 </w:t>
      </w:r>
      <w:r>
        <w:rPr>
          <w:b/>
          <w:bCs/>
        </w:rPr>
        <w:t>-</w:t>
      </w:r>
      <w:r w:rsidRPr="002D2A43">
        <w:rPr>
          <w:b/>
          <w:bCs/>
        </w:rPr>
        <w:t xml:space="preserve"> Qualifier le litige</w:t>
      </w:r>
    </w:p>
    <w:p w14:paraId="544E089D" w14:textId="4C663631" w:rsidR="002D2A43" w:rsidRPr="002D2A43" w:rsidRDefault="002D2A43" w:rsidP="00AA685D">
      <w:pPr>
        <w:spacing w:after="0" w:line="240" w:lineRule="auto"/>
      </w:pPr>
      <w:r w:rsidRPr="002D2A43">
        <w:t>Identifier</w:t>
      </w:r>
      <w:r w:rsidR="00AA685D">
        <w:t> :</w:t>
      </w:r>
    </w:p>
    <w:p w14:paraId="50AD492C" w14:textId="0223580C" w:rsidR="002D2A43" w:rsidRPr="002D2A43" w:rsidRDefault="002D2A43" w:rsidP="00AA685D">
      <w:pPr>
        <w:numPr>
          <w:ilvl w:val="0"/>
          <w:numId w:val="20"/>
        </w:numPr>
        <w:spacing w:after="0" w:line="240" w:lineRule="auto"/>
      </w:pPr>
      <w:r w:rsidRPr="002D2A43">
        <w:t>les parties</w:t>
      </w:r>
      <w:r w:rsidR="00AA685D">
        <w:t> ;</w:t>
      </w:r>
    </w:p>
    <w:p w14:paraId="22DD0A88" w14:textId="02FAAA52" w:rsidR="002D2A43" w:rsidRPr="002D2A43" w:rsidRDefault="002D2A43" w:rsidP="00AA685D">
      <w:pPr>
        <w:numPr>
          <w:ilvl w:val="0"/>
          <w:numId w:val="20"/>
        </w:numPr>
        <w:spacing w:after="0" w:line="240" w:lineRule="auto"/>
      </w:pPr>
      <w:r w:rsidRPr="002D2A43">
        <w:t>leur qualité</w:t>
      </w:r>
      <w:r w:rsidR="00AA685D">
        <w:t> ;</w:t>
      </w:r>
    </w:p>
    <w:p w14:paraId="14E9CC50" w14:textId="61FF686C" w:rsidR="002D2A43" w:rsidRPr="002D2A43" w:rsidRDefault="002D2A43" w:rsidP="00AA685D">
      <w:pPr>
        <w:numPr>
          <w:ilvl w:val="0"/>
          <w:numId w:val="20"/>
        </w:numPr>
        <w:spacing w:after="0" w:line="240" w:lineRule="auto"/>
      </w:pPr>
      <w:r w:rsidRPr="002D2A43">
        <w:t>la nature de leur relation</w:t>
      </w:r>
      <w:r w:rsidR="00AA685D">
        <w:t> ;</w:t>
      </w:r>
    </w:p>
    <w:p w14:paraId="684FE8C9" w14:textId="77777777" w:rsidR="002D2A43" w:rsidRPr="002D2A43" w:rsidRDefault="002D2A43" w:rsidP="00AA685D">
      <w:pPr>
        <w:numPr>
          <w:ilvl w:val="0"/>
          <w:numId w:val="20"/>
        </w:numPr>
        <w:spacing w:after="0" w:line="240" w:lineRule="auto"/>
      </w:pPr>
      <w:r w:rsidRPr="002D2A43">
        <w:t>la nature juridique du différend.</w:t>
      </w:r>
    </w:p>
    <w:p w14:paraId="5CA24B0C" w14:textId="27511ECE" w:rsidR="002D2A43" w:rsidRPr="002D2A43" w:rsidRDefault="002D2A43" w:rsidP="00AA685D">
      <w:pPr>
        <w:spacing w:after="0" w:line="240" w:lineRule="auto"/>
        <w:rPr>
          <w:b/>
          <w:bCs/>
        </w:rPr>
      </w:pPr>
      <w:r w:rsidRPr="002D2A43">
        <w:rPr>
          <w:b/>
          <w:bCs/>
        </w:rPr>
        <w:t xml:space="preserve">Étape 2 </w:t>
      </w:r>
      <w:r>
        <w:rPr>
          <w:b/>
          <w:bCs/>
        </w:rPr>
        <w:t>-</w:t>
      </w:r>
      <w:r w:rsidRPr="002D2A43">
        <w:rPr>
          <w:b/>
          <w:bCs/>
        </w:rPr>
        <w:t xml:space="preserve"> Identifier l'ordre de juridiction</w:t>
      </w:r>
    </w:p>
    <w:p w14:paraId="5925F801" w14:textId="55532682" w:rsidR="002D2A43" w:rsidRPr="002D2A43" w:rsidRDefault="002D2A43" w:rsidP="00AA685D">
      <w:pPr>
        <w:spacing w:after="0" w:line="240" w:lineRule="auto"/>
      </w:pPr>
      <w:r w:rsidRPr="002D2A43">
        <w:rPr>
          <w:b/>
          <w:bCs/>
        </w:rPr>
        <w:t>Judiciaire ou administratif</w:t>
      </w:r>
      <w:r w:rsidR="00AA685D">
        <w:rPr>
          <w:b/>
          <w:bCs/>
        </w:rPr>
        <w:t> ?</w:t>
      </w:r>
    </w:p>
    <w:p w14:paraId="20A826BE" w14:textId="17E7CA49" w:rsidR="002D2A43" w:rsidRPr="002D2A43" w:rsidRDefault="002D2A43" w:rsidP="00AA685D">
      <w:pPr>
        <w:spacing w:after="0" w:line="240" w:lineRule="auto"/>
        <w:rPr>
          <w:b/>
          <w:bCs/>
        </w:rPr>
      </w:pPr>
      <w:r w:rsidRPr="002D2A43">
        <w:rPr>
          <w:b/>
          <w:bCs/>
        </w:rPr>
        <w:t xml:space="preserve">Étape 3 </w:t>
      </w:r>
      <w:r>
        <w:rPr>
          <w:b/>
          <w:bCs/>
        </w:rPr>
        <w:t>-</w:t>
      </w:r>
      <w:r w:rsidRPr="002D2A43">
        <w:rPr>
          <w:b/>
          <w:bCs/>
        </w:rPr>
        <w:t xml:space="preserve"> Déterminer la compétence matérielle</w:t>
      </w:r>
    </w:p>
    <w:p w14:paraId="6DE2FB79" w14:textId="2D66B22C" w:rsidR="002D2A43" w:rsidRPr="002D2A43" w:rsidRDefault="002D2A43" w:rsidP="00AA685D">
      <w:pPr>
        <w:spacing w:after="0" w:line="240" w:lineRule="auto"/>
      </w:pPr>
      <w:r w:rsidRPr="002D2A43">
        <w:t>Exemple</w:t>
      </w:r>
      <w:r w:rsidR="00AA685D">
        <w:t> :</w:t>
      </w:r>
    </w:p>
    <w:p w14:paraId="37D6307E" w14:textId="6147A946" w:rsidR="002D2A43" w:rsidRPr="002D2A43" w:rsidRDefault="002D2A43" w:rsidP="00AA685D">
      <w:pPr>
        <w:numPr>
          <w:ilvl w:val="0"/>
          <w:numId w:val="21"/>
        </w:numPr>
        <w:spacing w:after="0" w:line="240" w:lineRule="auto"/>
      </w:pPr>
      <w:r w:rsidRPr="002D2A43">
        <w:t>travail → prud'hommes</w:t>
      </w:r>
      <w:r w:rsidR="00AA685D">
        <w:t> ;</w:t>
      </w:r>
    </w:p>
    <w:p w14:paraId="2F0F1C07" w14:textId="4C925190" w:rsidR="002D2A43" w:rsidRPr="002D2A43" w:rsidRDefault="002D2A43" w:rsidP="00AA685D">
      <w:pPr>
        <w:numPr>
          <w:ilvl w:val="0"/>
          <w:numId w:val="21"/>
        </w:numPr>
        <w:spacing w:after="0" w:line="240" w:lineRule="auto"/>
      </w:pPr>
      <w:r w:rsidRPr="002D2A43">
        <w:t>commerce → tribunal de commerce</w:t>
      </w:r>
      <w:r w:rsidR="00AA685D">
        <w:t> ;</w:t>
      </w:r>
    </w:p>
    <w:p w14:paraId="71B3129B" w14:textId="77777777" w:rsidR="002D2A43" w:rsidRPr="002D2A43" w:rsidRDefault="002D2A43" w:rsidP="00AA685D">
      <w:pPr>
        <w:numPr>
          <w:ilvl w:val="0"/>
          <w:numId w:val="21"/>
        </w:numPr>
        <w:spacing w:after="0" w:line="240" w:lineRule="auto"/>
      </w:pPr>
      <w:r w:rsidRPr="002D2A43">
        <w:t>droit civil commun → tribunal judiciaire.</w:t>
      </w:r>
    </w:p>
    <w:p w14:paraId="7DDDAAE2" w14:textId="122BC184" w:rsidR="002D2A43" w:rsidRPr="002D2A43" w:rsidRDefault="002D2A43" w:rsidP="00AA685D">
      <w:pPr>
        <w:spacing w:after="0" w:line="240" w:lineRule="auto"/>
        <w:rPr>
          <w:b/>
          <w:bCs/>
        </w:rPr>
      </w:pPr>
      <w:r w:rsidRPr="002D2A43">
        <w:rPr>
          <w:b/>
          <w:bCs/>
        </w:rPr>
        <w:t xml:space="preserve">Étape 4 </w:t>
      </w:r>
      <w:r>
        <w:rPr>
          <w:b/>
          <w:bCs/>
        </w:rPr>
        <w:t>-</w:t>
      </w:r>
      <w:r w:rsidRPr="002D2A43">
        <w:rPr>
          <w:b/>
          <w:bCs/>
        </w:rPr>
        <w:t xml:space="preserve"> Déterminer la compétence territoriale</w:t>
      </w:r>
    </w:p>
    <w:p w14:paraId="3BF19391" w14:textId="18B52356" w:rsidR="002D2A43" w:rsidRPr="002D2A43" w:rsidRDefault="002D2A43" w:rsidP="00AA685D">
      <w:pPr>
        <w:spacing w:after="0" w:line="240" w:lineRule="auto"/>
      </w:pPr>
      <w:r w:rsidRPr="002D2A43">
        <w:t>Rechercher</w:t>
      </w:r>
      <w:r w:rsidR="00AA685D">
        <w:t> :</w:t>
      </w:r>
    </w:p>
    <w:p w14:paraId="3DB6F812" w14:textId="2544081A" w:rsidR="002D2A43" w:rsidRPr="002D2A43" w:rsidRDefault="002D2A43" w:rsidP="00AA685D">
      <w:pPr>
        <w:numPr>
          <w:ilvl w:val="0"/>
          <w:numId w:val="22"/>
        </w:numPr>
        <w:spacing w:after="0" w:line="240" w:lineRule="auto"/>
      </w:pPr>
      <w:r w:rsidRPr="002D2A43">
        <w:t>le domicile ou siège du défendeur</w:t>
      </w:r>
      <w:r w:rsidR="00AA685D">
        <w:t> ;</w:t>
      </w:r>
    </w:p>
    <w:p w14:paraId="2F578E93" w14:textId="77777777" w:rsidR="002D2A43" w:rsidRPr="002D2A43" w:rsidRDefault="002D2A43" w:rsidP="00AA685D">
      <w:pPr>
        <w:numPr>
          <w:ilvl w:val="0"/>
          <w:numId w:val="22"/>
        </w:numPr>
        <w:spacing w:after="0" w:line="240" w:lineRule="auto"/>
      </w:pPr>
      <w:r w:rsidRPr="002D2A43">
        <w:t>les règles particulières liées au contrat, au dommage ou à l'immeuble.</w:t>
      </w:r>
    </w:p>
    <w:p w14:paraId="4D05748B" w14:textId="5A4B36E3" w:rsidR="002D2A43" w:rsidRPr="002D2A43" w:rsidRDefault="002D2A43" w:rsidP="00AA685D">
      <w:pPr>
        <w:spacing w:after="0" w:line="240" w:lineRule="auto"/>
        <w:rPr>
          <w:b/>
          <w:bCs/>
        </w:rPr>
      </w:pPr>
      <w:r w:rsidRPr="002D2A43">
        <w:rPr>
          <w:b/>
          <w:bCs/>
        </w:rPr>
        <w:t xml:space="preserve">Étape 5 </w:t>
      </w:r>
      <w:r>
        <w:rPr>
          <w:b/>
          <w:bCs/>
        </w:rPr>
        <w:t>-</w:t>
      </w:r>
      <w:r w:rsidRPr="002D2A43">
        <w:rPr>
          <w:b/>
          <w:bCs/>
        </w:rPr>
        <w:t xml:space="preserve"> Vérifier si une solution amiable est possible ou obligatoire</w:t>
      </w:r>
    </w:p>
    <w:p w14:paraId="6554DBD9" w14:textId="7F9BE86F" w:rsidR="002D2A43" w:rsidRPr="002D2A43" w:rsidRDefault="002D2A43" w:rsidP="00AA685D">
      <w:pPr>
        <w:spacing w:after="0" w:line="240" w:lineRule="auto"/>
      </w:pPr>
      <w:r w:rsidRPr="002D2A43">
        <w:t>Avant d'engager un procès, il faut notamment rechercher</w:t>
      </w:r>
      <w:r w:rsidR="00AA685D">
        <w:t> :</w:t>
      </w:r>
    </w:p>
    <w:p w14:paraId="03830E7E" w14:textId="5EEB036F" w:rsidR="002D2A43" w:rsidRPr="002D2A43" w:rsidRDefault="002D2A43" w:rsidP="00AA685D">
      <w:pPr>
        <w:numPr>
          <w:ilvl w:val="0"/>
          <w:numId w:val="23"/>
        </w:numPr>
        <w:spacing w:after="0" w:line="240" w:lineRule="auto"/>
      </w:pPr>
      <w:r w:rsidRPr="002D2A43">
        <w:t>l'existence d'une obligation préalable de tentative amiable</w:t>
      </w:r>
      <w:r w:rsidR="00AA685D">
        <w:t> ;</w:t>
      </w:r>
    </w:p>
    <w:p w14:paraId="55CFB883" w14:textId="1C99A527" w:rsidR="002D2A43" w:rsidRPr="002D2A43" w:rsidRDefault="002D2A43" w:rsidP="00AA685D">
      <w:pPr>
        <w:numPr>
          <w:ilvl w:val="0"/>
          <w:numId w:val="23"/>
        </w:numPr>
        <w:spacing w:after="0" w:line="240" w:lineRule="auto"/>
      </w:pPr>
      <w:r w:rsidRPr="002D2A43">
        <w:t>une éventuelle clause de médiation ou d'arbitrage</w:t>
      </w:r>
      <w:r w:rsidR="00AA685D">
        <w:t> ;</w:t>
      </w:r>
    </w:p>
    <w:p w14:paraId="1CE65109" w14:textId="32647BAE" w:rsidR="002D2A43" w:rsidRPr="002D2A43" w:rsidRDefault="002D2A43" w:rsidP="00AA685D">
      <w:pPr>
        <w:numPr>
          <w:ilvl w:val="0"/>
          <w:numId w:val="23"/>
        </w:numPr>
        <w:spacing w:after="0" w:line="240" w:lineRule="auto"/>
      </w:pPr>
      <w:r w:rsidRPr="002D2A43">
        <w:t>le coût et la durée prévisibles du contentieux</w:t>
      </w:r>
      <w:r w:rsidR="00AA685D">
        <w:t> ;</w:t>
      </w:r>
    </w:p>
    <w:p w14:paraId="4ABF78C5" w14:textId="42D83E9F" w:rsidR="002D2A43" w:rsidRPr="002D2A43" w:rsidRDefault="002D2A43" w:rsidP="00AA685D">
      <w:pPr>
        <w:numPr>
          <w:ilvl w:val="0"/>
          <w:numId w:val="23"/>
        </w:numPr>
        <w:spacing w:after="0" w:line="240" w:lineRule="auto"/>
      </w:pPr>
      <w:r w:rsidRPr="002D2A43">
        <w:t>l'intérêt de préserver la relation professionnelle</w:t>
      </w:r>
      <w:r w:rsidR="00AA685D">
        <w:t> ;</w:t>
      </w:r>
    </w:p>
    <w:p w14:paraId="2E8907BE" w14:textId="77777777" w:rsidR="002D2A43" w:rsidRPr="002D2A43" w:rsidRDefault="002D2A43" w:rsidP="00AA685D">
      <w:pPr>
        <w:numPr>
          <w:ilvl w:val="0"/>
          <w:numId w:val="23"/>
        </w:numPr>
        <w:spacing w:after="0" w:line="240" w:lineRule="auto"/>
      </w:pPr>
      <w:r w:rsidRPr="002D2A43">
        <w:t>la nécessité éventuelle d'obtenir rapidement une décision contraignante.</w:t>
      </w:r>
    </w:p>
    <w:p w14:paraId="59FAC642" w14:textId="77777777" w:rsidR="002D2A43" w:rsidRPr="002D2A43" w:rsidRDefault="00000000" w:rsidP="00AA685D">
      <w:pPr>
        <w:spacing w:after="0" w:line="240" w:lineRule="auto"/>
      </w:pPr>
      <w:r>
        <w:pict w14:anchorId="543FD06D">
          <v:rect id="_x0000_i1060" style="width:0;height:1.5pt" o:hralign="center" o:hrstd="t" o:hr="t" fillcolor="#a0a0a0" stroked="f"/>
        </w:pict>
      </w:r>
    </w:p>
    <w:p w14:paraId="0494C1B3" w14:textId="77777777" w:rsidR="002D2A43" w:rsidRPr="002D2A43" w:rsidRDefault="002D2A43" w:rsidP="00AA685D">
      <w:pPr>
        <w:pStyle w:val="Titre1"/>
      </w:pPr>
      <w:r w:rsidRPr="002D2A43">
        <w:t>28. Points essentiels</w:t>
      </w:r>
    </w:p>
    <w:p w14:paraId="59D79CD5" w14:textId="77777777" w:rsidR="002D2A43" w:rsidRPr="002D2A43" w:rsidRDefault="002D2A43" w:rsidP="00AA685D">
      <w:pPr>
        <w:numPr>
          <w:ilvl w:val="0"/>
          <w:numId w:val="24"/>
        </w:numPr>
        <w:spacing w:after="0" w:line="240" w:lineRule="auto"/>
      </w:pPr>
      <w:r w:rsidRPr="002D2A43">
        <w:t xml:space="preserve">La première distinction à effectuer est celle entre </w:t>
      </w:r>
      <w:r w:rsidRPr="002D2A43">
        <w:rPr>
          <w:b/>
          <w:bCs/>
        </w:rPr>
        <w:t>ordre judiciaire et ordre administratif</w:t>
      </w:r>
      <w:r w:rsidRPr="002D2A43">
        <w:t>.</w:t>
      </w:r>
    </w:p>
    <w:p w14:paraId="3FA8890C" w14:textId="77777777" w:rsidR="002D2A43" w:rsidRPr="002D2A43" w:rsidRDefault="002D2A43" w:rsidP="00AA685D">
      <w:pPr>
        <w:numPr>
          <w:ilvl w:val="0"/>
          <w:numId w:val="24"/>
        </w:numPr>
        <w:spacing w:after="0" w:line="240" w:lineRule="auto"/>
      </w:pPr>
      <w:r w:rsidRPr="002D2A43">
        <w:t xml:space="preserve">La compétence d'une juridiction dépend d'abord de la </w:t>
      </w:r>
      <w:r w:rsidRPr="002D2A43">
        <w:rPr>
          <w:b/>
          <w:bCs/>
        </w:rPr>
        <w:t>nature du litige</w:t>
      </w:r>
      <w:r w:rsidRPr="002D2A43">
        <w:t xml:space="preserve">, puis de critères </w:t>
      </w:r>
      <w:r w:rsidRPr="002D2A43">
        <w:rPr>
          <w:b/>
          <w:bCs/>
        </w:rPr>
        <w:t>territoriaux</w:t>
      </w:r>
      <w:r w:rsidRPr="002D2A43">
        <w:t>.</w:t>
      </w:r>
    </w:p>
    <w:p w14:paraId="3F9E59E4" w14:textId="77777777" w:rsidR="002D2A43" w:rsidRPr="002D2A43" w:rsidRDefault="002D2A43" w:rsidP="00AA685D">
      <w:pPr>
        <w:numPr>
          <w:ilvl w:val="0"/>
          <w:numId w:val="24"/>
        </w:numPr>
        <w:spacing w:after="0" w:line="240" w:lineRule="auto"/>
      </w:pPr>
      <w:r w:rsidRPr="002D2A43">
        <w:t>Le tribunal judiciaire est la juridiction civile de droit commun.</w:t>
      </w:r>
    </w:p>
    <w:p w14:paraId="38EB5313" w14:textId="77777777" w:rsidR="002D2A43" w:rsidRPr="002D2A43" w:rsidRDefault="002D2A43" w:rsidP="00AA685D">
      <w:pPr>
        <w:numPr>
          <w:ilvl w:val="0"/>
          <w:numId w:val="24"/>
        </w:numPr>
        <w:spacing w:after="0" w:line="240" w:lineRule="auto"/>
      </w:pPr>
      <w:r w:rsidRPr="002D2A43">
        <w:lastRenderedPageBreak/>
        <w:t xml:space="preserve">Le tribunal de proximité est une </w:t>
      </w:r>
      <w:r w:rsidRPr="002D2A43">
        <w:rPr>
          <w:b/>
          <w:bCs/>
        </w:rPr>
        <w:t>chambre détachée du tribunal judiciaire</w:t>
      </w:r>
      <w:r w:rsidRPr="002D2A43">
        <w:t>.</w:t>
      </w:r>
    </w:p>
    <w:p w14:paraId="36DED22D" w14:textId="77777777" w:rsidR="002D2A43" w:rsidRPr="002D2A43" w:rsidRDefault="002D2A43" w:rsidP="00AA685D">
      <w:pPr>
        <w:numPr>
          <w:ilvl w:val="0"/>
          <w:numId w:val="24"/>
        </w:numPr>
        <w:spacing w:after="0" w:line="240" w:lineRule="auto"/>
      </w:pPr>
      <w:r w:rsidRPr="002D2A43">
        <w:t>Le tribunal de commerce est une juridiction composée de juges non professionnels.</w:t>
      </w:r>
    </w:p>
    <w:p w14:paraId="1D31CCC2" w14:textId="77777777" w:rsidR="002D2A43" w:rsidRPr="002D2A43" w:rsidRDefault="002D2A43" w:rsidP="00AA685D">
      <w:pPr>
        <w:numPr>
          <w:ilvl w:val="0"/>
          <w:numId w:val="24"/>
        </w:numPr>
        <w:spacing w:after="0" w:line="240" w:lineRule="auto"/>
      </w:pPr>
      <w:r w:rsidRPr="002D2A43">
        <w:t xml:space="preserve">Depuis 2025, douze tribunaux de commerce expérimentent le </w:t>
      </w:r>
      <w:r w:rsidRPr="002D2A43">
        <w:rPr>
          <w:b/>
          <w:bCs/>
        </w:rPr>
        <w:t>tribunal des activités économiques</w:t>
      </w:r>
      <w:r w:rsidRPr="002D2A43">
        <w:t>.</w:t>
      </w:r>
    </w:p>
    <w:p w14:paraId="1A890219" w14:textId="77777777" w:rsidR="002D2A43" w:rsidRPr="002D2A43" w:rsidRDefault="002D2A43" w:rsidP="00AA685D">
      <w:pPr>
        <w:numPr>
          <w:ilvl w:val="0"/>
          <w:numId w:val="24"/>
        </w:numPr>
        <w:spacing w:after="0" w:line="240" w:lineRule="auto"/>
      </w:pPr>
      <w:r w:rsidRPr="002D2A43">
        <w:t>Le conseil de prud'hommes règle les litiges individuels du travail relevant du droit privé.</w:t>
      </w:r>
    </w:p>
    <w:p w14:paraId="152247D6" w14:textId="3BA57131" w:rsidR="002D2A43" w:rsidRPr="002D2A43" w:rsidRDefault="002D2A43" w:rsidP="00AA685D">
      <w:pPr>
        <w:numPr>
          <w:ilvl w:val="0"/>
          <w:numId w:val="24"/>
        </w:numPr>
        <w:spacing w:after="0" w:line="240" w:lineRule="auto"/>
      </w:pPr>
      <w:r w:rsidRPr="002D2A43">
        <w:rPr>
          <w:b/>
          <w:bCs/>
        </w:rPr>
        <w:t>Appel et cassation ne sont pas équivalents</w:t>
      </w:r>
      <w:r w:rsidR="00AA685D">
        <w:t> :</w:t>
      </w:r>
      <w:r w:rsidRPr="002D2A43">
        <w:t xml:space="preserve"> l'appel permet un nouvel examen de l'affaire, alors que la cassation porte principalement sur l'application du droit.</w:t>
      </w:r>
    </w:p>
    <w:p w14:paraId="5F2A8C8B" w14:textId="77777777" w:rsidR="002D2A43" w:rsidRPr="002D2A43" w:rsidRDefault="002D2A43" w:rsidP="00AA685D">
      <w:pPr>
        <w:numPr>
          <w:ilvl w:val="0"/>
          <w:numId w:val="24"/>
        </w:numPr>
        <w:spacing w:after="0" w:line="240" w:lineRule="auto"/>
      </w:pPr>
      <w:r w:rsidRPr="002D2A43">
        <w:t xml:space="preserve">Pour agir, il faut notamment disposer d'un </w:t>
      </w:r>
      <w:r w:rsidRPr="002D2A43">
        <w:rPr>
          <w:b/>
          <w:bCs/>
        </w:rPr>
        <w:t>intérêt</w:t>
      </w:r>
      <w:r w:rsidRPr="002D2A43">
        <w:t xml:space="preserve">, éventuellement d'une </w:t>
      </w:r>
      <w:r w:rsidRPr="002D2A43">
        <w:rPr>
          <w:b/>
          <w:bCs/>
        </w:rPr>
        <w:t>qualité particulière</w:t>
      </w:r>
      <w:r w:rsidRPr="002D2A43">
        <w:t>, et de la capacité nécessaire.</w:t>
      </w:r>
    </w:p>
    <w:p w14:paraId="7E5EAC59" w14:textId="379B5C31" w:rsidR="002D2A43" w:rsidRPr="002D2A43" w:rsidRDefault="002D2A43" w:rsidP="00AA685D">
      <w:pPr>
        <w:numPr>
          <w:ilvl w:val="0"/>
          <w:numId w:val="24"/>
        </w:numPr>
        <w:spacing w:after="0" w:line="240" w:lineRule="auto"/>
      </w:pPr>
      <w:r w:rsidRPr="002D2A43">
        <w:t xml:space="preserve">Le délai de prescription de cinq ans n'est qu'un </w:t>
      </w:r>
      <w:r w:rsidRPr="002D2A43">
        <w:rPr>
          <w:b/>
          <w:bCs/>
        </w:rPr>
        <w:t>délai de droit commun</w:t>
      </w:r>
      <w:r w:rsidR="00AA685D">
        <w:t> :</w:t>
      </w:r>
      <w:r w:rsidRPr="002D2A43">
        <w:t xml:space="preserve"> des délais spéciaux existent.</w:t>
      </w:r>
    </w:p>
    <w:p w14:paraId="1106DC34" w14:textId="77777777" w:rsidR="002D2A43" w:rsidRPr="002D2A43" w:rsidRDefault="002D2A43" w:rsidP="00AA685D">
      <w:pPr>
        <w:numPr>
          <w:ilvl w:val="0"/>
          <w:numId w:val="24"/>
        </w:numPr>
        <w:spacing w:after="0" w:line="240" w:lineRule="auto"/>
      </w:pPr>
      <w:r w:rsidRPr="002D2A43">
        <w:t xml:space="preserve">Conciliation et médiation recherchent un </w:t>
      </w:r>
      <w:r w:rsidRPr="002D2A43">
        <w:rPr>
          <w:b/>
          <w:bCs/>
        </w:rPr>
        <w:t>accord des parties</w:t>
      </w:r>
      <w:r w:rsidRPr="002D2A43">
        <w:t>.</w:t>
      </w:r>
    </w:p>
    <w:p w14:paraId="4F3A72C2" w14:textId="77777777" w:rsidR="002D2A43" w:rsidRPr="002D2A43" w:rsidRDefault="002D2A43" w:rsidP="00AA685D">
      <w:pPr>
        <w:numPr>
          <w:ilvl w:val="0"/>
          <w:numId w:val="24"/>
        </w:numPr>
        <w:spacing w:after="0" w:line="240" w:lineRule="auto"/>
      </w:pPr>
      <w:r w:rsidRPr="002D2A43">
        <w:t xml:space="preserve">La transaction est un </w:t>
      </w:r>
      <w:r w:rsidRPr="002D2A43">
        <w:rPr>
          <w:b/>
          <w:bCs/>
        </w:rPr>
        <w:t>contrat écrit comportant des concessions réciproques</w:t>
      </w:r>
      <w:r w:rsidRPr="002D2A43">
        <w:t>.</w:t>
      </w:r>
    </w:p>
    <w:p w14:paraId="10515B57" w14:textId="77777777" w:rsidR="002D2A43" w:rsidRPr="002D2A43" w:rsidRDefault="002D2A43" w:rsidP="00AA685D">
      <w:pPr>
        <w:numPr>
          <w:ilvl w:val="0"/>
          <w:numId w:val="24"/>
        </w:numPr>
        <w:spacing w:after="0" w:line="240" w:lineRule="auto"/>
      </w:pPr>
      <w:r w:rsidRPr="002D2A43">
        <w:t xml:space="preserve">L'arbitrage conduit un tiers privé à </w:t>
      </w:r>
      <w:r w:rsidRPr="002D2A43">
        <w:rPr>
          <w:b/>
          <w:bCs/>
        </w:rPr>
        <w:t>trancher</w:t>
      </w:r>
      <w:r w:rsidRPr="002D2A43">
        <w:t xml:space="preserve"> le litige.</w:t>
      </w:r>
    </w:p>
    <w:p w14:paraId="1C29CA6F" w14:textId="77777777" w:rsidR="002D2A43" w:rsidRPr="002D2A43" w:rsidRDefault="002D2A43" w:rsidP="00AA685D">
      <w:pPr>
        <w:numPr>
          <w:ilvl w:val="0"/>
          <w:numId w:val="24"/>
        </w:numPr>
        <w:spacing w:after="0" w:line="240" w:lineRule="auto"/>
      </w:pPr>
      <w:r w:rsidRPr="002D2A43">
        <w:t>Depuis septembre 2025, le juge dispose de pouvoirs renforcés pour orienter les parties vers l'amiable.</w:t>
      </w:r>
    </w:p>
    <w:p w14:paraId="0A47D626" w14:textId="3FCBE271" w:rsidR="002D2A43" w:rsidRPr="002D2A43" w:rsidRDefault="002D2A43" w:rsidP="00AA685D">
      <w:pPr>
        <w:numPr>
          <w:ilvl w:val="0"/>
          <w:numId w:val="24"/>
        </w:numPr>
        <w:spacing w:after="0" w:line="240" w:lineRule="auto"/>
      </w:pPr>
      <w:r w:rsidRPr="002D2A43">
        <w:t>Depuis mars 2026, certaines procédures civiles et prud'homales donnent lieu à une contribution de 50</w:t>
      </w:r>
      <w:r w:rsidR="00AA685D">
        <w:t> €</w:t>
      </w:r>
      <w:r w:rsidRPr="002D2A43">
        <w:t>, sauf exception.</w:t>
      </w:r>
    </w:p>
    <w:p w14:paraId="00EF30C6" w14:textId="77777777" w:rsidR="002D2A43" w:rsidRPr="002D2A43" w:rsidRDefault="002D2A43" w:rsidP="00AA685D">
      <w:pPr>
        <w:numPr>
          <w:ilvl w:val="0"/>
          <w:numId w:val="24"/>
        </w:numPr>
        <w:spacing w:after="0" w:line="240" w:lineRule="auto"/>
      </w:pPr>
      <w:r w:rsidRPr="002D2A43">
        <w:t>La CJUE et la CEDH ne sont pas des juridictions françaises d'appel.</w:t>
      </w:r>
    </w:p>
    <w:p w14:paraId="732EBB8C" w14:textId="77777777" w:rsidR="002D2A43" w:rsidRPr="002D2A43" w:rsidRDefault="00000000" w:rsidP="00AA685D">
      <w:pPr>
        <w:spacing w:after="0" w:line="240" w:lineRule="auto"/>
      </w:pPr>
      <w:r>
        <w:pict w14:anchorId="2F2BBADE">
          <v:rect id="_x0000_i1061" style="width:0;height:1.5pt" o:hralign="center" o:hrstd="t" o:hr="t" fillcolor="#a0a0a0" stroked="f"/>
        </w:pict>
      </w:r>
    </w:p>
    <w:p w14:paraId="62DDDCB9" w14:textId="77777777" w:rsidR="002D2A43" w:rsidRPr="002D2A43" w:rsidRDefault="002D2A43" w:rsidP="00AA685D">
      <w:pPr>
        <w:pStyle w:val="Titre1"/>
      </w:pPr>
      <w:r w:rsidRPr="002D2A43">
        <w:t>29. Droit applicable et évolutions déjà adoptées</w:t>
      </w:r>
    </w:p>
    <w:p w14:paraId="74699C1E" w14:textId="77777777" w:rsidR="002D2A43" w:rsidRPr="002D2A43" w:rsidRDefault="002D2A43" w:rsidP="00AA685D">
      <w:pPr>
        <w:spacing w:after="0" w:line="240" w:lineRule="auto"/>
        <w:rPr>
          <w:b/>
          <w:bCs/>
        </w:rPr>
      </w:pPr>
      <w:r w:rsidRPr="002D2A43">
        <w:rPr>
          <w:b/>
          <w:bCs/>
        </w:rPr>
        <w:t>Droit applicable au 12 août 2026</w:t>
      </w:r>
    </w:p>
    <w:p w14:paraId="12970EDB" w14:textId="71018A3D" w:rsidR="002D2A43" w:rsidRPr="002D2A43" w:rsidRDefault="002D2A43" w:rsidP="00AA685D">
      <w:pPr>
        <w:spacing w:after="0" w:line="240" w:lineRule="auto"/>
      </w:pPr>
      <w:r w:rsidRPr="002D2A43">
        <w:t>Sont notamment applicables à cette date</w:t>
      </w:r>
      <w:r w:rsidR="00AA685D">
        <w:t> :</w:t>
      </w:r>
    </w:p>
    <w:p w14:paraId="4821A706" w14:textId="4B93F98D" w:rsidR="002D2A43" w:rsidRPr="002D2A43" w:rsidRDefault="002D2A43" w:rsidP="00AA685D">
      <w:pPr>
        <w:numPr>
          <w:ilvl w:val="0"/>
          <w:numId w:val="25"/>
        </w:numPr>
        <w:spacing w:after="0" w:line="240" w:lineRule="auto"/>
      </w:pPr>
      <w:r w:rsidRPr="002D2A43">
        <w:t xml:space="preserve">l'expérimentation des </w:t>
      </w:r>
      <w:r w:rsidRPr="002D2A43">
        <w:rPr>
          <w:b/>
          <w:bCs/>
        </w:rPr>
        <w:t>tribunaux des activités économiques</w:t>
      </w:r>
      <w:r w:rsidRPr="002D2A43">
        <w:t>, commencée le 1er janvier 2025 pour quatre ans</w:t>
      </w:r>
      <w:r w:rsidR="00AA685D">
        <w:t> ;</w:t>
      </w:r>
    </w:p>
    <w:p w14:paraId="4E116540" w14:textId="5D25F912" w:rsidR="002D2A43" w:rsidRPr="002D2A43" w:rsidRDefault="002D2A43" w:rsidP="00AA685D">
      <w:pPr>
        <w:numPr>
          <w:ilvl w:val="0"/>
          <w:numId w:val="25"/>
        </w:numPr>
        <w:spacing w:after="0" w:line="240" w:lineRule="auto"/>
      </w:pPr>
      <w:r w:rsidRPr="002D2A43">
        <w:t xml:space="preserve">la réforme de la </w:t>
      </w:r>
      <w:r w:rsidRPr="002D2A43">
        <w:rPr>
          <w:b/>
          <w:bCs/>
        </w:rPr>
        <w:t>résolution amiable des différends</w:t>
      </w:r>
      <w:r w:rsidRPr="002D2A43">
        <w:t xml:space="preserve"> entrée en vigueur le 1er septembre 2025</w:t>
      </w:r>
      <w:r w:rsidR="00AA685D">
        <w:t> ;</w:t>
      </w:r>
    </w:p>
    <w:p w14:paraId="0C661A73" w14:textId="1D14C5B1" w:rsidR="002D2A43" w:rsidRPr="002D2A43" w:rsidRDefault="002D2A43" w:rsidP="00AA685D">
      <w:pPr>
        <w:numPr>
          <w:ilvl w:val="0"/>
          <w:numId w:val="25"/>
        </w:numPr>
        <w:spacing w:after="0" w:line="240" w:lineRule="auto"/>
      </w:pPr>
      <w:r w:rsidRPr="002D2A43">
        <w:t>le pouvoir du juge d'enjoindre aux parties de rencontrer un conciliateur ou un médiateur, avec une amende civile maximale de 10 000</w:t>
      </w:r>
      <w:r w:rsidR="00AA685D">
        <w:t> €</w:t>
      </w:r>
      <w:r w:rsidRPr="002D2A43">
        <w:t xml:space="preserve"> en cas de refus sans motif légitime</w:t>
      </w:r>
      <w:r w:rsidR="00AA685D">
        <w:t> ;</w:t>
      </w:r>
    </w:p>
    <w:p w14:paraId="44116B38" w14:textId="70C28469" w:rsidR="002D2A43" w:rsidRPr="002D2A43" w:rsidRDefault="002D2A43" w:rsidP="00AA685D">
      <w:pPr>
        <w:numPr>
          <w:ilvl w:val="0"/>
          <w:numId w:val="25"/>
        </w:numPr>
        <w:spacing w:after="0" w:line="240" w:lineRule="auto"/>
      </w:pPr>
      <w:r w:rsidRPr="002D2A43">
        <w:t xml:space="preserve">la </w:t>
      </w:r>
      <w:r w:rsidRPr="002D2A43">
        <w:rPr>
          <w:b/>
          <w:bCs/>
        </w:rPr>
        <w:t>contribution pour l'aide juridique de 50</w:t>
      </w:r>
      <w:r w:rsidR="00AA685D">
        <w:rPr>
          <w:b/>
          <w:bCs/>
        </w:rPr>
        <w:t> €</w:t>
      </w:r>
      <w:r w:rsidRPr="002D2A43">
        <w:t>, applicable depuis le 1er mars 2026 dans les procédures entrant dans son champ.</w:t>
      </w:r>
    </w:p>
    <w:p w14:paraId="6B4B1B15" w14:textId="77777777" w:rsidR="002D2A43" w:rsidRPr="002D2A43" w:rsidRDefault="002D2A43" w:rsidP="00AA685D">
      <w:pPr>
        <w:spacing w:after="0" w:line="240" w:lineRule="auto"/>
        <w:rPr>
          <w:b/>
          <w:bCs/>
        </w:rPr>
      </w:pPr>
      <w:r w:rsidRPr="002D2A43">
        <w:rPr>
          <w:b/>
          <w:bCs/>
        </w:rPr>
        <w:t>Évolution déjà adoptée mais à venir</w:t>
      </w:r>
    </w:p>
    <w:p w14:paraId="3B5AE95E" w14:textId="77777777" w:rsidR="002D2A43" w:rsidRPr="002D2A43" w:rsidRDefault="002D2A43" w:rsidP="00AA685D">
      <w:pPr>
        <w:spacing w:after="0" w:line="240" w:lineRule="auto"/>
      </w:pPr>
      <w:r w:rsidRPr="002D2A43">
        <w:t xml:space="preserve">Le </w:t>
      </w:r>
      <w:r w:rsidRPr="002D2A43">
        <w:rPr>
          <w:b/>
          <w:bCs/>
        </w:rPr>
        <w:t>décret n° 2026-683 du 27 juillet 2026</w:t>
      </w:r>
      <w:r w:rsidRPr="002D2A43">
        <w:t xml:space="preserve"> modifie à compter du </w:t>
      </w:r>
      <w:r w:rsidRPr="002D2A43">
        <w:rPr>
          <w:b/>
          <w:bCs/>
        </w:rPr>
        <w:t>1er octobre 2026</w:t>
      </w:r>
      <w:r w:rsidRPr="002D2A43">
        <w:t xml:space="preserve"> plusieurs dispositions du Code de procédure civile relatives notamment à la conciliation et à la médiation judiciaires.</w:t>
      </w:r>
    </w:p>
    <w:p w14:paraId="29B794FD" w14:textId="0C9E2618" w:rsidR="002D2A43" w:rsidRPr="002D2A43" w:rsidRDefault="002D2A43" w:rsidP="00AA685D">
      <w:pPr>
        <w:spacing w:after="0" w:line="240" w:lineRule="auto"/>
      </w:pPr>
      <w:r w:rsidRPr="002D2A43">
        <w:t>Il prévoit en particulier</w:t>
      </w:r>
      <w:r w:rsidR="00AA685D">
        <w:t> :</w:t>
      </w:r>
    </w:p>
    <w:p w14:paraId="02DB7F96" w14:textId="2780E88B" w:rsidR="002D2A43" w:rsidRPr="002D2A43" w:rsidRDefault="002D2A43" w:rsidP="00AA685D">
      <w:pPr>
        <w:numPr>
          <w:ilvl w:val="0"/>
          <w:numId w:val="26"/>
        </w:numPr>
        <w:spacing w:after="0" w:line="240" w:lineRule="auto"/>
      </w:pPr>
      <w:r w:rsidRPr="002D2A43">
        <w:t xml:space="preserve">que la décision enjoignant aux parties de rencontrer un conciliateur ou un médiateur constitue expressément une </w:t>
      </w:r>
      <w:r w:rsidRPr="002D2A43">
        <w:rPr>
          <w:b/>
          <w:bCs/>
        </w:rPr>
        <w:t>mesure d'administration judiciaire</w:t>
      </w:r>
      <w:r w:rsidR="00AA685D">
        <w:t> ;</w:t>
      </w:r>
    </w:p>
    <w:p w14:paraId="39BA5085" w14:textId="3B07712D" w:rsidR="002D2A43" w:rsidRPr="002D2A43" w:rsidRDefault="002D2A43" w:rsidP="00AA685D">
      <w:pPr>
        <w:numPr>
          <w:ilvl w:val="0"/>
          <w:numId w:val="26"/>
        </w:numPr>
        <w:spacing w:after="0" w:line="240" w:lineRule="auto"/>
      </w:pPr>
      <w:r w:rsidRPr="002D2A43">
        <w:t xml:space="preserve">la possibilité, dans les conditions prévues par le texte, de déléguer certaines décisions à un </w:t>
      </w:r>
      <w:r w:rsidRPr="002D2A43">
        <w:rPr>
          <w:b/>
          <w:bCs/>
        </w:rPr>
        <w:t>attaché de justice</w:t>
      </w:r>
      <w:r w:rsidR="00AA685D">
        <w:t> ;</w:t>
      </w:r>
    </w:p>
    <w:p w14:paraId="3BAFCC8B" w14:textId="77777777" w:rsidR="002D2A43" w:rsidRPr="002D2A43" w:rsidRDefault="002D2A43" w:rsidP="00AA685D">
      <w:pPr>
        <w:numPr>
          <w:ilvl w:val="0"/>
          <w:numId w:val="26"/>
        </w:numPr>
        <w:spacing w:after="0" w:line="240" w:lineRule="auto"/>
      </w:pPr>
      <w:r w:rsidRPr="002D2A43">
        <w:t>des modifications des modalités relatives au recueil du consentement des parties et à la provision due au médiateur.</w:t>
      </w:r>
    </w:p>
    <w:p w14:paraId="6246D340" w14:textId="77777777" w:rsidR="002D2A43" w:rsidRPr="002D2A43" w:rsidRDefault="002D2A43" w:rsidP="00AA685D">
      <w:pPr>
        <w:spacing w:after="0" w:line="240" w:lineRule="auto"/>
      </w:pPr>
      <w:r w:rsidRPr="002D2A43">
        <w:t>Ces modifications sont essentiellement procédurales et ne remettent pas en cause la distinction fondamentale entre conciliation, médiation, transaction et arbitrage présentée dans cette fiche.</w:t>
      </w:r>
    </w:p>
    <w:p w14:paraId="52232786" w14:textId="77777777" w:rsidR="002D2A43" w:rsidRPr="002D2A43" w:rsidRDefault="00000000" w:rsidP="00AA685D">
      <w:pPr>
        <w:spacing w:after="0" w:line="240" w:lineRule="auto"/>
      </w:pPr>
      <w:r>
        <w:pict w14:anchorId="3BACA540">
          <v:rect id="_x0000_i1062" style="width:0;height:1.5pt" o:hralign="center" o:hrstd="t" o:hr="t" fillcolor="#a0a0a0" stroked="f"/>
        </w:pict>
      </w:r>
    </w:p>
    <w:p w14:paraId="29B02163" w14:textId="77777777" w:rsidR="002D2A43" w:rsidRPr="002D2A43" w:rsidRDefault="002D2A43" w:rsidP="00AA685D">
      <w:pPr>
        <w:pStyle w:val="Titre1"/>
      </w:pPr>
      <w:r w:rsidRPr="002D2A43">
        <w:t>30. Sigles et mots-clés</w:t>
      </w:r>
    </w:p>
    <w:tbl>
      <w:tblPr>
        <w:tblStyle w:val="Grilledutableau"/>
        <w:tblW w:w="0" w:type="auto"/>
        <w:tblLook w:val="04A0" w:firstRow="1" w:lastRow="0" w:firstColumn="1" w:lastColumn="0" w:noHBand="0" w:noVBand="1"/>
      </w:tblPr>
      <w:tblGrid>
        <w:gridCol w:w="2206"/>
        <w:gridCol w:w="7457"/>
      </w:tblGrid>
      <w:tr w:rsidR="002D2A43" w:rsidRPr="00AA685D" w14:paraId="5979887D" w14:textId="77777777" w:rsidTr="00AA685D">
        <w:trPr>
          <w:tblHeader/>
        </w:trPr>
        <w:tc>
          <w:tcPr>
            <w:tcW w:w="0" w:type="auto"/>
            <w:hideMark/>
          </w:tcPr>
          <w:p w14:paraId="64FDA768"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Sigle / notion</w:t>
            </w:r>
          </w:p>
        </w:tc>
        <w:tc>
          <w:tcPr>
            <w:tcW w:w="0" w:type="auto"/>
            <w:hideMark/>
          </w:tcPr>
          <w:p w14:paraId="720C35D1" w14:textId="77777777" w:rsidR="002D2A43" w:rsidRPr="00AA685D" w:rsidRDefault="002D2A43" w:rsidP="00AA685D">
            <w:pPr>
              <w:jc w:val="left"/>
              <w:rPr>
                <w:rFonts w:ascii="Calibri" w:hAnsi="Calibri" w:cs="Calibri"/>
                <w:b/>
                <w:bCs/>
                <w:sz w:val="20"/>
              </w:rPr>
            </w:pPr>
            <w:r w:rsidRPr="00AA685D">
              <w:rPr>
                <w:rFonts w:ascii="Calibri" w:hAnsi="Calibri" w:cs="Calibri"/>
                <w:b/>
                <w:bCs/>
                <w:sz w:val="20"/>
              </w:rPr>
              <w:t>Signification</w:t>
            </w:r>
          </w:p>
        </w:tc>
      </w:tr>
      <w:tr w:rsidR="002D2A43" w:rsidRPr="00AA685D" w14:paraId="7AA3D057" w14:textId="77777777" w:rsidTr="00AA685D">
        <w:tc>
          <w:tcPr>
            <w:tcW w:w="0" w:type="auto"/>
            <w:hideMark/>
          </w:tcPr>
          <w:p w14:paraId="2675FD1A" w14:textId="77777777" w:rsidR="002D2A43" w:rsidRPr="00AA685D" w:rsidRDefault="002D2A43" w:rsidP="00AA685D">
            <w:pPr>
              <w:jc w:val="left"/>
              <w:rPr>
                <w:rFonts w:ascii="Calibri" w:hAnsi="Calibri" w:cs="Calibri"/>
                <w:sz w:val="20"/>
              </w:rPr>
            </w:pPr>
            <w:r w:rsidRPr="00AA685D">
              <w:rPr>
                <w:rFonts w:ascii="Calibri" w:hAnsi="Calibri" w:cs="Calibri"/>
                <w:b/>
                <w:bCs/>
                <w:sz w:val="20"/>
              </w:rPr>
              <w:t>TJ</w:t>
            </w:r>
          </w:p>
        </w:tc>
        <w:tc>
          <w:tcPr>
            <w:tcW w:w="0" w:type="auto"/>
            <w:hideMark/>
          </w:tcPr>
          <w:p w14:paraId="177B922F" w14:textId="77777777" w:rsidR="002D2A43" w:rsidRPr="00AA685D" w:rsidRDefault="002D2A43" w:rsidP="00AA685D">
            <w:pPr>
              <w:jc w:val="left"/>
              <w:rPr>
                <w:rFonts w:ascii="Calibri" w:hAnsi="Calibri" w:cs="Calibri"/>
                <w:sz w:val="20"/>
              </w:rPr>
            </w:pPr>
            <w:r w:rsidRPr="00AA685D">
              <w:rPr>
                <w:rFonts w:ascii="Calibri" w:hAnsi="Calibri" w:cs="Calibri"/>
                <w:sz w:val="20"/>
              </w:rPr>
              <w:t>Tribunal judiciaire</w:t>
            </w:r>
          </w:p>
        </w:tc>
      </w:tr>
      <w:tr w:rsidR="002D2A43" w:rsidRPr="00AA685D" w14:paraId="6F4BA341" w14:textId="77777777" w:rsidTr="00AA685D">
        <w:tc>
          <w:tcPr>
            <w:tcW w:w="0" w:type="auto"/>
            <w:hideMark/>
          </w:tcPr>
          <w:p w14:paraId="797C8D71" w14:textId="77777777" w:rsidR="002D2A43" w:rsidRPr="00AA685D" w:rsidRDefault="002D2A43" w:rsidP="00AA685D">
            <w:pPr>
              <w:jc w:val="left"/>
              <w:rPr>
                <w:rFonts w:ascii="Calibri" w:hAnsi="Calibri" w:cs="Calibri"/>
                <w:sz w:val="20"/>
              </w:rPr>
            </w:pPr>
            <w:r w:rsidRPr="00AA685D">
              <w:rPr>
                <w:rFonts w:ascii="Calibri" w:hAnsi="Calibri" w:cs="Calibri"/>
                <w:b/>
                <w:bCs/>
                <w:sz w:val="20"/>
              </w:rPr>
              <w:t>CPH</w:t>
            </w:r>
          </w:p>
        </w:tc>
        <w:tc>
          <w:tcPr>
            <w:tcW w:w="0" w:type="auto"/>
            <w:hideMark/>
          </w:tcPr>
          <w:p w14:paraId="3A4B215C" w14:textId="77777777" w:rsidR="002D2A43" w:rsidRPr="00AA685D" w:rsidRDefault="002D2A43" w:rsidP="00AA685D">
            <w:pPr>
              <w:jc w:val="left"/>
              <w:rPr>
                <w:rFonts w:ascii="Calibri" w:hAnsi="Calibri" w:cs="Calibri"/>
                <w:sz w:val="20"/>
              </w:rPr>
            </w:pPr>
            <w:r w:rsidRPr="00AA685D">
              <w:rPr>
                <w:rFonts w:ascii="Calibri" w:hAnsi="Calibri" w:cs="Calibri"/>
                <w:sz w:val="20"/>
              </w:rPr>
              <w:t>Conseil de prud'hommes</w:t>
            </w:r>
          </w:p>
        </w:tc>
      </w:tr>
      <w:tr w:rsidR="002D2A43" w:rsidRPr="00AA685D" w14:paraId="5706FCC2" w14:textId="77777777" w:rsidTr="00AA685D">
        <w:tc>
          <w:tcPr>
            <w:tcW w:w="0" w:type="auto"/>
            <w:hideMark/>
          </w:tcPr>
          <w:p w14:paraId="43C2F6D7" w14:textId="77777777" w:rsidR="002D2A43" w:rsidRPr="00AA685D" w:rsidRDefault="002D2A43" w:rsidP="00AA685D">
            <w:pPr>
              <w:jc w:val="left"/>
              <w:rPr>
                <w:rFonts w:ascii="Calibri" w:hAnsi="Calibri" w:cs="Calibri"/>
                <w:sz w:val="20"/>
              </w:rPr>
            </w:pPr>
            <w:r w:rsidRPr="00AA685D">
              <w:rPr>
                <w:rFonts w:ascii="Calibri" w:hAnsi="Calibri" w:cs="Calibri"/>
                <w:b/>
                <w:bCs/>
                <w:sz w:val="20"/>
              </w:rPr>
              <w:t>TAE</w:t>
            </w:r>
          </w:p>
        </w:tc>
        <w:tc>
          <w:tcPr>
            <w:tcW w:w="0" w:type="auto"/>
            <w:hideMark/>
          </w:tcPr>
          <w:p w14:paraId="29846442" w14:textId="77777777" w:rsidR="002D2A43" w:rsidRPr="00AA685D" w:rsidRDefault="002D2A43" w:rsidP="00AA685D">
            <w:pPr>
              <w:jc w:val="left"/>
              <w:rPr>
                <w:rFonts w:ascii="Calibri" w:hAnsi="Calibri" w:cs="Calibri"/>
                <w:sz w:val="20"/>
              </w:rPr>
            </w:pPr>
            <w:r w:rsidRPr="00AA685D">
              <w:rPr>
                <w:rFonts w:ascii="Calibri" w:hAnsi="Calibri" w:cs="Calibri"/>
                <w:sz w:val="20"/>
              </w:rPr>
              <w:t>Tribunal des activités économiques</w:t>
            </w:r>
          </w:p>
        </w:tc>
      </w:tr>
      <w:tr w:rsidR="002D2A43" w:rsidRPr="00AA685D" w14:paraId="6BBAD3B4" w14:textId="77777777" w:rsidTr="00AA685D">
        <w:tc>
          <w:tcPr>
            <w:tcW w:w="0" w:type="auto"/>
            <w:hideMark/>
          </w:tcPr>
          <w:p w14:paraId="421B94F0" w14:textId="77777777" w:rsidR="002D2A43" w:rsidRPr="00AA685D" w:rsidRDefault="002D2A43" w:rsidP="00AA685D">
            <w:pPr>
              <w:jc w:val="left"/>
              <w:rPr>
                <w:rFonts w:ascii="Calibri" w:hAnsi="Calibri" w:cs="Calibri"/>
                <w:sz w:val="20"/>
              </w:rPr>
            </w:pPr>
            <w:r w:rsidRPr="00AA685D">
              <w:rPr>
                <w:rFonts w:ascii="Calibri" w:hAnsi="Calibri" w:cs="Calibri"/>
                <w:b/>
                <w:bCs/>
                <w:sz w:val="20"/>
              </w:rPr>
              <w:t>TA</w:t>
            </w:r>
          </w:p>
        </w:tc>
        <w:tc>
          <w:tcPr>
            <w:tcW w:w="0" w:type="auto"/>
            <w:hideMark/>
          </w:tcPr>
          <w:p w14:paraId="372D9BB2" w14:textId="77777777" w:rsidR="002D2A43" w:rsidRPr="00AA685D" w:rsidRDefault="002D2A43" w:rsidP="00AA685D">
            <w:pPr>
              <w:jc w:val="left"/>
              <w:rPr>
                <w:rFonts w:ascii="Calibri" w:hAnsi="Calibri" w:cs="Calibri"/>
                <w:sz w:val="20"/>
              </w:rPr>
            </w:pPr>
            <w:r w:rsidRPr="00AA685D">
              <w:rPr>
                <w:rFonts w:ascii="Calibri" w:hAnsi="Calibri" w:cs="Calibri"/>
                <w:sz w:val="20"/>
              </w:rPr>
              <w:t>Tribunal administratif</w:t>
            </w:r>
          </w:p>
        </w:tc>
      </w:tr>
      <w:tr w:rsidR="002D2A43" w:rsidRPr="00AA685D" w14:paraId="1DD16A12" w14:textId="77777777" w:rsidTr="00AA685D">
        <w:tc>
          <w:tcPr>
            <w:tcW w:w="0" w:type="auto"/>
            <w:hideMark/>
          </w:tcPr>
          <w:p w14:paraId="79588AA3" w14:textId="77777777" w:rsidR="002D2A43" w:rsidRPr="00AA685D" w:rsidRDefault="002D2A43" w:rsidP="00AA685D">
            <w:pPr>
              <w:jc w:val="left"/>
              <w:rPr>
                <w:rFonts w:ascii="Calibri" w:hAnsi="Calibri" w:cs="Calibri"/>
                <w:sz w:val="20"/>
              </w:rPr>
            </w:pPr>
            <w:r w:rsidRPr="00AA685D">
              <w:rPr>
                <w:rFonts w:ascii="Calibri" w:hAnsi="Calibri" w:cs="Calibri"/>
                <w:b/>
                <w:bCs/>
                <w:sz w:val="20"/>
              </w:rPr>
              <w:t>CAA</w:t>
            </w:r>
          </w:p>
        </w:tc>
        <w:tc>
          <w:tcPr>
            <w:tcW w:w="0" w:type="auto"/>
            <w:hideMark/>
          </w:tcPr>
          <w:p w14:paraId="54CB7EEF" w14:textId="77777777" w:rsidR="002D2A43" w:rsidRPr="00AA685D" w:rsidRDefault="002D2A43" w:rsidP="00AA685D">
            <w:pPr>
              <w:jc w:val="left"/>
              <w:rPr>
                <w:rFonts w:ascii="Calibri" w:hAnsi="Calibri" w:cs="Calibri"/>
                <w:sz w:val="20"/>
              </w:rPr>
            </w:pPr>
            <w:r w:rsidRPr="00AA685D">
              <w:rPr>
                <w:rFonts w:ascii="Calibri" w:hAnsi="Calibri" w:cs="Calibri"/>
                <w:sz w:val="20"/>
              </w:rPr>
              <w:t>Cour administrative d'appel</w:t>
            </w:r>
          </w:p>
        </w:tc>
      </w:tr>
      <w:tr w:rsidR="002D2A43" w:rsidRPr="00AA685D" w14:paraId="3D2BAD14" w14:textId="77777777" w:rsidTr="00AA685D">
        <w:tc>
          <w:tcPr>
            <w:tcW w:w="0" w:type="auto"/>
            <w:hideMark/>
          </w:tcPr>
          <w:p w14:paraId="05DF06D0" w14:textId="77777777" w:rsidR="002D2A43" w:rsidRPr="00AA685D" w:rsidRDefault="002D2A43" w:rsidP="00AA685D">
            <w:pPr>
              <w:jc w:val="left"/>
              <w:rPr>
                <w:rFonts w:ascii="Calibri" w:hAnsi="Calibri" w:cs="Calibri"/>
                <w:sz w:val="20"/>
              </w:rPr>
            </w:pPr>
            <w:r w:rsidRPr="00AA685D">
              <w:rPr>
                <w:rFonts w:ascii="Calibri" w:hAnsi="Calibri" w:cs="Calibri"/>
                <w:b/>
                <w:bCs/>
                <w:sz w:val="20"/>
              </w:rPr>
              <w:t>CEDH</w:t>
            </w:r>
          </w:p>
        </w:tc>
        <w:tc>
          <w:tcPr>
            <w:tcW w:w="0" w:type="auto"/>
            <w:hideMark/>
          </w:tcPr>
          <w:p w14:paraId="58151DF9" w14:textId="77777777" w:rsidR="002D2A43" w:rsidRPr="00AA685D" w:rsidRDefault="002D2A43" w:rsidP="00AA685D">
            <w:pPr>
              <w:jc w:val="left"/>
              <w:rPr>
                <w:rFonts w:ascii="Calibri" w:hAnsi="Calibri" w:cs="Calibri"/>
                <w:sz w:val="20"/>
              </w:rPr>
            </w:pPr>
            <w:r w:rsidRPr="00AA685D">
              <w:rPr>
                <w:rFonts w:ascii="Calibri" w:hAnsi="Calibri" w:cs="Calibri"/>
                <w:sz w:val="20"/>
              </w:rPr>
              <w:t>Cour européenne des droits de l'homme</w:t>
            </w:r>
          </w:p>
        </w:tc>
      </w:tr>
      <w:tr w:rsidR="002D2A43" w:rsidRPr="00AA685D" w14:paraId="72011B41" w14:textId="77777777" w:rsidTr="00AA685D">
        <w:tc>
          <w:tcPr>
            <w:tcW w:w="0" w:type="auto"/>
            <w:hideMark/>
          </w:tcPr>
          <w:p w14:paraId="4F9BA704" w14:textId="77777777" w:rsidR="002D2A43" w:rsidRPr="00AA685D" w:rsidRDefault="002D2A43" w:rsidP="00AA685D">
            <w:pPr>
              <w:jc w:val="left"/>
              <w:rPr>
                <w:rFonts w:ascii="Calibri" w:hAnsi="Calibri" w:cs="Calibri"/>
                <w:sz w:val="20"/>
              </w:rPr>
            </w:pPr>
            <w:r w:rsidRPr="00AA685D">
              <w:rPr>
                <w:rFonts w:ascii="Calibri" w:hAnsi="Calibri" w:cs="Calibri"/>
                <w:b/>
                <w:bCs/>
                <w:sz w:val="20"/>
              </w:rPr>
              <w:t>CJUE</w:t>
            </w:r>
          </w:p>
        </w:tc>
        <w:tc>
          <w:tcPr>
            <w:tcW w:w="0" w:type="auto"/>
            <w:hideMark/>
          </w:tcPr>
          <w:p w14:paraId="21631A9F" w14:textId="77777777" w:rsidR="002D2A43" w:rsidRPr="00AA685D" w:rsidRDefault="002D2A43" w:rsidP="00AA685D">
            <w:pPr>
              <w:jc w:val="left"/>
              <w:rPr>
                <w:rFonts w:ascii="Calibri" w:hAnsi="Calibri" w:cs="Calibri"/>
                <w:sz w:val="20"/>
              </w:rPr>
            </w:pPr>
            <w:r w:rsidRPr="00AA685D">
              <w:rPr>
                <w:rFonts w:ascii="Calibri" w:hAnsi="Calibri" w:cs="Calibri"/>
                <w:sz w:val="20"/>
              </w:rPr>
              <w:t>Cour de justice de l'Union européenne</w:t>
            </w:r>
          </w:p>
        </w:tc>
      </w:tr>
      <w:tr w:rsidR="002D2A43" w:rsidRPr="00AA685D" w14:paraId="7586FDD8" w14:textId="77777777" w:rsidTr="00AA685D">
        <w:tc>
          <w:tcPr>
            <w:tcW w:w="0" w:type="auto"/>
            <w:hideMark/>
          </w:tcPr>
          <w:p w14:paraId="2F7F701F" w14:textId="77777777" w:rsidR="002D2A43" w:rsidRPr="00AA685D" w:rsidRDefault="002D2A43" w:rsidP="00AA685D">
            <w:pPr>
              <w:jc w:val="left"/>
              <w:rPr>
                <w:rFonts w:ascii="Calibri" w:hAnsi="Calibri" w:cs="Calibri"/>
                <w:sz w:val="20"/>
              </w:rPr>
            </w:pPr>
            <w:r w:rsidRPr="00AA685D">
              <w:rPr>
                <w:rFonts w:ascii="Calibri" w:hAnsi="Calibri" w:cs="Calibri"/>
                <w:b/>
                <w:bCs/>
                <w:sz w:val="20"/>
              </w:rPr>
              <w:t>MARD</w:t>
            </w:r>
          </w:p>
        </w:tc>
        <w:tc>
          <w:tcPr>
            <w:tcW w:w="0" w:type="auto"/>
            <w:hideMark/>
          </w:tcPr>
          <w:p w14:paraId="46FD1121" w14:textId="77777777" w:rsidR="002D2A43" w:rsidRPr="00AA685D" w:rsidRDefault="002D2A43" w:rsidP="00AA685D">
            <w:pPr>
              <w:jc w:val="left"/>
              <w:rPr>
                <w:rFonts w:ascii="Calibri" w:hAnsi="Calibri" w:cs="Calibri"/>
                <w:sz w:val="20"/>
              </w:rPr>
            </w:pPr>
            <w:r w:rsidRPr="00AA685D">
              <w:rPr>
                <w:rFonts w:ascii="Calibri" w:hAnsi="Calibri" w:cs="Calibri"/>
                <w:sz w:val="20"/>
              </w:rPr>
              <w:t>Modes amiables de règlement des différends</w:t>
            </w:r>
          </w:p>
        </w:tc>
      </w:tr>
      <w:tr w:rsidR="002D2A43" w:rsidRPr="00AA685D" w14:paraId="77ED9532" w14:textId="77777777" w:rsidTr="00AA685D">
        <w:tc>
          <w:tcPr>
            <w:tcW w:w="0" w:type="auto"/>
            <w:hideMark/>
          </w:tcPr>
          <w:p w14:paraId="56C54606" w14:textId="77777777" w:rsidR="002D2A43" w:rsidRPr="00AA685D" w:rsidRDefault="002D2A43" w:rsidP="00AA685D">
            <w:pPr>
              <w:jc w:val="left"/>
              <w:rPr>
                <w:rFonts w:ascii="Calibri" w:hAnsi="Calibri" w:cs="Calibri"/>
                <w:sz w:val="20"/>
              </w:rPr>
            </w:pPr>
            <w:r w:rsidRPr="00AA685D">
              <w:rPr>
                <w:rFonts w:ascii="Calibri" w:hAnsi="Calibri" w:cs="Calibri"/>
                <w:b/>
                <w:bCs/>
                <w:sz w:val="20"/>
              </w:rPr>
              <w:t>Compétence matérielle</w:t>
            </w:r>
          </w:p>
        </w:tc>
        <w:tc>
          <w:tcPr>
            <w:tcW w:w="0" w:type="auto"/>
            <w:hideMark/>
          </w:tcPr>
          <w:p w14:paraId="691C2613" w14:textId="77777777" w:rsidR="002D2A43" w:rsidRPr="00AA685D" w:rsidRDefault="002D2A43" w:rsidP="00AA685D">
            <w:pPr>
              <w:jc w:val="left"/>
              <w:rPr>
                <w:rFonts w:ascii="Calibri" w:hAnsi="Calibri" w:cs="Calibri"/>
                <w:sz w:val="20"/>
              </w:rPr>
            </w:pPr>
            <w:r w:rsidRPr="00AA685D">
              <w:rPr>
                <w:rFonts w:ascii="Calibri" w:hAnsi="Calibri" w:cs="Calibri"/>
                <w:sz w:val="20"/>
              </w:rPr>
              <w:t>Détermination de la catégorie de juridiction compétente selon la nature du litige</w:t>
            </w:r>
          </w:p>
        </w:tc>
      </w:tr>
      <w:tr w:rsidR="002D2A43" w:rsidRPr="00AA685D" w14:paraId="4363969D" w14:textId="77777777" w:rsidTr="00AA685D">
        <w:tc>
          <w:tcPr>
            <w:tcW w:w="0" w:type="auto"/>
            <w:hideMark/>
          </w:tcPr>
          <w:p w14:paraId="70818763" w14:textId="77777777" w:rsidR="002D2A43" w:rsidRPr="00AA685D" w:rsidRDefault="002D2A43" w:rsidP="00AA685D">
            <w:pPr>
              <w:jc w:val="left"/>
              <w:rPr>
                <w:rFonts w:ascii="Calibri" w:hAnsi="Calibri" w:cs="Calibri"/>
                <w:sz w:val="20"/>
              </w:rPr>
            </w:pPr>
            <w:r w:rsidRPr="00AA685D">
              <w:rPr>
                <w:rFonts w:ascii="Calibri" w:hAnsi="Calibri" w:cs="Calibri"/>
                <w:b/>
                <w:bCs/>
                <w:sz w:val="20"/>
              </w:rPr>
              <w:lastRenderedPageBreak/>
              <w:t>Compétence territoriale</w:t>
            </w:r>
          </w:p>
        </w:tc>
        <w:tc>
          <w:tcPr>
            <w:tcW w:w="0" w:type="auto"/>
            <w:hideMark/>
          </w:tcPr>
          <w:p w14:paraId="3433D448" w14:textId="77777777" w:rsidR="002D2A43" w:rsidRPr="00AA685D" w:rsidRDefault="002D2A43" w:rsidP="00AA685D">
            <w:pPr>
              <w:jc w:val="left"/>
              <w:rPr>
                <w:rFonts w:ascii="Calibri" w:hAnsi="Calibri" w:cs="Calibri"/>
                <w:sz w:val="20"/>
              </w:rPr>
            </w:pPr>
            <w:r w:rsidRPr="00AA685D">
              <w:rPr>
                <w:rFonts w:ascii="Calibri" w:hAnsi="Calibri" w:cs="Calibri"/>
                <w:sz w:val="20"/>
              </w:rPr>
              <w:t>Détermination géographique de la juridiction compétente</w:t>
            </w:r>
          </w:p>
        </w:tc>
      </w:tr>
      <w:tr w:rsidR="002D2A43" w:rsidRPr="00AA685D" w14:paraId="70630C89" w14:textId="77777777" w:rsidTr="00AA685D">
        <w:tc>
          <w:tcPr>
            <w:tcW w:w="0" w:type="auto"/>
            <w:hideMark/>
          </w:tcPr>
          <w:p w14:paraId="5E95D150" w14:textId="77777777" w:rsidR="002D2A43" w:rsidRPr="00AA685D" w:rsidRDefault="002D2A43" w:rsidP="00AA685D">
            <w:pPr>
              <w:jc w:val="left"/>
              <w:rPr>
                <w:rFonts w:ascii="Calibri" w:hAnsi="Calibri" w:cs="Calibri"/>
                <w:sz w:val="20"/>
              </w:rPr>
            </w:pPr>
            <w:r w:rsidRPr="00AA685D">
              <w:rPr>
                <w:rFonts w:ascii="Calibri" w:hAnsi="Calibri" w:cs="Calibri"/>
                <w:b/>
                <w:bCs/>
                <w:sz w:val="20"/>
              </w:rPr>
              <w:t>Appel</w:t>
            </w:r>
          </w:p>
        </w:tc>
        <w:tc>
          <w:tcPr>
            <w:tcW w:w="0" w:type="auto"/>
            <w:hideMark/>
          </w:tcPr>
          <w:p w14:paraId="348BC075" w14:textId="77777777" w:rsidR="002D2A43" w:rsidRPr="00AA685D" w:rsidRDefault="002D2A43" w:rsidP="00AA685D">
            <w:pPr>
              <w:jc w:val="left"/>
              <w:rPr>
                <w:rFonts w:ascii="Calibri" w:hAnsi="Calibri" w:cs="Calibri"/>
                <w:sz w:val="20"/>
              </w:rPr>
            </w:pPr>
            <w:r w:rsidRPr="00AA685D">
              <w:rPr>
                <w:rFonts w:ascii="Calibri" w:hAnsi="Calibri" w:cs="Calibri"/>
                <w:sz w:val="20"/>
              </w:rPr>
              <w:t>Voie de recours permettant en principe le réexamen d'une décision du premier degré</w:t>
            </w:r>
          </w:p>
        </w:tc>
      </w:tr>
      <w:tr w:rsidR="002D2A43" w:rsidRPr="00AA685D" w14:paraId="29BD5C30" w14:textId="77777777" w:rsidTr="00AA685D">
        <w:tc>
          <w:tcPr>
            <w:tcW w:w="0" w:type="auto"/>
            <w:hideMark/>
          </w:tcPr>
          <w:p w14:paraId="22E4E147" w14:textId="77777777" w:rsidR="002D2A43" w:rsidRPr="00AA685D" w:rsidRDefault="002D2A43" w:rsidP="00AA685D">
            <w:pPr>
              <w:jc w:val="left"/>
              <w:rPr>
                <w:rFonts w:ascii="Calibri" w:hAnsi="Calibri" w:cs="Calibri"/>
                <w:sz w:val="20"/>
              </w:rPr>
            </w:pPr>
            <w:r w:rsidRPr="00AA685D">
              <w:rPr>
                <w:rFonts w:ascii="Calibri" w:hAnsi="Calibri" w:cs="Calibri"/>
                <w:b/>
                <w:bCs/>
                <w:sz w:val="20"/>
              </w:rPr>
              <w:t>Pourvoi en cassation</w:t>
            </w:r>
          </w:p>
        </w:tc>
        <w:tc>
          <w:tcPr>
            <w:tcW w:w="0" w:type="auto"/>
            <w:hideMark/>
          </w:tcPr>
          <w:p w14:paraId="41A31DDC" w14:textId="77777777" w:rsidR="002D2A43" w:rsidRPr="00AA685D" w:rsidRDefault="002D2A43" w:rsidP="00AA685D">
            <w:pPr>
              <w:jc w:val="left"/>
              <w:rPr>
                <w:rFonts w:ascii="Calibri" w:hAnsi="Calibri" w:cs="Calibri"/>
                <w:sz w:val="20"/>
              </w:rPr>
            </w:pPr>
            <w:r w:rsidRPr="00AA685D">
              <w:rPr>
                <w:rFonts w:ascii="Calibri" w:hAnsi="Calibri" w:cs="Calibri"/>
                <w:sz w:val="20"/>
              </w:rPr>
              <w:t>Recours portant principalement sur la correcte application du droit</w:t>
            </w:r>
          </w:p>
        </w:tc>
      </w:tr>
      <w:tr w:rsidR="002D2A43" w:rsidRPr="00AA685D" w14:paraId="472B4D43" w14:textId="77777777" w:rsidTr="00AA685D">
        <w:tc>
          <w:tcPr>
            <w:tcW w:w="0" w:type="auto"/>
            <w:hideMark/>
          </w:tcPr>
          <w:p w14:paraId="60865A0E" w14:textId="77777777" w:rsidR="002D2A43" w:rsidRPr="00AA685D" w:rsidRDefault="002D2A43" w:rsidP="00AA685D">
            <w:pPr>
              <w:jc w:val="left"/>
              <w:rPr>
                <w:rFonts w:ascii="Calibri" w:hAnsi="Calibri" w:cs="Calibri"/>
                <w:sz w:val="20"/>
              </w:rPr>
            </w:pPr>
            <w:r w:rsidRPr="00AA685D">
              <w:rPr>
                <w:rFonts w:ascii="Calibri" w:hAnsi="Calibri" w:cs="Calibri"/>
                <w:b/>
                <w:bCs/>
                <w:sz w:val="20"/>
              </w:rPr>
              <w:t>Prescription</w:t>
            </w:r>
          </w:p>
        </w:tc>
        <w:tc>
          <w:tcPr>
            <w:tcW w:w="0" w:type="auto"/>
            <w:hideMark/>
          </w:tcPr>
          <w:p w14:paraId="1D39A2E8" w14:textId="77777777" w:rsidR="002D2A43" w:rsidRPr="00AA685D" w:rsidRDefault="002D2A43" w:rsidP="00AA685D">
            <w:pPr>
              <w:jc w:val="left"/>
              <w:rPr>
                <w:rFonts w:ascii="Calibri" w:hAnsi="Calibri" w:cs="Calibri"/>
                <w:sz w:val="20"/>
              </w:rPr>
            </w:pPr>
            <w:r w:rsidRPr="00AA685D">
              <w:rPr>
                <w:rFonts w:ascii="Calibri" w:hAnsi="Calibri" w:cs="Calibri"/>
                <w:sz w:val="20"/>
              </w:rPr>
              <w:t>Mécanisme faisant obstacle à l'exercice d'une action après l'expiration d'un délai</w:t>
            </w:r>
          </w:p>
        </w:tc>
      </w:tr>
      <w:tr w:rsidR="002D2A43" w:rsidRPr="00AA685D" w14:paraId="46E89839" w14:textId="77777777" w:rsidTr="00AA685D">
        <w:tc>
          <w:tcPr>
            <w:tcW w:w="0" w:type="auto"/>
            <w:hideMark/>
          </w:tcPr>
          <w:p w14:paraId="633FD8E8" w14:textId="77777777" w:rsidR="002D2A43" w:rsidRPr="00AA685D" w:rsidRDefault="002D2A43" w:rsidP="00AA685D">
            <w:pPr>
              <w:jc w:val="left"/>
              <w:rPr>
                <w:rFonts w:ascii="Calibri" w:hAnsi="Calibri" w:cs="Calibri"/>
                <w:sz w:val="20"/>
              </w:rPr>
            </w:pPr>
            <w:r w:rsidRPr="00AA685D">
              <w:rPr>
                <w:rFonts w:ascii="Calibri" w:hAnsi="Calibri" w:cs="Calibri"/>
                <w:b/>
                <w:bCs/>
                <w:sz w:val="20"/>
              </w:rPr>
              <w:t>Conciliation</w:t>
            </w:r>
          </w:p>
        </w:tc>
        <w:tc>
          <w:tcPr>
            <w:tcW w:w="0" w:type="auto"/>
            <w:hideMark/>
          </w:tcPr>
          <w:p w14:paraId="237126C2" w14:textId="77777777" w:rsidR="002D2A43" w:rsidRPr="00AA685D" w:rsidRDefault="002D2A43" w:rsidP="00AA685D">
            <w:pPr>
              <w:jc w:val="left"/>
              <w:rPr>
                <w:rFonts w:ascii="Calibri" w:hAnsi="Calibri" w:cs="Calibri"/>
                <w:sz w:val="20"/>
              </w:rPr>
            </w:pPr>
            <w:r w:rsidRPr="00AA685D">
              <w:rPr>
                <w:rFonts w:ascii="Calibri" w:hAnsi="Calibri" w:cs="Calibri"/>
                <w:sz w:val="20"/>
              </w:rPr>
              <w:t>Recherche d'un accord avec l'aide d'un juge ou d'un conciliateur</w:t>
            </w:r>
          </w:p>
        </w:tc>
      </w:tr>
      <w:tr w:rsidR="002D2A43" w:rsidRPr="00AA685D" w14:paraId="0A689AED" w14:textId="77777777" w:rsidTr="00AA685D">
        <w:tc>
          <w:tcPr>
            <w:tcW w:w="0" w:type="auto"/>
            <w:hideMark/>
          </w:tcPr>
          <w:p w14:paraId="6424A1F0" w14:textId="77777777" w:rsidR="002D2A43" w:rsidRPr="00AA685D" w:rsidRDefault="002D2A43" w:rsidP="00AA685D">
            <w:pPr>
              <w:jc w:val="left"/>
              <w:rPr>
                <w:rFonts w:ascii="Calibri" w:hAnsi="Calibri" w:cs="Calibri"/>
                <w:sz w:val="20"/>
              </w:rPr>
            </w:pPr>
            <w:r w:rsidRPr="00AA685D">
              <w:rPr>
                <w:rFonts w:ascii="Calibri" w:hAnsi="Calibri" w:cs="Calibri"/>
                <w:b/>
                <w:bCs/>
                <w:sz w:val="20"/>
              </w:rPr>
              <w:t>Médiation</w:t>
            </w:r>
          </w:p>
        </w:tc>
        <w:tc>
          <w:tcPr>
            <w:tcW w:w="0" w:type="auto"/>
            <w:hideMark/>
          </w:tcPr>
          <w:p w14:paraId="6C656F38" w14:textId="77777777" w:rsidR="002D2A43" w:rsidRPr="00AA685D" w:rsidRDefault="002D2A43" w:rsidP="00AA685D">
            <w:pPr>
              <w:jc w:val="left"/>
              <w:rPr>
                <w:rFonts w:ascii="Calibri" w:hAnsi="Calibri" w:cs="Calibri"/>
                <w:sz w:val="20"/>
              </w:rPr>
            </w:pPr>
            <w:r w:rsidRPr="00AA685D">
              <w:rPr>
                <w:rFonts w:ascii="Calibri" w:hAnsi="Calibri" w:cs="Calibri"/>
                <w:sz w:val="20"/>
              </w:rPr>
              <w:t>Recherche d'un accord avec l'aide d'un médiateur</w:t>
            </w:r>
          </w:p>
        </w:tc>
      </w:tr>
      <w:tr w:rsidR="002D2A43" w:rsidRPr="00AA685D" w14:paraId="3468EDC5" w14:textId="77777777" w:rsidTr="00AA685D">
        <w:tc>
          <w:tcPr>
            <w:tcW w:w="0" w:type="auto"/>
            <w:hideMark/>
          </w:tcPr>
          <w:p w14:paraId="6A0C3902" w14:textId="77777777" w:rsidR="002D2A43" w:rsidRPr="00AA685D" w:rsidRDefault="002D2A43" w:rsidP="00AA685D">
            <w:pPr>
              <w:jc w:val="left"/>
              <w:rPr>
                <w:rFonts w:ascii="Calibri" w:hAnsi="Calibri" w:cs="Calibri"/>
                <w:sz w:val="20"/>
              </w:rPr>
            </w:pPr>
            <w:r w:rsidRPr="00AA685D">
              <w:rPr>
                <w:rFonts w:ascii="Calibri" w:hAnsi="Calibri" w:cs="Calibri"/>
                <w:b/>
                <w:bCs/>
                <w:sz w:val="20"/>
              </w:rPr>
              <w:t>Transaction</w:t>
            </w:r>
          </w:p>
        </w:tc>
        <w:tc>
          <w:tcPr>
            <w:tcW w:w="0" w:type="auto"/>
            <w:hideMark/>
          </w:tcPr>
          <w:p w14:paraId="71F3E36E" w14:textId="77777777" w:rsidR="002D2A43" w:rsidRPr="00AA685D" w:rsidRDefault="002D2A43" w:rsidP="00AA685D">
            <w:pPr>
              <w:jc w:val="left"/>
              <w:rPr>
                <w:rFonts w:ascii="Calibri" w:hAnsi="Calibri" w:cs="Calibri"/>
                <w:sz w:val="20"/>
              </w:rPr>
            </w:pPr>
            <w:r w:rsidRPr="00AA685D">
              <w:rPr>
                <w:rFonts w:ascii="Calibri" w:hAnsi="Calibri" w:cs="Calibri"/>
                <w:sz w:val="20"/>
              </w:rPr>
              <w:t>Contrat écrit comportant des concessions réciproques pour prévenir ou terminer un litige</w:t>
            </w:r>
          </w:p>
        </w:tc>
      </w:tr>
      <w:tr w:rsidR="002D2A43" w:rsidRPr="00AA685D" w14:paraId="3EA0A6B6" w14:textId="77777777" w:rsidTr="00AA685D">
        <w:tc>
          <w:tcPr>
            <w:tcW w:w="0" w:type="auto"/>
            <w:hideMark/>
          </w:tcPr>
          <w:p w14:paraId="38766D51" w14:textId="77777777" w:rsidR="002D2A43" w:rsidRPr="00AA685D" w:rsidRDefault="002D2A43" w:rsidP="00AA685D">
            <w:pPr>
              <w:jc w:val="left"/>
              <w:rPr>
                <w:rFonts w:ascii="Calibri" w:hAnsi="Calibri" w:cs="Calibri"/>
                <w:sz w:val="20"/>
              </w:rPr>
            </w:pPr>
            <w:r w:rsidRPr="00AA685D">
              <w:rPr>
                <w:rFonts w:ascii="Calibri" w:hAnsi="Calibri" w:cs="Calibri"/>
                <w:b/>
                <w:bCs/>
                <w:sz w:val="20"/>
              </w:rPr>
              <w:t>Arbitrage</w:t>
            </w:r>
          </w:p>
        </w:tc>
        <w:tc>
          <w:tcPr>
            <w:tcW w:w="0" w:type="auto"/>
            <w:hideMark/>
          </w:tcPr>
          <w:p w14:paraId="324C9298" w14:textId="77777777" w:rsidR="002D2A43" w:rsidRPr="00AA685D" w:rsidRDefault="002D2A43" w:rsidP="00AA685D">
            <w:pPr>
              <w:jc w:val="left"/>
              <w:rPr>
                <w:rFonts w:ascii="Calibri" w:hAnsi="Calibri" w:cs="Calibri"/>
                <w:sz w:val="20"/>
              </w:rPr>
            </w:pPr>
            <w:r w:rsidRPr="00AA685D">
              <w:rPr>
                <w:rFonts w:ascii="Calibri" w:hAnsi="Calibri" w:cs="Calibri"/>
                <w:sz w:val="20"/>
              </w:rPr>
              <w:t>Mode privé de règlement dans lequel un ou plusieurs arbitres tranchent le litige</w:t>
            </w:r>
          </w:p>
        </w:tc>
      </w:tr>
      <w:tr w:rsidR="002D2A43" w:rsidRPr="00AA685D" w14:paraId="07071F23" w14:textId="77777777" w:rsidTr="00AA685D">
        <w:tc>
          <w:tcPr>
            <w:tcW w:w="0" w:type="auto"/>
            <w:hideMark/>
          </w:tcPr>
          <w:p w14:paraId="3428779F" w14:textId="77777777" w:rsidR="002D2A43" w:rsidRPr="00AA685D" w:rsidRDefault="002D2A43" w:rsidP="00AA685D">
            <w:pPr>
              <w:jc w:val="left"/>
              <w:rPr>
                <w:rFonts w:ascii="Calibri" w:hAnsi="Calibri" w:cs="Calibri"/>
                <w:sz w:val="20"/>
              </w:rPr>
            </w:pPr>
            <w:r w:rsidRPr="00AA685D">
              <w:rPr>
                <w:rFonts w:ascii="Calibri" w:hAnsi="Calibri" w:cs="Calibri"/>
                <w:b/>
                <w:bCs/>
                <w:sz w:val="20"/>
              </w:rPr>
              <w:t>Sentence arbitrale</w:t>
            </w:r>
          </w:p>
        </w:tc>
        <w:tc>
          <w:tcPr>
            <w:tcW w:w="0" w:type="auto"/>
            <w:hideMark/>
          </w:tcPr>
          <w:p w14:paraId="0F81F0FF" w14:textId="77777777" w:rsidR="002D2A43" w:rsidRPr="00AA685D" w:rsidRDefault="002D2A43" w:rsidP="00AA685D">
            <w:pPr>
              <w:jc w:val="left"/>
              <w:rPr>
                <w:rFonts w:ascii="Calibri" w:hAnsi="Calibri" w:cs="Calibri"/>
                <w:sz w:val="20"/>
              </w:rPr>
            </w:pPr>
            <w:r w:rsidRPr="00AA685D">
              <w:rPr>
                <w:rFonts w:ascii="Calibri" w:hAnsi="Calibri" w:cs="Calibri"/>
                <w:sz w:val="20"/>
              </w:rPr>
              <w:t>Décision rendue par un tribunal arbitral</w:t>
            </w:r>
          </w:p>
        </w:tc>
      </w:tr>
    </w:tbl>
    <w:p w14:paraId="3742338B" w14:textId="77777777" w:rsidR="002D2A43" w:rsidRPr="002D2A43" w:rsidRDefault="00000000" w:rsidP="00AA685D">
      <w:pPr>
        <w:spacing w:after="0" w:line="240" w:lineRule="auto"/>
      </w:pPr>
      <w:r>
        <w:pict w14:anchorId="694C507B">
          <v:rect id="_x0000_i1063" style="width:0;height:1.5pt" o:hralign="center" o:hrstd="t" o:hr="t" fillcolor="#a0a0a0" stroked="f"/>
        </w:pict>
      </w:r>
    </w:p>
    <w:p w14:paraId="01C02D52" w14:textId="77777777" w:rsidR="002D2A43" w:rsidRPr="002D2A43" w:rsidRDefault="002D2A43" w:rsidP="00AA685D">
      <w:pPr>
        <w:spacing w:after="0" w:line="240" w:lineRule="auto"/>
        <w:rPr>
          <w:b/>
          <w:bCs/>
        </w:rPr>
      </w:pPr>
      <w:r w:rsidRPr="002D2A43">
        <w:rPr>
          <w:b/>
          <w:bCs/>
        </w:rPr>
        <w:t>Sources officielles</w:t>
      </w:r>
    </w:p>
    <w:p w14:paraId="177A9C99" w14:textId="77777777" w:rsidR="002D2A43" w:rsidRDefault="002D2A43" w:rsidP="00AA685D">
      <w:pPr>
        <w:spacing w:after="0" w:line="240" w:lineRule="auto"/>
      </w:pPr>
      <w:r w:rsidRPr="002D2A43">
        <w:rPr>
          <w:b/>
          <w:bCs/>
        </w:rPr>
        <w:t xml:space="preserve">Ministère de la Justice </w:t>
      </w:r>
      <w:r>
        <w:rPr>
          <w:b/>
          <w:bCs/>
        </w:rPr>
        <w:t>-</w:t>
      </w:r>
      <w:r w:rsidRPr="002D2A43">
        <w:rPr>
          <w:b/>
          <w:bCs/>
        </w:rPr>
        <w:t xml:space="preserve"> Tribunal judiciaire</w:t>
      </w:r>
    </w:p>
    <w:p w14:paraId="449763C0" w14:textId="07F685E0" w:rsidR="002D2A43" w:rsidRPr="002D2A43" w:rsidRDefault="002D2A43" w:rsidP="00AA685D">
      <w:pPr>
        <w:spacing w:after="0" w:line="240" w:lineRule="auto"/>
      </w:pPr>
      <w:hyperlink r:id="rId7" w:history="1">
        <w:r w:rsidRPr="002D2A43">
          <w:rPr>
            <w:rStyle w:val="Lienhypertexte"/>
          </w:rPr>
          <w:t>https://www.justice.fr/themes/tribunal-judiciaire</w:t>
        </w:r>
      </w:hyperlink>
    </w:p>
    <w:p w14:paraId="1A1D6133" w14:textId="77777777" w:rsidR="002D2A43" w:rsidRDefault="002D2A43" w:rsidP="00AA685D">
      <w:pPr>
        <w:spacing w:after="0" w:line="240" w:lineRule="auto"/>
      </w:pPr>
      <w:r w:rsidRPr="002D2A43">
        <w:rPr>
          <w:b/>
          <w:bCs/>
        </w:rPr>
        <w:t xml:space="preserve">Ministère de la Justice </w:t>
      </w:r>
      <w:r>
        <w:rPr>
          <w:b/>
          <w:bCs/>
        </w:rPr>
        <w:t>-</w:t>
      </w:r>
      <w:r w:rsidRPr="002D2A43">
        <w:rPr>
          <w:b/>
          <w:bCs/>
        </w:rPr>
        <w:t xml:space="preserve"> Saisir le tribunal judiciaire</w:t>
      </w:r>
    </w:p>
    <w:p w14:paraId="7EDAA918" w14:textId="55D6523A" w:rsidR="002D2A43" w:rsidRPr="002D2A43" w:rsidRDefault="002D2A43" w:rsidP="00AA685D">
      <w:pPr>
        <w:spacing w:after="0" w:line="240" w:lineRule="auto"/>
      </w:pPr>
      <w:hyperlink r:id="rId8" w:history="1">
        <w:r w:rsidRPr="002D2A43">
          <w:rPr>
            <w:rStyle w:val="Lienhypertexte"/>
          </w:rPr>
          <w:t>https://www.justice.fr/fiche/saisir-tribunal-judiciaire</w:t>
        </w:r>
      </w:hyperlink>
    </w:p>
    <w:p w14:paraId="0A7F12E3" w14:textId="77777777" w:rsidR="002D2A43" w:rsidRDefault="002D2A43" w:rsidP="00AA685D">
      <w:pPr>
        <w:spacing w:after="0" w:line="240" w:lineRule="auto"/>
      </w:pPr>
      <w:r w:rsidRPr="002D2A43">
        <w:rPr>
          <w:b/>
          <w:bCs/>
        </w:rPr>
        <w:t xml:space="preserve">Ministère de la Justice </w:t>
      </w:r>
      <w:r>
        <w:rPr>
          <w:b/>
          <w:bCs/>
        </w:rPr>
        <w:t>-</w:t>
      </w:r>
      <w:r w:rsidRPr="002D2A43">
        <w:rPr>
          <w:b/>
          <w:bCs/>
        </w:rPr>
        <w:t xml:space="preserve"> Conseil de prud'hommes</w:t>
      </w:r>
    </w:p>
    <w:p w14:paraId="25960797" w14:textId="7426AB1B" w:rsidR="002D2A43" w:rsidRPr="002D2A43" w:rsidRDefault="002D2A43" w:rsidP="00AA685D">
      <w:pPr>
        <w:spacing w:after="0" w:line="240" w:lineRule="auto"/>
      </w:pPr>
      <w:hyperlink r:id="rId9" w:history="1">
        <w:r w:rsidRPr="002D2A43">
          <w:rPr>
            <w:rStyle w:val="Lienhypertexte"/>
          </w:rPr>
          <w:t>https://www.justice.fr/themes/cph</w:t>
        </w:r>
      </w:hyperlink>
    </w:p>
    <w:p w14:paraId="681D384E" w14:textId="77777777" w:rsidR="002D2A43" w:rsidRDefault="002D2A43" w:rsidP="00AA685D">
      <w:pPr>
        <w:spacing w:after="0" w:line="240" w:lineRule="auto"/>
      </w:pPr>
      <w:r w:rsidRPr="002D2A43">
        <w:rPr>
          <w:b/>
          <w:bCs/>
        </w:rPr>
        <w:t xml:space="preserve">Code de commerce </w:t>
      </w:r>
      <w:r>
        <w:rPr>
          <w:b/>
          <w:bCs/>
        </w:rPr>
        <w:t>-</w:t>
      </w:r>
      <w:r w:rsidRPr="002D2A43">
        <w:rPr>
          <w:b/>
          <w:bCs/>
        </w:rPr>
        <w:t xml:space="preserve"> compétence du tribunal de commerce</w:t>
      </w:r>
    </w:p>
    <w:p w14:paraId="07ADE7BA" w14:textId="48044D7B" w:rsidR="002D2A43" w:rsidRPr="002D2A43" w:rsidRDefault="002D2A43" w:rsidP="00AA685D">
      <w:pPr>
        <w:spacing w:after="0" w:line="240" w:lineRule="auto"/>
      </w:pPr>
      <w:hyperlink r:id="rId10" w:history="1">
        <w:r w:rsidRPr="002D2A43">
          <w:rPr>
            <w:rStyle w:val="Lienhypertexte"/>
          </w:rPr>
          <w:t>https://www.legifrance.gouv.fr/codes/article_lc/LEGIARTI000044078679</w:t>
        </w:r>
      </w:hyperlink>
    </w:p>
    <w:p w14:paraId="33520C89" w14:textId="77777777" w:rsidR="002D2A43" w:rsidRDefault="002D2A43" w:rsidP="00AA685D">
      <w:pPr>
        <w:spacing w:after="0" w:line="240" w:lineRule="auto"/>
      </w:pPr>
      <w:r w:rsidRPr="002D2A43">
        <w:rPr>
          <w:b/>
          <w:bCs/>
        </w:rPr>
        <w:t xml:space="preserve">Loi n° 2023-1059 du 20 novembre 2023 </w:t>
      </w:r>
      <w:r>
        <w:rPr>
          <w:b/>
          <w:bCs/>
        </w:rPr>
        <w:t>-</w:t>
      </w:r>
      <w:r w:rsidRPr="002D2A43">
        <w:rPr>
          <w:b/>
          <w:bCs/>
        </w:rPr>
        <w:t xml:space="preserve"> expérimentation du tribunal des activités économiques</w:t>
      </w:r>
    </w:p>
    <w:p w14:paraId="359F8311" w14:textId="4405F342" w:rsidR="002D2A43" w:rsidRPr="002D2A43" w:rsidRDefault="002D2A43" w:rsidP="00AA685D">
      <w:pPr>
        <w:spacing w:after="0" w:line="240" w:lineRule="auto"/>
      </w:pPr>
      <w:hyperlink r:id="rId11" w:history="1">
        <w:r w:rsidRPr="002D2A43">
          <w:rPr>
            <w:rStyle w:val="Lienhypertexte"/>
          </w:rPr>
          <w:t>https://www.legifrance.gouv.fr/jorf/article_jo/JORFARTI000048430544</w:t>
        </w:r>
      </w:hyperlink>
    </w:p>
    <w:p w14:paraId="3A0C3CB6" w14:textId="77777777" w:rsidR="002D2A43" w:rsidRDefault="002D2A43" w:rsidP="00AA685D">
      <w:pPr>
        <w:spacing w:after="0" w:line="240" w:lineRule="auto"/>
      </w:pPr>
      <w:r w:rsidRPr="002D2A43">
        <w:rPr>
          <w:b/>
          <w:bCs/>
        </w:rPr>
        <w:t xml:space="preserve">Arrêté du 5 juillet 2024 </w:t>
      </w:r>
      <w:r>
        <w:rPr>
          <w:b/>
          <w:bCs/>
        </w:rPr>
        <w:t>-</w:t>
      </w:r>
      <w:r w:rsidRPr="002D2A43">
        <w:rPr>
          <w:b/>
          <w:bCs/>
        </w:rPr>
        <w:t xml:space="preserve"> tribunaux des activités économiques</w:t>
      </w:r>
    </w:p>
    <w:p w14:paraId="4373FB5E" w14:textId="6DB7AA46" w:rsidR="002D2A43" w:rsidRPr="002D2A43" w:rsidRDefault="002D2A43" w:rsidP="00AA685D">
      <w:pPr>
        <w:spacing w:after="0" w:line="240" w:lineRule="auto"/>
      </w:pPr>
      <w:hyperlink r:id="rId12" w:history="1">
        <w:r w:rsidRPr="002D2A43">
          <w:rPr>
            <w:rStyle w:val="Lienhypertexte"/>
          </w:rPr>
          <w:t>https://www.legifrance.gouv.fr/loda/id/JORFTEXT000049889657/</w:t>
        </w:r>
      </w:hyperlink>
    </w:p>
    <w:p w14:paraId="4B90FB55" w14:textId="77777777" w:rsidR="002D2A43" w:rsidRDefault="002D2A43" w:rsidP="00AA685D">
      <w:pPr>
        <w:spacing w:after="0" w:line="240" w:lineRule="auto"/>
      </w:pPr>
      <w:r w:rsidRPr="002D2A43">
        <w:rPr>
          <w:b/>
          <w:bCs/>
        </w:rPr>
        <w:t xml:space="preserve">Ministère de la Justice </w:t>
      </w:r>
      <w:r>
        <w:rPr>
          <w:b/>
          <w:bCs/>
        </w:rPr>
        <w:t>-</w:t>
      </w:r>
      <w:r w:rsidRPr="002D2A43">
        <w:rPr>
          <w:b/>
          <w:bCs/>
        </w:rPr>
        <w:t xml:space="preserve"> tribunal des activités économiques</w:t>
      </w:r>
    </w:p>
    <w:p w14:paraId="537F16F8" w14:textId="0281E092" w:rsidR="002D2A43" w:rsidRPr="002D2A43" w:rsidRDefault="002D2A43" w:rsidP="00AA685D">
      <w:pPr>
        <w:spacing w:after="0" w:line="240" w:lineRule="auto"/>
      </w:pPr>
      <w:hyperlink r:id="rId13" w:history="1">
        <w:r w:rsidRPr="002D2A43">
          <w:rPr>
            <w:rStyle w:val="Lienhypertexte"/>
          </w:rPr>
          <w:t>https://www.justice.fr/actu/tribunal-commerce-devient-tribunal-activites-economiques</w:t>
        </w:r>
      </w:hyperlink>
    </w:p>
    <w:p w14:paraId="64ADB791" w14:textId="77777777" w:rsidR="002D2A43" w:rsidRDefault="002D2A43" w:rsidP="00AA685D">
      <w:pPr>
        <w:spacing w:after="0" w:line="240" w:lineRule="auto"/>
      </w:pPr>
      <w:r w:rsidRPr="002D2A43">
        <w:rPr>
          <w:b/>
          <w:bCs/>
        </w:rPr>
        <w:t xml:space="preserve">Service-Public </w:t>
      </w:r>
      <w:r>
        <w:rPr>
          <w:b/>
          <w:bCs/>
        </w:rPr>
        <w:t>-</w:t>
      </w:r>
      <w:r w:rsidRPr="002D2A43">
        <w:rPr>
          <w:b/>
          <w:bCs/>
        </w:rPr>
        <w:t xml:space="preserve"> Cour d'appel et Cour de cassation</w:t>
      </w:r>
    </w:p>
    <w:p w14:paraId="4DA10F6B" w14:textId="1406D1DD" w:rsidR="002D2A43" w:rsidRPr="002D2A43" w:rsidRDefault="002D2A43" w:rsidP="00AA685D">
      <w:pPr>
        <w:spacing w:after="0" w:line="240" w:lineRule="auto"/>
      </w:pPr>
      <w:hyperlink r:id="rId14" w:history="1">
        <w:r w:rsidRPr="002D2A43">
          <w:rPr>
            <w:rStyle w:val="Lienhypertexte"/>
          </w:rPr>
          <w:t>https://www.service-public.fr/particuliers/vosdroits/F2224</w:t>
        </w:r>
      </w:hyperlink>
    </w:p>
    <w:p w14:paraId="702A9579" w14:textId="77777777" w:rsidR="002D2A43" w:rsidRDefault="002D2A43" w:rsidP="00AA685D">
      <w:pPr>
        <w:spacing w:after="0" w:line="240" w:lineRule="auto"/>
      </w:pPr>
      <w:r w:rsidRPr="002D2A43">
        <w:rPr>
          <w:b/>
          <w:bCs/>
        </w:rPr>
        <w:t xml:space="preserve">Service-Public </w:t>
      </w:r>
      <w:r>
        <w:rPr>
          <w:b/>
          <w:bCs/>
        </w:rPr>
        <w:t>-</w:t>
      </w:r>
      <w:r w:rsidRPr="002D2A43">
        <w:rPr>
          <w:b/>
          <w:bCs/>
        </w:rPr>
        <w:t xml:space="preserve"> Tribunal correctionnel</w:t>
      </w:r>
    </w:p>
    <w:p w14:paraId="36D96838" w14:textId="77681CED" w:rsidR="002D2A43" w:rsidRPr="002D2A43" w:rsidRDefault="002D2A43" w:rsidP="00AA685D">
      <w:pPr>
        <w:spacing w:after="0" w:line="240" w:lineRule="auto"/>
      </w:pPr>
      <w:hyperlink r:id="rId15" w:history="1">
        <w:r w:rsidRPr="002D2A43">
          <w:rPr>
            <w:rStyle w:val="Lienhypertexte"/>
          </w:rPr>
          <w:t>https://www.service-public.fr/particuliers/vosdroits/F1485</w:t>
        </w:r>
      </w:hyperlink>
    </w:p>
    <w:p w14:paraId="3F7F9D6B" w14:textId="77777777" w:rsidR="002D2A43" w:rsidRDefault="002D2A43" w:rsidP="00AA685D">
      <w:pPr>
        <w:spacing w:after="0" w:line="240" w:lineRule="auto"/>
      </w:pPr>
      <w:r w:rsidRPr="002D2A43">
        <w:rPr>
          <w:b/>
          <w:bCs/>
        </w:rPr>
        <w:t xml:space="preserve">Service-Public </w:t>
      </w:r>
      <w:r>
        <w:rPr>
          <w:b/>
          <w:bCs/>
        </w:rPr>
        <w:t>-</w:t>
      </w:r>
      <w:r w:rsidRPr="002D2A43">
        <w:rPr>
          <w:b/>
          <w:bCs/>
        </w:rPr>
        <w:t xml:space="preserve"> Cour criminelle départementale et cour d'assises</w:t>
      </w:r>
    </w:p>
    <w:p w14:paraId="4D7FF8D8" w14:textId="2CB53A05" w:rsidR="002D2A43" w:rsidRPr="002D2A43" w:rsidRDefault="002D2A43" w:rsidP="00AA685D">
      <w:pPr>
        <w:spacing w:after="0" w:line="240" w:lineRule="auto"/>
      </w:pPr>
      <w:hyperlink r:id="rId16" w:history="1">
        <w:r w:rsidRPr="002D2A43">
          <w:rPr>
            <w:rStyle w:val="Lienhypertexte"/>
          </w:rPr>
          <w:t>https://www.service-public.fr/particuliers/vosdroits/F1487</w:t>
        </w:r>
      </w:hyperlink>
    </w:p>
    <w:p w14:paraId="74E2C48D" w14:textId="77777777" w:rsidR="002D2A43" w:rsidRDefault="002D2A43" w:rsidP="00AA685D">
      <w:pPr>
        <w:spacing w:after="0" w:line="240" w:lineRule="auto"/>
      </w:pPr>
      <w:r w:rsidRPr="002D2A43">
        <w:rPr>
          <w:b/>
          <w:bCs/>
        </w:rPr>
        <w:t xml:space="preserve">Conseil d'État </w:t>
      </w:r>
      <w:r>
        <w:rPr>
          <w:b/>
          <w:bCs/>
        </w:rPr>
        <w:t>-</w:t>
      </w:r>
      <w:r w:rsidRPr="002D2A43">
        <w:rPr>
          <w:b/>
          <w:bCs/>
        </w:rPr>
        <w:t xml:space="preserve"> répartition des compétences des juridictions administratives</w:t>
      </w:r>
    </w:p>
    <w:p w14:paraId="417A61C4" w14:textId="1DC6F647" w:rsidR="002D2A43" w:rsidRPr="002D2A43" w:rsidRDefault="002D2A43" w:rsidP="00AA685D">
      <w:pPr>
        <w:spacing w:after="0" w:line="240" w:lineRule="auto"/>
      </w:pPr>
      <w:hyperlink r:id="rId17" w:history="1">
        <w:r w:rsidRPr="002D2A43">
          <w:rPr>
            <w:rStyle w:val="Lienhypertexte"/>
          </w:rPr>
          <w:t>https://conseil-etat.fr/qui-sommes-nous/les-tribunaux-et-cours/missions</w:t>
        </w:r>
      </w:hyperlink>
    </w:p>
    <w:p w14:paraId="734032E4" w14:textId="77777777" w:rsidR="002D2A43" w:rsidRDefault="002D2A43" w:rsidP="00AA685D">
      <w:pPr>
        <w:spacing w:after="0" w:line="240" w:lineRule="auto"/>
      </w:pPr>
      <w:r w:rsidRPr="002D2A43">
        <w:rPr>
          <w:b/>
          <w:bCs/>
        </w:rPr>
        <w:t xml:space="preserve">Conseil d'État </w:t>
      </w:r>
      <w:r>
        <w:rPr>
          <w:b/>
          <w:bCs/>
        </w:rPr>
        <w:t>-</w:t>
      </w:r>
      <w:r w:rsidRPr="002D2A43">
        <w:rPr>
          <w:b/>
          <w:bCs/>
        </w:rPr>
        <w:t xml:space="preserve"> déposer un recours</w:t>
      </w:r>
    </w:p>
    <w:p w14:paraId="0F057A3E" w14:textId="3A9B4F5B" w:rsidR="002D2A43" w:rsidRPr="002D2A43" w:rsidRDefault="002D2A43" w:rsidP="00AA685D">
      <w:pPr>
        <w:spacing w:after="0" w:line="240" w:lineRule="auto"/>
      </w:pPr>
      <w:hyperlink r:id="rId18" w:history="1">
        <w:r w:rsidRPr="002D2A43">
          <w:rPr>
            <w:rStyle w:val="Lienhypertexte"/>
          </w:rPr>
          <w:t>https://conseil-etat.fr/vos-demarches/je-suis-un-particulier/deposer-un-recours</w:t>
        </w:r>
      </w:hyperlink>
    </w:p>
    <w:p w14:paraId="2C31823D" w14:textId="77777777" w:rsidR="002D2A43" w:rsidRDefault="002D2A43" w:rsidP="00AA685D">
      <w:pPr>
        <w:spacing w:after="0" w:line="240" w:lineRule="auto"/>
      </w:pPr>
      <w:r w:rsidRPr="002D2A43">
        <w:rPr>
          <w:b/>
          <w:bCs/>
        </w:rPr>
        <w:t xml:space="preserve">Code de procédure civile </w:t>
      </w:r>
      <w:r>
        <w:rPr>
          <w:b/>
          <w:bCs/>
        </w:rPr>
        <w:t>-</w:t>
      </w:r>
      <w:r w:rsidRPr="002D2A43">
        <w:rPr>
          <w:b/>
          <w:bCs/>
        </w:rPr>
        <w:t xml:space="preserve"> action en justice</w:t>
      </w:r>
    </w:p>
    <w:p w14:paraId="602F4E6D" w14:textId="00ED570F" w:rsidR="002D2A43" w:rsidRPr="002D2A43" w:rsidRDefault="002D2A43" w:rsidP="00AA685D">
      <w:pPr>
        <w:spacing w:after="0" w:line="240" w:lineRule="auto"/>
      </w:pPr>
      <w:hyperlink r:id="rId19" w:history="1">
        <w:r w:rsidRPr="002D2A43">
          <w:rPr>
            <w:rStyle w:val="Lienhypertexte"/>
          </w:rPr>
          <w:t>https://www.legifrance.gouv.fr/codes/section_lc/LEGITEXT000006070716/LEGISCTA000006117222/</w:t>
        </w:r>
      </w:hyperlink>
    </w:p>
    <w:p w14:paraId="706F7983" w14:textId="77777777" w:rsidR="002D2A43" w:rsidRDefault="002D2A43" w:rsidP="00AA685D">
      <w:pPr>
        <w:spacing w:after="0" w:line="240" w:lineRule="auto"/>
      </w:pPr>
      <w:r w:rsidRPr="002D2A43">
        <w:rPr>
          <w:b/>
          <w:bCs/>
        </w:rPr>
        <w:t xml:space="preserve">Code de procédure civile </w:t>
      </w:r>
      <w:r>
        <w:rPr>
          <w:b/>
          <w:bCs/>
        </w:rPr>
        <w:t>-</w:t>
      </w:r>
      <w:r w:rsidRPr="002D2A43">
        <w:rPr>
          <w:b/>
          <w:bCs/>
        </w:rPr>
        <w:t xml:space="preserve"> compétence territoriale</w:t>
      </w:r>
    </w:p>
    <w:p w14:paraId="11E08464" w14:textId="025E22F3" w:rsidR="002D2A43" w:rsidRPr="002D2A43" w:rsidRDefault="002D2A43" w:rsidP="00AA685D">
      <w:pPr>
        <w:spacing w:after="0" w:line="240" w:lineRule="auto"/>
      </w:pPr>
      <w:hyperlink r:id="rId20" w:history="1">
        <w:r w:rsidRPr="002D2A43">
          <w:rPr>
            <w:rStyle w:val="Lienhypertexte"/>
          </w:rPr>
          <w:t>https://www.legifrance.gouv.fr/codes/id/LEGISCTA000006135862/</w:t>
        </w:r>
      </w:hyperlink>
    </w:p>
    <w:p w14:paraId="2638DFF5" w14:textId="77777777" w:rsidR="002D2A43" w:rsidRDefault="002D2A43" w:rsidP="00AA685D">
      <w:pPr>
        <w:spacing w:after="0" w:line="240" w:lineRule="auto"/>
      </w:pPr>
      <w:r w:rsidRPr="002D2A43">
        <w:rPr>
          <w:b/>
          <w:bCs/>
        </w:rPr>
        <w:t xml:space="preserve">Code civil </w:t>
      </w:r>
      <w:r>
        <w:rPr>
          <w:b/>
          <w:bCs/>
        </w:rPr>
        <w:t>-</w:t>
      </w:r>
      <w:r w:rsidRPr="002D2A43">
        <w:rPr>
          <w:b/>
          <w:bCs/>
        </w:rPr>
        <w:t xml:space="preserve"> prescription de droit commun</w:t>
      </w:r>
    </w:p>
    <w:p w14:paraId="6D43AD2B" w14:textId="7F9585BF" w:rsidR="002D2A43" w:rsidRPr="002D2A43" w:rsidRDefault="002D2A43" w:rsidP="00AA685D">
      <w:pPr>
        <w:spacing w:after="0" w:line="240" w:lineRule="auto"/>
      </w:pPr>
      <w:hyperlink r:id="rId21" w:history="1">
        <w:r w:rsidRPr="002D2A43">
          <w:rPr>
            <w:rStyle w:val="Lienhypertexte"/>
          </w:rPr>
          <w:t>https://www.legifrance.gouv.fr/codes/article_lc/LEGIARTI000019017112</w:t>
        </w:r>
      </w:hyperlink>
    </w:p>
    <w:p w14:paraId="34C4FA94" w14:textId="77777777" w:rsidR="002D2A43" w:rsidRDefault="002D2A43" w:rsidP="00AA685D">
      <w:pPr>
        <w:spacing w:after="0" w:line="240" w:lineRule="auto"/>
      </w:pPr>
      <w:r w:rsidRPr="002D2A43">
        <w:rPr>
          <w:b/>
          <w:bCs/>
        </w:rPr>
        <w:t xml:space="preserve">Code de procédure civile </w:t>
      </w:r>
      <w:r>
        <w:rPr>
          <w:b/>
          <w:bCs/>
        </w:rPr>
        <w:t>-</w:t>
      </w:r>
      <w:r w:rsidRPr="002D2A43">
        <w:rPr>
          <w:b/>
          <w:bCs/>
        </w:rPr>
        <w:t xml:space="preserve"> résolution amiable des différends</w:t>
      </w:r>
    </w:p>
    <w:p w14:paraId="58573757" w14:textId="6EF47F4F" w:rsidR="002D2A43" w:rsidRPr="002D2A43" w:rsidRDefault="002D2A43" w:rsidP="00AA685D">
      <w:pPr>
        <w:spacing w:after="0" w:line="240" w:lineRule="auto"/>
      </w:pPr>
      <w:hyperlink r:id="rId22" w:history="1">
        <w:r w:rsidRPr="002D2A43">
          <w:rPr>
            <w:rStyle w:val="Lienhypertexte"/>
          </w:rPr>
          <w:t>https://www.legifrance.gouv.fr/codes/section_lc/LEGITEXT000006070716/LEGISCTA000022326279/</w:t>
        </w:r>
      </w:hyperlink>
    </w:p>
    <w:p w14:paraId="07CF0744" w14:textId="77777777" w:rsidR="002D2A43" w:rsidRDefault="002D2A43" w:rsidP="00AA685D">
      <w:pPr>
        <w:spacing w:after="0" w:line="240" w:lineRule="auto"/>
      </w:pPr>
      <w:r w:rsidRPr="002D2A43">
        <w:rPr>
          <w:b/>
          <w:bCs/>
        </w:rPr>
        <w:t>Décret n° 2025-660 du 18 juillet 2025 portant réforme de l'instruction conventionnelle et recodification des modes amiables de résolution des différends</w:t>
      </w:r>
    </w:p>
    <w:p w14:paraId="24F2F407" w14:textId="03CDC36E" w:rsidR="002D2A43" w:rsidRPr="002D2A43" w:rsidRDefault="002D2A43" w:rsidP="00AA685D">
      <w:pPr>
        <w:spacing w:after="0" w:line="240" w:lineRule="auto"/>
      </w:pPr>
      <w:hyperlink r:id="rId23" w:history="1">
        <w:r w:rsidRPr="002D2A43">
          <w:rPr>
            <w:rStyle w:val="Lienhypertexte"/>
          </w:rPr>
          <w:t>https://www.legifrance.gouv.fr/jorf/id/JORFTEXT000051919659</w:t>
        </w:r>
      </w:hyperlink>
    </w:p>
    <w:p w14:paraId="09B7D79D" w14:textId="77777777" w:rsidR="002D2A43" w:rsidRDefault="002D2A43" w:rsidP="00AA685D">
      <w:pPr>
        <w:spacing w:after="0" w:line="240" w:lineRule="auto"/>
      </w:pPr>
      <w:r w:rsidRPr="002D2A43">
        <w:rPr>
          <w:b/>
          <w:bCs/>
        </w:rPr>
        <w:t xml:space="preserve">Code civil </w:t>
      </w:r>
      <w:r>
        <w:rPr>
          <w:b/>
          <w:bCs/>
        </w:rPr>
        <w:t>-</w:t>
      </w:r>
      <w:r w:rsidRPr="002D2A43">
        <w:rPr>
          <w:b/>
          <w:bCs/>
        </w:rPr>
        <w:t xml:space="preserve"> transaction</w:t>
      </w:r>
    </w:p>
    <w:p w14:paraId="178867D8" w14:textId="2C5666F0" w:rsidR="002D2A43" w:rsidRPr="002D2A43" w:rsidRDefault="002D2A43" w:rsidP="00AA685D">
      <w:pPr>
        <w:spacing w:after="0" w:line="240" w:lineRule="auto"/>
      </w:pPr>
      <w:hyperlink r:id="rId24" w:history="1">
        <w:r w:rsidRPr="002D2A43">
          <w:rPr>
            <w:rStyle w:val="Lienhypertexte"/>
          </w:rPr>
          <w:t>https://www.legifrance.gouv.fr/codes/id/LEGISCTA000006118164</w:t>
        </w:r>
      </w:hyperlink>
    </w:p>
    <w:p w14:paraId="1AD8E132" w14:textId="77777777" w:rsidR="002D2A43" w:rsidRDefault="002D2A43" w:rsidP="00AA685D">
      <w:pPr>
        <w:spacing w:after="0" w:line="240" w:lineRule="auto"/>
      </w:pPr>
      <w:r w:rsidRPr="002D2A43">
        <w:rPr>
          <w:b/>
          <w:bCs/>
        </w:rPr>
        <w:t xml:space="preserve">Code de procédure civile </w:t>
      </w:r>
      <w:r>
        <w:rPr>
          <w:b/>
          <w:bCs/>
        </w:rPr>
        <w:t>-</w:t>
      </w:r>
      <w:r w:rsidRPr="002D2A43">
        <w:rPr>
          <w:b/>
          <w:bCs/>
        </w:rPr>
        <w:t xml:space="preserve"> arbitrage</w:t>
      </w:r>
    </w:p>
    <w:p w14:paraId="67047EE4" w14:textId="6CD74E04" w:rsidR="002D2A43" w:rsidRPr="002D2A43" w:rsidRDefault="002D2A43" w:rsidP="00AA685D">
      <w:pPr>
        <w:spacing w:after="0" w:line="240" w:lineRule="auto"/>
      </w:pPr>
      <w:hyperlink r:id="rId25" w:history="1">
        <w:r w:rsidRPr="002D2A43">
          <w:rPr>
            <w:rStyle w:val="Lienhypertexte"/>
          </w:rPr>
          <w:t>https://www.legifrance.gouv.fr/codes/section_lc/LEGITEXT000006070716/LEGISCTA000006117269/</w:t>
        </w:r>
      </w:hyperlink>
    </w:p>
    <w:p w14:paraId="065FAAA1" w14:textId="77777777" w:rsidR="002D2A43" w:rsidRDefault="002D2A43" w:rsidP="00AA685D">
      <w:pPr>
        <w:spacing w:after="0" w:line="240" w:lineRule="auto"/>
      </w:pPr>
      <w:r w:rsidRPr="002D2A43">
        <w:rPr>
          <w:b/>
          <w:bCs/>
        </w:rPr>
        <w:t xml:space="preserve">Loi n° 2026-103 du 19 février 2026 de finances pour 2026 </w:t>
      </w:r>
      <w:r>
        <w:rPr>
          <w:b/>
          <w:bCs/>
        </w:rPr>
        <w:t>-</w:t>
      </w:r>
      <w:r w:rsidRPr="002D2A43">
        <w:rPr>
          <w:b/>
          <w:bCs/>
        </w:rPr>
        <w:t xml:space="preserve"> contribution pour l'aide juridique</w:t>
      </w:r>
    </w:p>
    <w:p w14:paraId="3284DE39" w14:textId="0D440AD1" w:rsidR="002D2A43" w:rsidRPr="002D2A43" w:rsidRDefault="002D2A43" w:rsidP="00AA685D">
      <w:pPr>
        <w:spacing w:after="0" w:line="240" w:lineRule="auto"/>
      </w:pPr>
      <w:hyperlink r:id="rId26" w:history="1">
        <w:r w:rsidRPr="002D2A43">
          <w:rPr>
            <w:rStyle w:val="Lienhypertexte"/>
          </w:rPr>
          <w:t>https://www.legifrance.gouv.fr/jorf/id/JORFTEXT000053508155</w:t>
        </w:r>
      </w:hyperlink>
    </w:p>
    <w:p w14:paraId="6432D10B" w14:textId="77777777" w:rsidR="002D2A43" w:rsidRDefault="002D2A43" w:rsidP="00AA685D">
      <w:pPr>
        <w:spacing w:after="0" w:line="240" w:lineRule="auto"/>
      </w:pPr>
      <w:r w:rsidRPr="002D2A43">
        <w:rPr>
          <w:b/>
          <w:bCs/>
        </w:rPr>
        <w:t xml:space="preserve">Décret n° 2026-250 du 7 avril 2026 </w:t>
      </w:r>
      <w:r>
        <w:rPr>
          <w:b/>
          <w:bCs/>
        </w:rPr>
        <w:t>-</w:t>
      </w:r>
      <w:r w:rsidRPr="002D2A43">
        <w:rPr>
          <w:b/>
          <w:bCs/>
        </w:rPr>
        <w:t xml:space="preserve"> contribution pour l'aide juridique</w:t>
      </w:r>
    </w:p>
    <w:p w14:paraId="2E4E120A" w14:textId="1F218688" w:rsidR="002D2A43" w:rsidRPr="002D2A43" w:rsidRDefault="002D2A43" w:rsidP="00AA685D">
      <w:pPr>
        <w:spacing w:after="0" w:line="240" w:lineRule="auto"/>
      </w:pPr>
      <w:hyperlink r:id="rId27" w:history="1">
        <w:r w:rsidRPr="002D2A43">
          <w:rPr>
            <w:rStyle w:val="Lienhypertexte"/>
          </w:rPr>
          <w:t>https://www.legifrance.gouv.fr/jorf/id/JORFTEXT000053773242</w:t>
        </w:r>
      </w:hyperlink>
    </w:p>
    <w:p w14:paraId="362A97A8" w14:textId="77777777" w:rsidR="002D2A43" w:rsidRDefault="002D2A43" w:rsidP="00AA685D">
      <w:pPr>
        <w:spacing w:after="0" w:line="240" w:lineRule="auto"/>
      </w:pPr>
      <w:r w:rsidRPr="002D2A43">
        <w:rPr>
          <w:b/>
          <w:bCs/>
        </w:rPr>
        <w:lastRenderedPageBreak/>
        <w:t xml:space="preserve">Décret n° 2026-683 du 27 juillet 2026 </w:t>
      </w:r>
      <w:r>
        <w:rPr>
          <w:b/>
          <w:bCs/>
        </w:rPr>
        <w:t>-</w:t>
      </w:r>
      <w:r w:rsidRPr="002D2A43">
        <w:rPr>
          <w:b/>
          <w:bCs/>
        </w:rPr>
        <w:t xml:space="preserve"> modifications du Code de procédure civile entrant notamment en vigueur le 1er octobre 2026</w:t>
      </w:r>
    </w:p>
    <w:p w14:paraId="0416E19A" w14:textId="0C8A7156" w:rsidR="002D2A43" w:rsidRPr="002D2A43" w:rsidRDefault="002D2A43" w:rsidP="00AA685D">
      <w:pPr>
        <w:spacing w:after="0" w:line="240" w:lineRule="auto"/>
      </w:pPr>
      <w:hyperlink r:id="rId28" w:history="1">
        <w:r w:rsidRPr="002D2A43">
          <w:rPr>
            <w:rStyle w:val="Lienhypertexte"/>
          </w:rPr>
          <w:t>https://www.legifrance.gouv.fr/</w:t>
        </w:r>
      </w:hyperlink>
    </w:p>
    <w:p w14:paraId="3C2D57F2" w14:textId="77777777" w:rsidR="002D2A43" w:rsidRDefault="002D2A43" w:rsidP="00AA685D">
      <w:pPr>
        <w:spacing w:after="0" w:line="240" w:lineRule="auto"/>
      </w:pPr>
      <w:r w:rsidRPr="002D2A43">
        <w:rPr>
          <w:b/>
          <w:bCs/>
        </w:rPr>
        <w:t xml:space="preserve">Cour de justice de l'Union européenne </w:t>
      </w:r>
      <w:r>
        <w:rPr>
          <w:b/>
          <w:bCs/>
        </w:rPr>
        <w:t>-</w:t>
      </w:r>
      <w:r w:rsidRPr="002D2A43">
        <w:rPr>
          <w:b/>
          <w:bCs/>
        </w:rPr>
        <w:t xml:space="preserve"> renvoi préjudiciel</w:t>
      </w:r>
    </w:p>
    <w:p w14:paraId="7CD98DDC" w14:textId="1B08D057" w:rsidR="002D2A43" w:rsidRPr="002D2A43" w:rsidRDefault="002D2A43" w:rsidP="00AA685D">
      <w:pPr>
        <w:spacing w:after="0" w:line="240" w:lineRule="auto"/>
      </w:pPr>
      <w:hyperlink r:id="rId29" w:history="1">
        <w:r w:rsidRPr="002D2A43">
          <w:rPr>
            <w:rStyle w:val="Lienhypertexte"/>
          </w:rPr>
          <w:t>https://curia.europa.eu/site/jcms/p1_1000082709/</w:t>
        </w:r>
      </w:hyperlink>
    </w:p>
    <w:p w14:paraId="68DB8D82" w14:textId="77777777" w:rsidR="002D2A43" w:rsidRDefault="002D2A43" w:rsidP="00AA685D">
      <w:pPr>
        <w:spacing w:after="0" w:line="240" w:lineRule="auto"/>
      </w:pPr>
      <w:r w:rsidRPr="002D2A43">
        <w:rPr>
          <w:b/>
          <w:bCs/>
        </w:rPr>
        <w:t xml:space="preserve">EUR-Lex </w:t>
      </w:r>
      <w:r>
        <w:rPr>
          <w:b/>
          <w:bCs/>
        </w:rPr>
        <w:t>-</w:t>
      </w:r>
      <w:r w:rsidRPr="002D2A43">
        <w:rPr>
          <w:b/>
          <w:bCs/>
        </w:rPr>
        <w:t xml:space="preserve"> article 267 du Traité sur le fonctionnement de l'Union européenne</w:t>
      </w:r>
    </w:p>
    <w:p w14:paraId="4124249D" w14:textId="3293BD8D" w:rsidR="002D2A43" w:rsidRPr="002D2A43" w:rsidRDefault="002D2A43" w:rsidP="00AA685D">
      <w:pPr>
        <w:spacing w:after="0" w:line="240" w:lineRule="auto"/>
      </w:pPr>
      <w:hyperlink r:id="rId30" w:history="1">
        <w:r w:rsidRPr="002D2A43">
          <w:rPr>
            <w:rStyle w:val="Lienhypertexte"/>
          </w:rPr>
          <w:t>https://eur-lex.europa.eu/LexUriServ/LexUriServ.do?uri=CELEX:12008E267:FR:HTML</w:t>
        </w:r>
      </w:hyperlink>
    </w:p>
    <w:p w14:paraId="618DAC58" w14:textId="77777777" w:rsidR="002D2A43" w:rsidRDefault="002D2A43" w:rsidP="00AA685D">
      <w:pPr>
        <w:spacing w:after="0" w:line="240" w:lineRule="auto"/>
      </w:pPr>
      <w:r w:rsidRPr="002D2A43">
        <w:rPr>
          <w:b/>
          <w:bCs/>
        </w:rPr>
        <w:t xml:space="preserve">Cour européenne des droits de l'homme </w:t>
      </w:r>
      <w:r>
        <w:rPr>
          <w:b/>
          <w:bCs/>
        </w:rPr>
        <w:t>-</w:t>
      </w:r>
      <w:r w:rsidRPr="002D2A43">
        <w:rPr>
          <w:b/>
          <w:bCs/>
        </w:rPr>
        <w:t xml:space="preserve"> article 46, force obligatoire et exécution des arrêts</w:t>
      </w:r>
    </w:p>
    <w:p w14:paraId="76E62284" w14:textId="77777777" w:rsidR="00AA685D" w:rsidRDefault="002D2A43" w:rsidP="00AA685D">
      <w:pPr>
        <w:spacing w:after="0" w:line="240" w:lineRule="auto"/>
      </w:pPr>
      <w:hyperlink r:id="rId31" w:history="1">
        <w:r w:rsidRPr="002D2A43">
          <w:rPr>
            <w:rStyle w:val="Lienhypertexte"/>
          </w:rPr>
          <w:t>https://ks.echr.coe.int/fr/web/echr-ks/article-46</w:t>
        </w:r>
      </w:hyperlink>
    </w:p>
    <w:p w14:paraId="710D3BA6" w14:textId="5AF4A837" w:rsidR="000411E3" w:rsidRPr="00247E23" w:rsidRDefault="000411E3" w:rsidP="00AA685D">
      <w:pPr>
        <w:spacing w:after="0" w:line="240" w:lineRule="auto"/>
      </w:pPr>
    </w:p>
    <w:sectPr w:rsidR="000411E3" w:rsidRPr="00247E23" w:rsidSect="00AA685D">
      <w:footerReference w:type="default" r:id="rId3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91A7D" w14:textId="77777777" w:rsidR="00D2239D" w:rsidRDefault="00D2239D" w:rsidP="00B870C7">
      <w:r>
        <w:separator/>
      </w:r>
    </w:p>
  </w:endnote>
  <w:endnote w:type="continuationSeparator" w:id="0">
    <w:p w14:paraId="5ABECE81" w14:textId="77777777" w:rsidR="00D2239D" w:rsidRDefault="00D2239D"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C0B87" w14:textId="77777777" w:rsidR="00D2239D" w:rsidRDefault="00D2239D" w:rsidP="00B870C7">
      <w:r>
        <w:separator/>
      </w:r>
    </w:p>
  </w:footnote>
  <w:footnote w:type="continuationSeparator" w:id="0">
    <w:p w14:paraId="73EF1DB4" w14:textId="77777777" w:rsidR="00D2239D" w:rsidRDefault="00D2239D"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04DE"/>
    <w:multiLevelType w:val="multilevel"/>
    <w:tmpl w:val="B6BCC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D46F6"/>
    <w:multiLevelType w:val="multilevel"/>
    <w:tmpl w:val="414E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E62B1"/>
    <w:multiLevelType w:val="multilevel"/>
    <w:tmpl w:val="DCF4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557FB2"/>
    <w:multiLevelType w:val="multilevel"/>
    <w:tmpl w:val="23D6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BB07C7"/>
    <w:multiLevelType w:val="multilevel"/>
    <w:tmpl w:val="1B504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27A96"/>
    <w:multiLevelType w:val="multilevel"/>
    <w:tmpl w:val="5D68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EE6ED7"/>
    <w:multiLevelType w:val="multilevel"/>
    <w:tmpl w:val="F6BE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F619C"/>
    <w:multiLevelType w:val="multilevel"/>
    <w:tmpl w:val="C64A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D41390"/>
    <w:multiLevelType w:val="multilevel"/>
    <w:tmpl w:val="5292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E40033"/>
    <w:multiLevelType w:val="multilevel"/>
    <w:tmpl w:val="B9A0D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D1086C"/>
    <w:multiLevelType w:val="multilevel"/>
    <w:tmpl w:val="B11E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AD67B9"/>
    <w:multiLevelType w:val="multilevel"/>
    <w:tmpl w:val="E4FAE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426173"/>
    <w:multiLevelType w:val="multilevel"/>
    <w:tmpl w:val="A18E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662D7E"/>
    <w:multiLevelType w:val="multilevel"/>
    <w:tmpl w:val="0BB6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BA5D5B"/>
    <w:multiLevelType w:val="multilevel"/>
    <w:tmpl w:val="52BEC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F742F8"/>
    <w:multiLevelType w:val="multilevel"/>
    <w:tmpl w:val="D206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17034C"/>
    <w:multiLevelType w:val="multilevel"/>
    <w:tmpl w:val="737A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321C1A"/>
    <w:multiLevelType w:val="multilevel"/>
    <w:tmpl w:val="AA6A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74025D"/>
    <w:multiLevelType w:val="multilevel"/>
    <w:tmpl w:val="D112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783699"/>
    <w:multiLevelType w:val="multilevel"/>
    <w:tmpl w:val="8B70D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5A6315"/>
    <w:multiLevelType w:val="multilevel"/>
    <w:tmpl w:val="B23A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C87350"/>
    <w:multiLevelType w:val="multilevel"/>
    <w:tmpl w:val="2F8A2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6E5611"/>
    <w:multiLevelType w:val="multilevel"/>
    <w:tmpl w:val="40B25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4D58B7"/>
    <w:multiLevelType w:val="multilevel"/>
    <w:tmpl w:val="64CE8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793798"/>
    <w:multiLevelType w:val="multilevel"/>
    <w:tmpl w:val="10C6C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864B63"/>
    <w:multiLevelType w:val="multilevel"/>
    <w:tmpl w:val="C3C4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5510881">
    <w:abstractNumId w:val="25"/>
  </w:num>
  <w:num w:numId="2" w16cid:durableId="1946689792">
    <w:abstractNumId w:val="8"/>
  </w:num>
  <w:num w:numId="3" w16cid:durableId="1201477732">
    <w:abstractNumId w:val="5"/>
  </w:num>
  <w:num w:numId="4" w16cid:durableId="281770928">
    <w:abstractNumId w:val="19"/>
  </w:num>
  <w:num w:numId="5" w16cid:durableId="361251980">
    <w:abstractNumId w:val="17"/>
  </w:num>
  <w:num w:numId="6" w16cid:durableId="889000814">
    <w:abstractNumId w:val="14"/>
  </w:num>
  <w:num w:numId="7" w16cid:durableId="1202790762">
    <w:abstractNumId w:val="21"/>
  </w:num>
  <w:num w:numId="8" w16cid:durableId="585921402">
    <w:abstractNumId w:val="11"/>
  </w:num>
  <w:num w:numId="9" w16cid:durableId="421141892">
    <w:abstractNumId w:val="9"/>
  </w:num>
  <w:num w:numId="10" w16cid:durableId="222180631">
    <w:abstractNumId w:val="7"/>
  </w:num>
  <w:num w:numId="11" w16cid:durableId="1794128043">
    <w:abstractNumId w:val="3"/>
  </w:num>
  <w:num w:numId="12" w16cid:durableId="1109816172">
    <w:abstractNumId w:val="10"/>
  </w:num>
  <w:num w:numId="13" w16cid:durableId="1015112152">
    <w:abstractNumId w:val="13"/>
  </w:num>
  <w:num w:numId="14" w16cid:durableId="1818912490">
    <w:abstractNumId w:val="22"/>
  </w:num>
  <w:num w:numId="15" w16cid:durableId="120391989">
    <w:abstractNumId w:val="24"/>
  </w:num>
  <w:num w:numId="16" w16cid:durableId="2141651013">
    <w:abstractNumId w:val="23"/>
  </w:num>
  <w:num w:numId="17" w16cid:durableId="2071927728">
    <w:abstractNumId w:val="0"/>
  </w:num>
  <w:num w:numId="18" w16cid:durableId="2000690131">
    <w:abstractNumId w:val="20"/>
  </w:num>
  <w:num w:numId="19" w16cid:durableId="878709348">
    <w:abstractNumId w:val="15"/>
  </w:num>
  <w:num w:numId="20" w16cid:durableId="1691225487">
    <w:abstractNumId w:val="18"/>
  </w:num>
  <w:num w:numId="21" w16cid:durableId="531920707">
    <w:abstractNumId w:val="16"/>
  </w:num>
  <w:num w:numId="22" w16cid:durableId="915363135">
    <w:abstractNumId w:val="1"/>
  </w:num>
  <w:num w:numId="23" w16cid:durableId="1095326118">
    <w:abstractNumId w:val="6"/>
  </w:num>
  <w:num w:numId="24" w16cid:durableId="1592467595">
    <w:abstractNumId w:val="2"/>
  </w:num>
  <w:num w:numId="25" w16cid:durableId="939138543">
    <w:abstractNumId w:val="12"/>
  </w:num>
  <w:num w:numId="26" w16cid:durableId="1363165542">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C07F9"/>
    <w:rsid w:val="000D6577"/>
    <w:rsid w:val="000F1177"/>
    <w:rsid w:val="0013594E"/>
    <w:rsid w:val="00135CDD"/>
    <w:rsid w:val="001666DB"/>
    <w:rsid w:val="001B03F3"/>
    <w:rsid w:val="001B38AB"/>
    <w:rsid w:val="001C2E5A"/>
    <w:rsid w:val="001F5435"/>
    <w:rsid w:val="001F64D4"/>
    <w:rsid w:val="002439F2"/>
    <w:rsid w:val="00247E23"/>
    <w:rsid w:val="002569B2"/>
    <w:rsid w:val="0026538A"/>
    <w:rsid w:val="00287044"/>
    <w:rsid w:val="002A54D6"/>
    <w:rsid w:val="002D2A43"/>
    <w:rsid w:val="002F2663"/>
    <w:rsid w:val="003028E5"/>
    <w:rsid w:val="00305E8E"/>
    <w:rsid w:val="003437AD"/>
    <w:rsid w:val="00355840"/>
    <w:rsid w:val="00375473"/>
    <w:rsid w:val="003C4213"/>
    <w:rsid w:val="003D4892"/>
    <w:rsid w:val="003D6FF4"/>
    <w:rsid w:val="003E0E50"/>
    <w:rsid w:val="003E639A"/>
    <w:rsid w:val="003E73E6"/>
    <w:rsid w:val="003F7676"/>
    <w:rsid w:val="004203D1"/>
    <w:rsid w:val="0042534D"/>
    <w:rsid w:val="004A6242"/>
    <w:rsid w:val="004B49D6"/>
    <w:rsid w:val="004B6A96"/>
    <w:rsid w:val="004D247E"/>
    <w:rsid w:val="004E074F"/>
    <w:rsid w:val="0050112B"/>
    <w:rsid w:val="005221A8"/>
    <w:rsid w:val="00541075"/>
    <w:rsid w:val="00580F46"/>
    <w:rsid w:val="0059110C"/>
    <w:rsid w:val="005962A0"/>
    <w:rsid w:val="005B4561"/>
    <w:rsid w:val="005E0DC3"/>
    <w:rsid w:val="00600E05"/>
    <w:rsid w:val="00613FDE"/>
    <w:rsid w:val="00632C58"/>
    <w:rsid w:val="00632EDC"/>
    <w:rsid w:val="0063472B"/>
    <w:rsid w:val="006460AB"/>
    <w:rsid w:val="00665A35"/>
    <w:rsid w:val="006C0415"/>
    <w:rsid w:val="006C6336"/>
    <w:rsid w:val="006D099F"/>
    <w:rsid w:val="00700DA4"/>
    <w:rsid w:val="00713AC4"/>
    <w:rsid w:val="007A110E"/>
    <w:rsid w:val="007A1353"/>
    <w:rsid w:val="007D52B4"/>
    <w:rsid w:val="007E1FF6"/>
    <w:rsid w:val="00800F72"/>
    <w:rsid w:val="00807899"/>
    <w:rsid w:val="00821279"/>
    <w:rsid w:val="008476EE"/>
    <w:rsid w:val="00867BAB"/>
    <w:rsid w:val="00867FF2"/>
    <w:rsid w:val="008D1926"/>
    <w:rsid w:val="009115B1"/>
    <w:rsid w:val="00911C39"/>
    <w:rsid w:val="00931ED3"/>
    <w:rsid w:val="00991621"/>
    <w:rsid w:val="009B0B53"/>
    <w:rsid w:val="009B4249"/>
    <w:rsid w:val="009F0A1D"/>
    <w:rsid w:val="009F317A"/>
    <w:rsid w:val="00A145DF"/>
    <w:rsid w:val="00A4325D"/>
    <w:rsid w:val="00A52414"/>
    <w:rsid w:val="00A662DC"/>
    <w:rsid w:val="00A878BE"/>
    <w:rsid w:val="00A94D14"/>
    <w:rsid w:val="00A9715C"/>
    <w:rsid w:val="00AA6814"/>
    <w:rsid w:val="00AA685D"/>
    <w:rsid w:val="00AB3D3A"/>
    <w:rsid w:val="00AB6315"/>
    <w:rsid w:val="00AF5111"/>
    <w:rsid w:val="00B507B1"/>
    <w:rsid w:val="00B649B3"/>
    <w:rsid w:val="00B65E49"/>
    <w:rsid w:val="00B76104"/>
    <w:rsid w:val="00B870C7"/>
    <w:rsid w:val="00B9030D"/>
    <w:rsid w:val="00B906BB"/>
    <w:rsid w:val="00B9666C"/>
    <w:rsid w:val="00BA73A4"/>
    <w:rsid w:val="00BB2B03"/>
    <w:rsid w:val="00BD66AA"/>
    <w:rsid w:val="00C03F1D"/>
    <w:rsid w:val="00C43ED4"/>
    <w:rsid w:val="00C825EC"/>
    <w:rsid w:val="00C87F06"/>
    <w:rsid w:val="00CA4633"/>
    <w:rsid w:val="00CC4DE7"/>
    <w:rsid w:val="00D00629"/>
    <w:rsid w:val="00D2239D"/>
    <w:rsid w:val="00D503E9"/>
    <w:rsid w:val="00DA6E3D"/>
    <w:rsid w:val="00DD28A8"/>
    <w:rsid w:val="00DD2902"/>
    <w:rsid w:val="00DE760B"/>
    <w:rsid w:val="00E07964"/>
    <w:rsid w:val="00E5775F"/>
    <w:rsid w:val="00E606C8"/>
    <w:rsid w:val="00E9016D"/>
    <w:rsid w:val="00F07238"/>
    <w:rsid w:val="00F26BAE"/>
    <w:rsid w:val="00F4784B"/>
    <w:rsid w:val="00F47F65"/>
    <w:rsid w:val="00F73967"/>
    <w:rsid w:val="00F83D28"/>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ustice.fr/actu/tribunal-commerce-devient-tribunal-activites-economiques" TargetMode="External"/><Relationship Id="rId18" Type="http://schemas.openxmlformats.org/officeDocument/2006/relationships/hyperlink" Target="https://conseil-etat.fr/vos-demarches/je-suis-un-particulier/deposer-un-recours" TargetMode="External"/><Relationship Id="rId26" Type="http://schemas.openxmlformats.org/officeDocument/2006/relationships/hyperlink" Target="https://www.legifrance.gouv.fr/jorf/id/JORFTEXT000053508155" TargetMode="External"/><Relationship Id="rId3" Type="http://schemas.openxmlformats.org/officeDocument/2006/relationships/settings" Target="settings.xml"/><Relationship Id="rId21" Type="http://schemas.openxmlformats.org/officeDocument/2006/relationships/hyperlink" Target="https://www.legifrance.gouv.fr/codes/article_lc/LEGIARTI000019017112" TargetMode="External"/><Relationship Id="rId34" Type="http://schemas.openxmlformats.org/officeDocument/2006/relationships/theme" Target="theme/theme1.xml"/><Relationship Id="rId7" Type="http://schemas.openxmlformats.org/officeDocument/2006/relationships/hyperlink" Target="https://www.justice.fr/themes/tribunal-judiciaire" TargetMode="External"/><Relationship Id="rId12" Type="http://schemas.openxmlformats.org/officeDocument/2006/relationships/hyperlink" Target="https://www.legifrance.gouv.fr/loda/id/JORFTEXT000049889657/" TargetMode="External"/><Relationship Id="rId17" Type="http://schemas.openxmlformats.org/officeDocument/2006/relationships/hyperlink" Target="https://conseil-etat.fr/qui-sommes-nous/les-tribunaux-et-cours/missions" TargetMode="External"/><Relationship Id="rId25" Type="http://schemas.openxmlformats.org/officeDocument/2006/relationships/hyperlink" Target="https://www.legifrance.gouv.fr/codes/section_lc/LEGITEXT000006070716/LEGISCTA000006117269/"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ervice-public.fr/particuliers/vosdroits/F1487" TargetMode="External"/><Relationship Id="rId20" Type="http://schemas.openxmlformats.org/officeDocument/2006/relationships/hyperlink" Target="https://www.legifrance.gouv.fr/codes/id/LEGISCTA000006135862/" TargetMode="External"/><Relationship Id="rId29" Type="http://schemas.openxmlformats.org/officeDocument/2006/relationships/hyperlink" Target="https://curia.europa.eu/site/jcms/p1_100008270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jorf/article_jo/JORFARTI000048430544" TargetMode="External"/><Relationship Id="rId24" Type="http://schemas.openxmlformats.org/officeDocument/2006/relationships/hyperlink" Target="https://www.legifrance.gouv.fr/codes/id/LEGISCTA000006118164"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service-public.fr/particuliers/vosdroits/F1485" TargetMode="External"/><Relationship Id="rId23" Type="http://schemas.openxmlformats.org/officeDocument/2006/relationships/hyperlink" Target="https://www.legifrance.gouv.fr/jorf/id/JORFTEXT000051919659" TargetMode="External"/><Relationship Id="rId28" Type="http://schemas.openxmlformats.org/officeDocument/2006/relationships/hyperlink" Target="https://www.legifrance.gouv.fr/" TargetMode="External"/><Relationship Id="rId10" Type="http://schemas.openxmlformats.org/officeDocument/2006/relationships/hyperlink" Target="https://www.legifrance.gouv.fr/codes/article_lc/LEGIARTI000044078679" TargetMode="External"/><Relationship Id="rId19" Type="http://schemas.openxmlformats.org/officeDocument/2006/relationships/hyperlink" Target="https://www.legifrance.gouv.fr/codes/section_lc/LEGITEXT000006070716/LEGISCTA000006117222/" TargetMode="External"/><Relationship Id="rId31" Type="http://schemas.openxmlformats.org/officeDocument/2006/relationships/hyperlink" Target="https://ks.echr.coe.int/fr/web/echr-ks/article-46" TargetMode="External"/><Relationship Id="rId4" Type="http://schemas.openxmlformats.org/officeDocument/2006/relationships/webSettings" Target="webSettings.xml"/><Relationship Id="rId9" Type="http://schemas.openxmlformats.org/officeDocument/2006/relationships/hyperlink" Target="https://www.justice.fr/themes/cph" TargetMode="External"/><Relationship Id="rId14" Type="http://schemas.openxmlformats.org/officeDocument/2006/relationships/hyperlink" Target="https://www.service-public.fr/particuliers/vosdroits/F2224" TargetMode="External"/><Relationship Id="rId22" Type="http://schemas.openxmlformats.org/officeDocument/2006/relationships/hyperlink" Target="https://www.legifrance.gouv.fr/codes/section_lc/LEGITEXT000006070716/LEGISCTA000022326279/" TargetMode="External"/><Relationship Id="rId27" Type="http://schemas.openxmlformats.org/officeDocument/2006/relationships/hyperlink" Target="https://www.legifrance.gouv.fr/jorf/id/JORFTEXT000053773242" TargetMode="External"/><Relationship Id="rId30" Type="http://schemas.openxmlformats.org/officeDocument/2006/relationships/hyperlink" Target="https://eur-lex.europa.eu/LexUriServ/LexUriServ.do?uri=CELEX:12008E267:FR:HTML" TargetMode="External"/><Relationship Id="rId8" Type="http://schemas.openxmlformats.org/officeDocument/2006/relationships/hyperlink" Target="https://www.justice.fr/fiche/saisir-tribunal-judiciair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5867</Words>
  <Characters>32272</Characters>
  <Application>Microsoft Office Word</Application>
  <DocSecurity>0</DocSecurity>
  <Lines>268</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4</cp:revision>
  <cp:lastPrinted>2024-10-21T07:08:00Z</cp:lastPrinted>
  <dcterms:created xsi:type="dcterms:W3CDTF">2026-08-12T08:24:00Z</dcterms:created>
  <dcterms:modified xsi:type="dcterms:W3CDTF">2026-08-12T11:34:00Z</dcterms:modified>
</cp:coreProperties>
</file>