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BEB2A" w14:textId="16FC4715" w:rsidR="00C43A93" w:rsidRPr="00C43A93" w:rsidRDefault="00C43A93" w:rsidP="00627EE2">
      <w:pPr>
        <w:pStyle w:val="Titre1"/>
        <w:spacing w:before="0" w:after="0" w:line="240" w:lineRule="auto"/>
      </w:pPr>
      <w:r w:rsidRPr="00C43A93">
        <w:t xml:space="preserve">Fiche 3 </w:t>
      </w:r>
      <w:r>
        <w:t>-</w:t>
      </w:r>
      <w:r w:rsidRPr="00C43A93">
        <w:t xml:space="preserve"> Les personnes, la capacité et le patrimoine</w:t>
      </w:r>
    </w:p>
    <w:p w14:paraId="7FE95962" w14:textId="76537E51" w:rsidR="00C43A93" w:rsidRPr="00C43A93" w:rsidRDefault="00C43A93" w:rsidP="00627EE2">
      <w:pPr>
        <w:spacing w:after="0" w:line="240" w:lineRule="auto"/>
      </w:pPr>
      <w:r w:rsidRPr="00C43A93">
        <w:rPr>
          <w:b/>
          <w:bCs/>
        </w:rPr>
        <w:t>Mise à jour</w:t>
      </w:r>
      <w:r w:rsidR="00627EE2">
        <w:rPr>
          <w:b/>
          <w:bCs/>
        </w:rPr>
        <w:t> :</w:t>
      </w:r>
      <w:r w:rsidRPr="00C43A93">
        <w:rPr>
          <w:b/>
          <w:bCs/>
        </w:rPr>
        <w:t xml:space="preserve"> 12 août 2026</w:t>
      </w:r>
    </w:p>
    <w:p w14:paraId="13425447" w14:textId="77777777" w:rsidR="00C43A93" w:rsidRPr="00C43A93" w:rsidRDefault="00000000" w:rsidP="00627EE2">
      <w:pPr>
        <w:spacing w:after="0" w:line="240" w:lineRule="auto"/>
      </w:pPr>
      <w:r>
        <w:pict w14:anchorId="5435A7D3">
          <v:rect id="_x0000_i1025" style="width:0;height:1.5pt" o:hralign="center" o:hrstd="t" o:hr="t" fillcolor="#a0a0a0" stroked="f"/>
        </w:pict>
      </w:r>
    </w:p>
    <w:p w14:paraId="72A7EE13" w14:textId="77777777" w:rsidR="00C43A93" w:rsidRPr="00C43A93" w:rsidRDefault="00C43A93" w:rsidP="00627EE2">
      <w:pPr>
        <w:pStyle w:val="Titre1"/>
      </w:pPr>
      <w:r w:rsidRPr="00C43A93">
        <w:t>1. La personne juridique</w:t>
      </w:r>
    </w:p>
    <w:p w14:paraId="2F653747" w14:textId="2B9E2B4C" w:rsidR="00C43A93" w:rsidRPr="00C43A93" w:rsidRDefault="00C43A93" w:rsidP="00627EE2">
      <w:pPr>
        <w:spacing w:after="0" w:line="240" w:lineRule="auto"/>
      </w:pPr>
      <w:r w:rsidRPr="00C43A93">
        <w:t xml:space="preserve">Une </w:t>
      </w:r>
      <w:r w:rsidRPr="00C43A93">
        <w:rPr>
          <w:b/>
          <w:bCs/>
        </w:rPr>
        <w:t>personne juridique</w:t>
      </w:r>
      <w:r w:rsidRPr="00C43A93">
        <w:t xml:space="preserve"> est un sujet de droit</w:t>
      </w:r>
      <w:r w:rsidR="00627EE2">
        <w:t> :</w:t>
      </w:r>
      <w:r w:rsidRPr="00C43A93">
        <w:t xml:space="preserve"> elle peut être titulaire de droits et être tenue d'obligations.</w:t>
      </w:r>
    </w:p>
    <w:p w14:paraId="590679AE" w14:textId="21D86844" w:rsidR="00C43A93" w:rsidRPr="00C43A93" w:rsidRDefault="00C43A93" w:rsidP="00627EE2">
      <w:pPr>
        <w:spacing w:after="0" w:line="240" w:lineRule="auto"/>
      </w:pPr>
      <w:r w:rsidRPr="00C43A93">
        <w:t>Il existe deux grandes catégories</w:t>
      </w:r>
      <w:r w:rsidR="00627EE2">
        <w:t> :</w:t>
      </w:r>
    </w:p>
    <w:tbl>
      <w:tblPr>
        <w:tblStyle w:val="Grilledutableau"/>
        <w:tblW w:w="0" w:type="auto"/>
        <w:tblLook w:val="04A0" w:firstRow="1" w:lastRow="0" w:firstColumn="1" w:lastColumn="0" w:noHBand="0" w:noVBand="1"/>
      </w:tblPr>
      <w:tblGrid>
        <w:gridCol w:w="4515"/>
        <w:gridCol w:w="5941"/>
      </w:tblGrid>
      <w:tr w:rsidR="00C43A93" w:rsidRPr="00627EE2" w14:paraId="553E899A" w14:textId="77777777" w:rsidTr="00627EE2">
        <w:trPr>
          <w:tblHeader/>
        </w:trPr>
        <w:tc>
          <w:tcPr>
            <w:tcW w:w="0" w:type="auto"/>
            <w:hideMark/>
          </w:tcPr>
          <w:p w14:paraId="6876EEB6"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Personne physique</w:t>
            </w:r>
          </w:p>
        </w:tc>
        <w:tc>
          <w:tcPr>
            <w:tcW w:w="0" w:type="auto"/>
            <w:hideMark/>
          </w:tcPr>
          <w:p w14:paraId="35B0A88A"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Personne morale</w:t>
            </w:r>
          </w:p>
        </w:tc>
      </w:tr>
      <w:tr w:rsidR="00C43A93" w:rsidRPr="00627EE2" w14:paraId="1EC4F23B" w14:textId="77777777" w:rsidTr="00627EE2">
        <w:tc>
          <w:tcPr>
            <w:tcW w:w="0" w:type="auto"/>
            <w:hideMark/>
          </w:tcPr>
          <w:p w14:paraId="5B31C01F" w14:textId="77777777" w:rsidR="00C43A93" w:rsidRPr="00627EE2" w:rsidRDefault="00C43A93" w:rsidP="00627EE2">
            <w:pPr>
              <w:jc w:val="left"/>
              <w:rPr>
                <w:rFonts w:ascii="Calibri" w:hAnsi="Calibri" w:cs="Calibri"/>
                <w:sz w:val="20"/>
              </w:rPr>
            </w:pPr>
            <w:r w:rsidRPr="00627EE2">
              <w:rPr>
                <w:rFonts w:ascii="Calibri" w:hAnsi="Calibri" w:cs="Calibri"/>
                <w:sz w:val="20"/>
              </w:rPr>
              <w:t>Être humain auquel le droit reconnaît la personnalité juridique</w:t>
            </w:r>
          </w:p>
        </w:tc>
        <w:tc>
          <w:tcPr>
            <w:tcW w:w="0" w:type="auto"/>
            <w:hideMark/>
          </w:tcPr>
          <w:p w14:paraId="1EA443AC" w14:textId="77777777" w:rsidR="00C43A93" w:rsidRPr="00627EE2" w:rsidRDefault="00C43A93" w:rsidP="00627EE2">
            <w:pPr>
              <w:jc w:val="left"/>
              <w:rPr>
                <w:rFonts w:ascii="Calibri" w:hAnsi="Calibri" w:cs="Calibri"/>
                <w:sz w:val="20"/>
              </w:rPr>
            </w:pPr>
            <w:r w:rsidRPr="00627EE2">
              <w:rPr>
                <w:rFonts w:ascii="Calibri" w:hAnsi="Calibri" w:cs="Calibri"/>
                <w:sz w:val="20"/>
              </w:rPr>
              <w:t>Groupement ou structure auquel le droit reconnaît une personnalité juridique distincte de celle de ses membres</w:t>
            </w:r>
          </w:p>
        </w:tc>
      </w:tr>
      <w:tr w:rsidR="00C43A93" w:rsidRPr="00627EE2" w14:paraId="2E629A6F" w14:textId="77777777" w:rsidTr="00627EE2">
        <w:tc>
          <w:tcPr>
            <w:tcW w:w="0" w:type="auto"/>
            <w:hideMark/>
          </w:tcPr>
          <w:p w14:paraId="048D859F" w14:textId="4CF5F872" w:rsidR="00C43A93" w:rsidRPr="00627EE2" w:rsidRDefault="00C43A93" w:rsidP="00627EE2">
            <w:pPr>
              <w:jc w:val="left"/>
              <w:rPr>
                <w:rFonts w:ascii="Calibri" w:hAnsi="Calibri" w:cs="Calibri"/>
                <w:sz w:val="20"/>
              </w:rPr>
            </w:pPr>
            <w:r w:rsidRPr="00627EE2">
              <w:rPr>
                <w:rFonts w:ascii="Calibri" w:hAnsi="Calibri" w:cs="Calibri"/>
                <w:sz w:val="20"/>
              </w:rPr>
              <w:t>Exemple</w:t>
            </w:r>
            <w:r w:rsidR="00627EE2" w:rsidRPr="00627EE2">
              <w:rPr>
                <w:rFonts w:ascii="Calibri" w:hAnsi="Calibri" w:cs="Calibri"/>
                <w:sz w:val="20"/>
              </w:rPr>
              <w:t> :</w:t>
            </w:r>
            <w:r w:rsidRPr="00627EE2">
              <w:rPr>
                <w:rFonts w:ascii="Calibri" w:hAnsi="Calibri" w:cs="Calibri"/>
                <w:sz w:val="20"/>
              </w:rPr>
              <w:t xml:space="preserve"> un entrepreneur</w:t>
            </w:r>
          </w:p>
        </w:tc>
        <w:tc>
          <w:tcPr>
            <w:tcW w:w="0" w:type="auto"/>
            <w:hideMark/>
          </w:tcPr>
          <w:p w14:paraId="444BE37A" w14:textId="72DEE356" w:rsidR="00C43A93" w:rsidRPr="00627EE2" w:rsidRDefault="00C43A93" w:rsidP="00627EE2">
            <w:pPr>
              <w:jc w:val="left"/>
              <w:rPr>
                <w:rFonts w:ascii="Calibri" w:hAnsi="Calibri" w:cs="Calibri"/>
                <w:sz w:val="20"/>
              </w:rPr>
            </w:pPr>
            <w:r w:rsidRPr="00627EE2">
              <w:rPr>
                <w:rFonts w:ascii="Calibri" w:hAnsi="Calibri" w:cs="Calibri"/>
                <w:sz w:val="20"/>
              </w:rPr>
              <w:t>Exemple</w:t>
            </w:r>
            <w:r w:rsidR="00627EE2" w:rsidRPr="00627EE2">
              <w:rPr>
                <w:rFonts w:ascii="Calibri" w:hAnsi="Calibri" w:cs="Calibri"/>
                <w:sz w:val="20"/>
              </w:rPr>
              <w:t> :</w:t>
            </w:r>
            <w:r w:rsidRPr="00627EE2">
              <w:rPr>
                <w:rFonts w:ascii="Calibri" w:hAnsi="Calibri" w:cs="Calibri"/>
                <w:sz w:val="20"/>
              </w:rPr>
              <w:t xml:space="preserve"> une société</w:t>
            </w:r>
          </w:p>
        </w:tc>
      </w:tr>
      <w:tr w:rsidR="00C43A93" w:rsidRPr="00627EE2" w14:paraId="269E94DA" w14:textId="77777777" w:rsidTr="00627EE2">
        <w:tc>
          <w:tcPr>
            <w:tcW w:w="0" w:type="auto"/>
            <w:hideMark/>
          </w:tcPr>
          <w:p w14:paraId="17CB695F" w14:textId="77777777" w:rsidR="00C43A93" w:rsidRPr="00627EE2" w:rsidRDefault="00C43A93" w:rsidP="00627EE2">
            <w:pPr>
              <w:jc w:val="left"/>
              <w:rPr>
                <w:rFonts w:ascii="Calibri" w:hAnsi="Calibri" w:cs="Calibri"/>
                <w:sz w:val="20"/>
              </w:rPr>
            </w:pPr>
            <w:r w:rsidRPr="00627EE2">
              <w:rPr>
                <w:rFonts w:ascii="Calibri" w:hAnsi="Calibri" w:cs="Calibri"/>
                <w:sz w:val="20"/>
              </w:rPr>
              <w:t>Dispose notamment d'un nom, d'un domicile, d'une nationalité et d'un patrimoine</w:t>
            </w:r>
          </w:p>
        </w:tc>
        <w:tc>
          <w:tcPr>
            <w:tcW w:w="0" w:type="auto"/>
            <w:hideMark/>
          </w:tcPr>
          <w:p w14:paraId="71961B34" w14:textId="77777777" w:rsidR="00C43A93" w:rsidRPr="00627EE2" w:rsidRDefault="00C43A93" w:rsidP="00627EE2">
            <w:pPr>
              <w:jc w:val="left"/>
              <w:rPr>
                <w:rFonts w:ascii="Calibri" w:hAnsi="Calibri" w:cs="Calibri"/>
                <w:sz w:val="20"/>
              </w:rPr>
            </w:pPr>
            <w:r w:rsidRPr="00627EE2">
              <w:rPr>
                <w:rFonts w:ascii="Calibri" w:hAnsi="Calibri" w:cs="Calibri"/>
                <w:sz w:val="20"/>
              </w:rPr>
              <w:t>Dispose notamment d'une dénomination, d'un siège et d'un patrimoine propres</w:t>
            </w:r>
          </w:p>
        </w:tc>
      </w:tr>
    </w:tbl>
    <w:p w14:paraId="2CC12585" w14:textId="77777777" w:rsidR="00C43A93" w:rsidRPr="00C43A93" w:rsidRDefault="00C43A93" w:rsidP="00627EE2">
      <w:pPr>
        <w:spacing w:after="0" w:line="240" w:lineRule="auto"/>
        <w:rPr>
          <w:b/>
          <w:bCs/>
        </w:rPr>
      </w:pPr>
      <w:r w:rsidRPr="00C43A93">
        <w:rPr>
          <w:b/>
          <w:bCs/>
        </w:rPr>
        <w:t>Exemple</w:t>
      </w:r>
    </w:p>
    <w:p w14:paraId="08C92D3F" w14:textId="77777777" w:rsidR="00C43A93" w:rsidRPr="00C43A93" w:rsidRDefault="00C43A93" w:rsidP="00627EE2">
      <w:pPr>
        <w:spacing w:after="0" w:line="240" w:lineRule="auto"/>
      </w:pPr>
      <w:r w:rsidRPr="00C43A93">
        <w:t>Mme Martin exploite une activité professionnelle par l'intermédiaire d'une société.</w:t>
      </w:r>
    </w:p>
    <w:p w14:paraId="28D979C5" w14:textId="77777777" w:rsidR="00C43A93" w:rsidRPr="00C43A93" w:rsidRDefault="00C43A93" w:rsidP="00627EE2">
      <w:pPr>
        <w:spacing w:after="0" w:line="240" w:lineRule="auto"/>
      </w:pPr>
      <w:r w:rsidRPr="00C43A93">
        <w:rPr>
          <w:b/>
          <w:bCs/>
        </w:rPr>
        <w:t>Mme Martin</w:t>
      </w:r>
      <w:r w:rsidRPr="00C43A93">
        <w:t xml:space="preserve"> et </w:t>
      </w:r>
      <w:r w:rsidRPr="00C43A93">
        <w:rPr>
          <w:b/>
          <w:bCs/>
        </w:rPr>
        <w:t>la société</w:t>
      </w:r>
      <w:r w:rsidRPr="00C43A93">
        <w:t xml:space="preserve"> sont deux personnes juridiques différentes.</w:t>
      </w:r>
    </w:p>
    <w:p w14:paraId="3A2130AA" w14:textId="63FA39C0" w:rsidR="00C43A93" w:rsidRPr="00C43A93" w:rsidRDefault="00C43A93" w:rsidP="00627EE2">
      <w:pPr>
        <w:spacing w:after="0" w:line="240" w:lineRule="auto"/>
      </w:pPr>
      <w:r w:rsidRPr="00C43A93">
        <w:t>La société peut donc</w:t>
      </w:r>
      <w:r w:rsidR="00627EE2">
        <w:t> :</w:t>
      </w:r>
    </w:p>
    <w:p w14:paraId="2654C925" w14:textId="1E1D7A1E" w:rsidR="00C43A93" w:rsidRPr="00C43A93" w:rsidRDefault="00C43A93" w:rsidP="00627EE2">
      <w:pPr>
        <w:numPr>
          <w:ilvl w:val="0"/>
          <w:numId w:val="2"/>
        </w:numPr>
        <w:spacing w:after="0" w:line="240" w:lineRule="auto"/>
      </w:pPr>
      <w:r w:rsidRPr="00C43A93">
        <w:t>être propriétaire de biens</w:t>
      </w:r>
      <w:r w:rsidR="00627EE2">
        <w:t> ;</w:t>
      </w:r>
    </w:p>
    <w:p w14:paraId="1DB54CB0" w14:textId="6F55C201" w:rsidR="00C43A93" w:rsidRPr="00C43A93" w:rsidRDefault="00C43A93" w:rsidP="00627EE2">
      <w:pPr>
        <w:numPr>
          <w:ilvl w:val="0"/>
          <w:numId w:val="2"/>
        </w:numPr>
        <w:spacing w:after="0" w:line="240" w:lineRule="auto"/>
      </w:pPr>
      <w:r w:rsidRPr="00C43A93">
        <w:t>conclure des contrats</w:t>
      </w:r>
      <w:r w:rsidR="00627EE2">
        <w:t> ;</w:t>
      </w:r>
    </w:p>
    <w:p w14:paraId="4F4BB0E9" w14:textId="5AFA2DF9" w:rsidR="00C43A93" w:rsidRPr="00C43A93" w:rsidRDefault="00C43A93" w:rsidP="00627EE2">
      <w:pPr>
        <w:numPr>
          <w:ilvl w:val="0"/>
          <w:numId w:val="2"/>
        </w:numPr>
        <w:spacing w:after="0" w:line="240" w:lineRule="auto"/>
      </w:pPr>
      <w:r w:rsidRPr="00C43A93">
        <w:t>devoir des sommes à ses créanciers</w:t>
      </w:r>
      <w:r w:rsidR="00627EE2">
        <w:t> ;</w:t>
      </w:r>
    </w:p>
    <w:p w14:paraId="25CEC498" w14:textId="77777777" w:rsidR="00C43A93" w:rsidRPr="00C43A93" w:rsidRDefault="00C43A93" w:rsidP="00627EE2">
      <w:pPr>
        <w:numPr>
          <w:ilvl w:val="0"/>
          <w:numId w:val="2"/>
        </w:numPr>
        <w:spacing w:after="0" w:line="240" w:lineRule="auto"/>
      </w:pPr>
      <w:r w:rsidRPr="00C43A93">
        <w:t>agir en justice.</w:t>
      </w:r>
    </w:p>
    <w:p w14:paraId="0858CEEB" w14:textId="77777777" w:rsidR="00C43A93" w:rsidRPr="00C43A93" w:rsidRDefault="00C43A93" w:rsidP="00627EE2">
      <w:pPr>
        <w:spacing w:after="0" w:line="240" w:lineRule="auto"/>
        <w:rPr>
          <w:b/>
          <w:bCs/>
        </w:rPr>
      </w:pPr>
      <w:r w:rsidRPr="00C43A93">
        <w:rPr>
          <w:b/>
          <w:bCs/>
        </w:rPr>
        <w:t>Contre-exemple</w:t>
      </w:r>
    </w:p>
    <w:p w14:paraId="5206BCBA" w14:textId="77777777" w:rsidR="00C43A93" w:rsidRPr="00C43A93" w:rsidRDefault="00C43A93" w:rsidP="00627EE2">
      <w:pPr>
        <w:spacing w:after="0" w:line="240" w:lineRule="auto"/>
      </w:pPr>
      <w:r w:rsidRPr="00C43A93">
        <w:t>Un établissement secondaire, un service ou un département interne d'une société n'est pas automatiquement une personne morale distincte.</w:t>
      </w:r>
    </w:p>
    <w:p w14:paraId="6782FD9D" w14:textId="77777777" w:rsidR="00C43A93" w:rsidRPr="00C43A93" w:rsidRDefault="00C43A93" w:rsidP="00627EE2">
      <w:pPr>
        <w:spacing w:after="0" w:line="240" w:lineRule="auto"/>
      </w:pPr>
      <w:r w:rsidRPr="00C43A93">
        <w:t>L'existence économique ou organisationnelle d'une structure ne suffit donc pas à lui conférer une personnalité juridique propre.</w:t>
      </w:r>
    </w:p>
    <w:p w14:paraId="27486C45" w14:textId="77777777" w:rsidR="00C43A93" w:rsidRPr="00C43A93" w:rsidRDefault="00000000" w:rsidP="00627EE2">
      <w:pPr>
        <w:spacing w:after="0" w:line="240" w:lineRule="auto"/>
      </w:pPr>
      <w:r>
        <w:pict w14:anchorId="29741A34">
          <v:rect id="_x0000_i1026" style="width:0;height:1.5pt" o:hralign="center" o:hrstd="t" o:hr="t" fillcolor="#a0a0a0" stroked="f"/>
        </w:pict>
      </w:r>
    </w:p>
    <w:p w14:paraId="206E4CB0" w14:textId="77777777" w:rsidR="00C43A93" w:rsidRPr="00C43A93" w:rsidRDefault="00C43A93" w:rsidP="00627EE2">
      <w:pPr>
        <w:pStyle w:val="Titre1"/>
      </w:pPr>
      <w:r w:rsidRPr="00C43A93">
        <w:t>2. La personne physique</w:t>
      </w:r>
    </w:p>
    <w:p w14:paraId="4280C990" w14:textId="77777777" w:rsidR="00C43A93" w:rsidRPr="00C43A93" w:rsidRDefault="00C43A93" w:rsidP="00627EE2">
      <w:pPr>
        <w:spacing w:after="0" w:line="240" w:lineRule="auto"/>
        <w:rPr>
          <w:b/>
          <w:bCs/>
        </w:rPr>
      </w:pPr>
      <w:r w:rsidRPr="00C43A93">
        <w:rPr>
          <w:b/>
          <w:bCs/>
        </w:rPr>
        <w:t>2.1 Le commencement de la personnalité juridique</w:t>
      </w:r>
    </w:p>
    <w:p w14:paraId="61C17A0B" w14:textId="77777777" w:rsidR="00C43A93" w:rsidRPr="00C43A93" w:rsidRDefault="00C43A93" w:rsidP="00627EE2">
      <w:pPr>
        <w:spacing w:after="0" w:line="240" w:lineRule="auto"/>
      </w:pPr>
      <w:r w:rsidRPr="00C43A93">
        <w:t xml:space="preserve">En droit civil, la personnalité juridique de la personne physique est reconnue à l'enfant </w:t>
      </w:r>
      <w:r w:rsidRPr="00C43A93">
        <w:rPr>
          <w:b/>
          <w:bCs/>
        </w:rPr>
        <w:t>né vivant et viable</w:t>
      </w:r>
      <w:r w:rsidRPr="00C43A93">
        <w:t>.</w:t>
      </w:r>
    </w:p>
    <w:p w14:paraId="5673E4F1" w14:textId="77777777" w:rsidR="00C43A93" w:rsidRPr="00C43A93" w:rsidRDefault="00C43A93" w:rsidP="00627EE2">
      <w:pPr>
        <w:spacing w:after="0" w:line="240" w:lineRule="auto"/>
      </w:pPr>
      <w:r w:rsidRPr="00C43A93">
        <w:t xml:space="preserve">Le Code civil prévoit ainsi que lorsqu'un enfant décède avant que sa naissance ait été déclarée, un acte de naissance et un acte de décès sont établis lorsqu'un certificat médical indique qu'il est né </w:t>
      </w:r>
      <w:r w:rsidRPr="00C43A93">
        <w:rPr>
          <w:b/>
          <w:bCs/>
        </w:rPr>
        <w:t>vivant et viable</w:t>
      </w:r>
      <w:r w:rsidRPr="00C43A93">
        <w:t>. À défaut, un acte d'enfant sans vie peut être établi, mais cette inscription n'emporte pas les mêmes effets juridiques.</w:t>
      </w:r>
    </w:p>
    <w:p w14:paraId="3722CF70" w14:textId="77777777" w:rsidR="00C43A93" w:rsidRPr="00C43A93" w:rsidRDefault="00C43A93" w:rsidP="00627EE2">
      <w:pPr>
        <w:spacing w:after="0" w:line="240" w:lineRule="auto"/>
        <w:rPr>
          <w:b/>
          <w:bCs/>
        </w:rPr>
      </w:pPr>
      <w:r w:rsidRPr="00C43A93">
        <w:rPr>
          <w:b/>
          <w:bCs/>
        </w:rPr>
        <w:t>Exemple</w:t>
      </w:r>
    </w:p>
    <w:p w14:paraId="4D7CC604" w14:textId="77777777" w:rsidR="00C43A93" w:rsidRPr="00C43A93" w:rsidRDefault="00C43A93" w:rsidP="00627EE2">
      <w:pPr>
        <w:spacing w:after="0" w:line="240" w:lineRule="auto"/>
      </w:pPr>
      <w:r w:rsidRPr="00C43A93">
        <w:t>Un enfant naît vivant et viable puis décède quelques heures après sa naissance.</w:t>
      </w:r>
    </w:p>
    <w:p w14:paraId="46C5687C" w14:textId="77777777" w:rsidR="00C43A93" w:rsidRPr="00C43A93" w:rsidRDefault="00C43A93" w:rsidP="00627EE2">
      <w:pPr>
        <w:spacing w:after="0" w:line="240" w:lineRule="auto"/>
      </w:pPr>
      <w:r w:rsidRPr="00C43A93">
        <w:t>Il a acquis la personnalité juridique. Un acte de naissance et un acte de décès sont établis.</w:t>
      </w:r>
    </w:p>
    <w:p w14:paraId="1E463F81" w14:textId="77777777" w:rsidR="00C43A93" w:rsidRPr="00C43A93" w:rsidRDefault="00C43A93" w:rsidP="00627EE2">
      <w:pPr>
        <w:spacing w:after="0" w:line="240" w:lineRule="auto"/>
        <w:rPr>
          <w:b/>
          <w:bCs/>
        </w:rPr>
      </w:pPr>
      <w:r w:rsidRPr="00C43A93">
        <w:rPr>
          <w:b/>
          <w:bCs/>
        </w:rPr>
        <w:t>Contre-exemple</w:t>
      </w:r>
    </w:p>
    <w:p w14:paraId="07FF0545" w14:textId="77777777" w:rsidR="00C43A93" w:rsidRPr="00C43A93" w:rsidRDefault="00C43A93" w:rsidP="00627EE2">
      <w:pPr>
        <w:spacing w:after="0" w:line="240" w:lineRule="auto"/>
      </w:pPr>
      <w:r w:rsidRPr="00C43A93">
        <w:t xml:space="preserve">L'établissement d'un </w:t>
      </w:r>
      <w:r w:rsidRPr="00C43A93">
        <w:rPr>
          <w:b/>
          <w:bCs/>
        </w:rPr>
        <w:t>acte d'enfant sans vie</w:t>
      </w:r>
      <w:r w:rsidRPr="00C43A93">
        <w:t xml:space="preserve"> ne signifie pas qu'une personnalité juridique identique à celle d'une personne née vivante et viable est reconnue. La Cour de cassation a notamment précisé que cet acte ne dépend ni du poids du fœtus ni de la durée de la grossesse.</w:t>
      </w:r>
    </w:p>
    <w:p w14:paraId="5D79CD87" w14:textId="77777777" w:rsidR="00C43A93" w:rsidRPr="00C43A93" w:rsidRDefault="00000000" w:rsidP="00627EE2">
      <w:pPr>
        <w:spacing w:after="0" w:line="240" w:lineRule="auto"/>
      </w:pPr>
      <w:r>
        <w:pict w14:anchorId="661DFA7B">
          <v:rect id="_x0000_i1027" style="width:0;height:1.5pt" o:hralign="center" o:hrstd="t" o:hr="t" fillcolor="#a0a0a0" stroked="f"/>
        </w:pict>
      </w:r>
    </w:p>
    <w:p w14:paraId="24CEAD5B" w14:textId="77777777" w:rsidR="00C43A93" w:rsidRPr="00C43A93" w:rsidRDefault="00C43A93" w:rsidP="00627EE2">
      <w:pPr>
        <w:spacing w:after="0" w:line="240" w:lineRule="auto"/>
        <w:rPr>
          <w:b/>
          <w:bCs/>
        </w:rPr>
      </w:pPr>
      <w:r w:rsidRPr="00C43A93">
        <w:rPr>
          <w:b/>
          <w:bCs/>
        </w:rPr>
        <w:t>2.2 La situation de l'enfant conçu</w:t>
      </w:r>
    </w:p>
    <w:p w14:paraId="27DD3275" w14:textId="77777777" w:rsidR="00C43A93" w:rsidRPr="00C43A93" w:rsidRDefault="00C43A93" w:rsidP="00627EE2">
      <w:pPr>
        <w:spacing w:after="0" w:line="240" w:lineRule="auto"/>
      </w:pPr>
      <w:r w:rsidRPr="00C43A93">
        <w:t>Le principe selon lequel la personnalité juridique commence à la naissance connaît certains aménagements destinés à protéger les intérêts de l'enfant conçu.</w:t>
      </w:r>
    </w:p>
    <w:p w14:paraId="6BE58765" w14:textId="77777777" w:rsidR="00C43A93" w:rsidRPr="00C43A93" w:rsidRDefault="00C43A93" w:rsidP="00627EE2">
      <w:pPr>
        <w:spacing w:after="0" w:line="240" w:lineRule="auto"/>
      </w:pPr>
      <w:r w:rsidRPr="00C43A93">
        <w:t xml:space="preserve">Le Code civil permet ainsi à un enfant déjà conçu de recevoir une donation ou un legs, à condition qu'il </w:t>
      </w:r>
      <w:r w:rsidRPr="00C43A93">
        <w:rPr>
          <w:b/>
          <w:bCs/>
        </w:rPr>
        <w:t>naisse viable</w:t>
      </w:r>
      <w:r w:rsidRPr="00C43A93">
        <w:t>.</w:t>
      </w:r>
    </w:p>
    <w:p w14:paraId="5F88262D" w14:textId="77777777" w:rsidR="00C43A93" w:rsidRPr="00C43A93" w:rsidRDefault="00C43A93" w:rsidP="00627EE2">
      <w:pPr>
        <w:spacing w:after="0" w:line="240" w:lineRule="auto"/>
        <w:rPr>
          <w:b/>
          <w:bCs/>
        </w:rPr>
      </w:pPr>
      <w:r w:rsidRPr="00C43A93">
        <w:rPr>
          <w:b/>
          <w:bCs/>
        </w:rPr>
        <w:t>Exemple</w:t>
      </w:r>
    </w:p>
    <w:p w14:paraId="052D6930" w14:textId="77777777" w:rsidR="00C43A93" w:rsidRPr="00C43A93" w:rsidRDefault="00C43A93" w:rsidP="00627EE2">
      <w:pPr>
        <w:spacing w:after="0" w:line="240" w:lineRule="auto"/>
      </w:pPr>
      <w:r w:rsidRPr="00C43A93">
        <w:t>Un testament prévoit un legs au profit d'un enfant déjà conçu au moment du décès du testateur.</w:t>
      </w:r>
    </w:p>
    <w:p w14:paraId="3A290BF0" w14:textId="77777777" w:rsidR="00C43A93" w:rsidRPr="00C43A93" w:rsidRDefault="00C43A93" w:rsidP="00627EE2">
      <w:pPr>
        <w:spacing w:after="0" w:line="240" w:lineRule="auto"/>
      </w:pPr>
      <w:r w:rsidRPr="00C43A93">
        <w:t>Si l'enfant naît viable, le legs peut produire ses effets.</w:t>
      </w:r>
    </w:p>
    <w:p w14:paraId="53BBC430" w14:textId="77777777" w:rsidR="00C43A93" w:rsidRPr="00C43A93" w:rsidRDefault="00C43A93" w:rsidP="00627EE2">
      <w:pPr>
        <w:spacing w:after="0" w:line="240" w:lineRule="auto"/>
        <w:rPr>
          <w:b/>
          <w:bCs/>
        </w:rPr>
      </w:pPr>
      <w:r w:rsidRPr="00C43A93">
        <w:rPr>
          <w:b/>
          <w:bCs/>
        </w:rPr>
        <w:t>À ne pas confondre</w:t>
      </w:r>
    </w:p>
    <w:p w14:paraId="656242A5" w14:textId="77777777" w:rsidR="00C43A93" w:rsidRPr="00C43A93" w:rsidRDefault="00C43A93" w:rsidP="00627EE2">
      <w:pPr>
        <w:spacing w:after="0" w:line="240" w:lineRule="auto"/>
      </w:pPr>
      <w:r w:rsidRPr="00C43A93">
        <w:lastRenderedPageBreak/>
        <w:t>Cela ne signifie pas que l'enfant conçu possède, avant sa naissance, une personnalité juridique complète comparable à celle d'une personne née.</w:t>
      </w:r>
    </w:p>
    <w:p w14:paraId="05A3B2A6" w14:textId="77777777" w:rsidR="00C43A93" w:rsidRPr="00C43A93" w:rsidRDefault="00C43A93" w:rsidP="00627EE2">
      <w:pPr>
        <w:spacing w:after="0" w:line="240" w:lineRule="auto"/>
      </w:pPr>
      <w:r w:rsidRPr="00C43A93">
        <w:t xml:space="preserve">Le droit </w:t>
      </w:r>
      <w:r w:rsidRPr="00C43A93">
        <w:rPr>
          <w:b/>
          <w:bCs/>
        </w:rPr>
        <w:t>anticipe certains effets favorables</w:t>
      </w:r>
      <w:r w:rsidRPr="00C43A93">
        <w:t>, sous condition d'une naissance viable.</w:t>
      </w:r>
    </w:p>
    <w:p w14:paraId="740943B2" w14:textId="77777777" w:rsidR="00C43A93" w:rsidRPr="00C43A93" w:rsidRDefault="00000000" w:rsidP="00627EE2">
      <w:pPr>
        <w:spacing w:after="0" w:line="240" w:lineRule="auto"/>
      </w:pPr>
      <w:r>
        <w:pict w14:anchorId="271F265D">
          <v:rect id="_x0000_i1028" style="width:0;height:1.5pt" o:hralign="center" o:hrstd="t" o:hr="t" fillcolor="#a0a0a0" stroked="f"/>
        </w:pict>
      </w:r>
    </w:p>
    <w:p w14:paraId="2277091D" w14:textId="77777777" w:rsidR="00C43A93" w:rsidRPr="00C43A93" w:rsidRDefault="00C43A93" w:rsidP="00627EE2">
      <w:pPr>
        <w:pStyle w:val="Titre1"/>
      </w:pPr>
      <w:r w:rsidRPr="00C43A93">
        <w:t>3. La fin de la personnalité juridique</w:t>
      </w:r>
    </w:p>
    <w:p w14:paraId="4BA56458" w14:textId="77777777" w:rsidR="00C43A93" w:rsidRPr="00C43A93" w:rsidRDefault="00C43A93" w:rsidP="00627EE2">
      <w:pPr>
        <w:spacing w:after="0" w:line="240" w:lineRule="auto"/>
      </w:pPr>
      <w:r w:rsidRPr="00C43A93">
        <w:t xml:space="preserve">La personnalité juridique de la personne physique prend fin avec son </w:t>
      </w:r>
      <w:r w:rsidRPr="00C43A93">
        <w:rPr>
          <w:b/>
          <w:bCs/>
        </w:rPr>
        <w:t>décès</w:t>
      </w:r>
      <w:r w:rsidRPr="00C43A93">
        <w:t>.</w:t>
      </w:r>
    </w:p>
    <w:p w14:paraId="23075066" w14:textId="77777777" w:rsidR="00C43A93" w:rsidRPr="00C43A93" w:rsidRDefault="00C43A93" w:rsidP="00627EE2">
      <w:pPr>
        <w:spacing w:after="0" w:line="240" w:lineRule="auto"/>
      </w:pPr>
      <w:r w:rsidRPr="00C43A93">
        <w:t>Le décès fait l'objet d'un acte d'état civil mentionnant notamment le jour, l'heure et le lieu du décès.</w:t>
      </w:r>
    </w:p>
    <w:p w14:paraId="6AA41705" w14:textId="77777777" w:rsidR="00C43A93" w:rsidRPr="00C43A93" w:rsidRDefault="00C43A93" w:rsidP="00627EE2">
      <w:pPr>
        <w:spacing w:after="0" w:line="240" w:lineRule="auto"/>
      </w:pPr>
      <w:r w:rsidRPr="00C43A93">
        <w:t>La disparition de la personnalité juridique ne signifie cependant pas que le corps du défunt devient juridiquement une chose ordinaire.</w:t>
      </w:r>
    </w:p>
    <w:p w14:paraId="3413FCF9" w14:textId="77777777" w:rsidR="00C43A93" w:rsidRPr="00C43A93" w:rsidRDefault="00C43A93" w:rsidP="00627EE2">
      <w:pPr>
        <w:spacing w:after="0" w:line="240" w:lineRule="auto"/>
      </w:pPr>
      <w:r w:rsidRPr="00C43A93">
        <w:t xml:space="preserve">Le Code civil prévoit expressément que le </w:t>
      </w:r>
      <w:r w:rsidRPr="00C43A93">
        <w:rPr>
          <w:b/>
          <w:bCs/>
        </w:rPr>
        <w:t>respect dû au corps humain ne cesse pas avec la mort</w:t>
      </w:r>
      <w:r w:rsidRPr="00C43A93">
        <w:t xml:space="preserve"> et impose que les restes des personnes décédées, y compris leurs cendres, soient traités avec respect, dignité et décence.</w:t>
      </w:r>
    </w:p>
    <w:p w14:paraId="7DDCB458" w14:textId="77777777" w:rsidR="00C43A93" w:rsidRPr="00C43A93" w:rsidRDefault="00C43A93" w:rsidP="00627EE2">
      <w:pPr>
        <w:spacing w:after="0" w:line="240" w:lineRule="auto"/>
        <w:rPr>
          <w:b/>
          <w:bCs/>
        </w:rPr>
      </w:pPr>
      <w:r w:rsidRPr="00C43A93">
        <w:rPr>
          <w:b/>
          <w:bCs/>
        </w:rPr>
        <w:t>Exemple</w:t>
      </w:r>
    </w:p>
    <w:p w14:paraId="16FF96A6" w14:textId="6ACC667D" w:rsidR="00C43A93" w:rsidRPr="00C43A93" w:rsidRDefault="00C43A93" w:rsidP="00627EE2">
      <w:pPr>
        <w:spacing w:after="0" w:line="240" w:lineRule="auto"/>
      </w:pPr>
      <w:r w:rsidRPr="00C43A93">
        <w:t>Au décès d'une personne</w:t>
      </w:r>
      <w:r w:rsidR="00627EE2">
        <w:t> :</w:t>
      </w:r>
    </w:p>
    <w:p w14:paraId="66430963" w14:textId="25D74DE4" w:rsidR="00C43A93" w:rsidRPr="00C43A93" w:rsidRDefault="00C43A93" w:rsidP="00627EE2">
      <w:pPr>
        <w:numPr>
          <w:ilvl w:val="0"/>
          <w:numId w:val="3"/>
        </w:numPr>
        <w:spacing w:after="0" w:line="240" w:lineRule="auto"/>
      </w:pPr>
      <w:r w:rsidRPr="00C43A93">
        <w:t>sa personnalité juridique prend fin</w:t>
      </w:r>
      <w:r w:rsidR="00627EE2">
        <w:t> ;</w:t>
      </w:r>
    </w:p>
    <w:p w14:paraId="34CC05D0" w14:textId="113ECBBD" w:rsidR="00C43A93" w:rsidRPr="00C43A93" w:rsidRDefault="00C43A93" w:rsidP="00627EE2">
      <w:pPr>
        <w:numPr>
          <w:ilvl w:val="0"/>
          <w:numId w:val="3"/>
        </w:numPr>
        <w:spacing w:after="0" w:line="240" w:lineRule="auto"/>
      </w:pPr>
      <w:r w:rsidRPr="00C43A93">
        <w:t>son patrimoine est transmis selon les règles successorales</w:t>
      </w:r>
      <w:r w:rsidR="00627EE2">
        <w:t> ;</w:t>
      </w:r>
    </w:p>
    <w:p w14:paraId="1207D727" w14:textId="77777777" w:rsidR="00C43A93" w:rsidRPr="00C43A93" w:rsidRDefault="00C43A93" w:rsidP="00627EE2">
      <w:pPr>
        <w:numPr>
          <w:ilvl w:val="0"/>
          <w:numId w:val="3"/>
        </w:numPr>
        <w:spacing w:after="0" w:line="240" w:lineRule="auto"/>
      </w:pPr>
      <w:r w:rsidRPr="00C43A93">
        <w:t>son corps reste juridiquement protégé.</w:t>
      </w:r>
    </w:p>
    <w:p w14:paraId="51D5BDCC" w14:textId="77777777" w:rsidR="00C43A93" w:rsidRPr="00C43A93" w:rsidRDefault="00C43A93" w:rsidP="00627EE2">
      <w:pPr>
        <w:spacing w:after="0" w:line="240" w:lineRule="auto"/>
        <w:rPr>
          <w:b/>
          <w:bCs/>
        </w:rPr>
      </w:pPr>
      <w:r w:rsidRPr="00C43A93">
        <w:rPr>
          <w:b/>
          <w:bCs/>
        </w:rPr>
        <w:t>Contre-exemple</w:t>
      </w:r>
    </w:p>
    <w:p w14:paraId="0FDF11A8" w14:textId="00998E73" w:rsidR="00C43A93" w:rsidRPr="00C43A93" w:rsidRDefault="00C43A93" w:rsidP="00627EE2">
      <w:pPr>
        <w:spacing w:after="0" w:line="240" w:lineRule="auto"/>
      </w:pPr>
      <w:r w:rsidRPr="00C43A93">
        <w:t xml:space="preserve">Il serait donc faux d'affirmer que </w:t>
      </w:r>
      <w:r w:rsidR="00627EE2">
        <w:t>« </w:t>
      </w:r>
      <w:r w:rsidRPr="00C43A93">
        <w:t>tous les droits disparaissent sans conséquence au décès</w:t>
      </w:r>
      <w:r w:rsidR="00627EE2">
        <w:t> »</w:t>
      </w:r>
      <w:r w:rsidRPr="00C43A93">
        <w:t>. Certains effets juridiques persistent ou se transmettent, notamment sur le plan patrimonial, tandis que des règles spécifiques protègent le corps et la mémoire du défunt.</w:t>
      </w:r>
    </w:p>
    <w:p w14:paraId="7BB505A3" w14:textId="77777777" w:rsidR="00C43A93" w:rsidRPr="00C43A93" w:rsidRDefault="00000000" w:rsidP="00627EE2">
      <w:pPr>
        <w:spacing w:after="0" w:line="240" w:lineRule="auto"/>
      </w:pPr>
      <w:r>
        <w:pict w14:anchorId="710F83EA">
          <v:rect id="_x0000_i1029" style="width:0;height:1.5pt" o:hralign="center" o:hrstd="t" o:hr="t" fillcolor="#a0a0a0" stroked="f"/>
        </w:pict>
      </w:r>
    </w:p>
    <w:p w14:paraId="6AA6337A" w14:textId="77777777" w:rsidR="00C43A93" w:rsidRPr="00C43A93" w:rsidRDefault="00C43A93" w:rsidP="00627EE2">
      <w:pPr>
        <w:pStyle w:val="Titre1"/>
      </w:pPr>
      <w:r w:rsidRPr="00C43A93">
        <w:t>4. La personne morale</w:t>
      </w:r>
    </w:p>
    <w:p w14:paraId="0511B381" w14:textId="77777777" w:rsidR="00C43A93" w:rsidRPr="00C43A93" w:rsidRDefault="00C43A93" w:rsidP="00627EE2">
      <w:pPr>
        <w:spacing w:after="0" w:line="240" w:lineRule="auto"/>
      </w:pPr>
      <w:r w:rsidRPr="00C43A93">
        <w:t xml:space="preserve">La </w:t>
      </w:r>
      <w:r w:rsidRPr="00C43A93">
        <w:rPr>
          <w:b/>
          <w:bCs/>
        </w:rPr>
        <w:t>personne morale</w:t>
      </w:r>
      <w:r w:rsidRPr="00C43A93">
        <w:t xml:space="preserve"> est une entité à laquelle le droit reconnaît une personnalité juridique distincte des personnes physiques ou morales qui la composent.</w:t>
      </w:r>
    </w:p>
    <w:p w14:paraId="132009B9" w14:textId="054EB3C5" w:rsidR="00C43A93" w:rsidRPr="00C43A93" w:rsidRDefault="00C43A93" w:rsidP="00627EE2">
      <w:pPr>
        <w:spacing w:after="0" w:line="240" w:lineRule="auto"/>
      </w:pPr>
      <w:r w:rsidRPr="00C43A93">
        <w:t>Les personnes morales peuvent être de nature très différente</w:t>
      </w:r>
      <w:r w:rsidR="00627EE2">
        <w:t> :</w:t>
      </w:r>
    </w:p>
    <w:p w14:paraId="4F21B7FA" w14:textId="6B62BD60" w:rsidR="00C43A93" w:rsidRPr="00C43A93" w:rsidRDefault="00C43A93" w:rsidP="00627EE2">
      <w:pPr>
        <w:numPr>
          <w:ilvl w:val="0"/>
          <w:numId w:val="4"/>
        </w:numPr>
        <w:spacing w:after="0" w:line="240" w:lineRule="auto"/>
      </w:pPr>
      <w:r w:rsidRPr="00C43A93">
        <w:t>sociétés</w:t>
      </w:r>
      <w:r w:rsidR="00627EE2">
        <w:t> ;</w:t>
      </w:r>
    </w:p>
    <w:p w14:paraId="5B9BCD62" w14:textId="3BCD2392" w:rsidR="00C43A93" w:rsidRPr="00C43A93" w:rsidRDefault="00C43A93" w:rsidP="00627EE2">
      <w:pPr>
        <w:numPr>
          <w:ilvl w:val="0"/>
          <w:numId w:val="4"/>
        </w:numPr>
        <w:spacing w:after="0" w:line="240" w:lineRule="auto"/>
      </w:pPr>
      <w:r w:rsidRPr="00C43A93">
        <w:t>associations</w:t>
      </w:r>
      <w:r w:rsidR="00627EE2">
        <w:t> ;</w:t>
      </w:r>
    </w:p>
    <w:p w14:paraId="03230119" w14:textId="21164482" w:rsidR="00C43A93" w:rsidRPr="00C43A93" w:rsidRDefault="00C43A93" w:rsidP="00627EE2">
      <w:pPr>
        <w:numPr>
          <w:ilvl w:val="0"/>
          <w:numId w:val="4"/>
        </w:numPr>
        <w:spacing w:after="0" w:line="240" w:lineRule="auto"/>
      </w:pPr>
      <w:r w:rsidRPr="00C43A93">
        <w:t>syndicats</w:t>
      </w:r>
      <w:r w:rsidR="00627EE2">
        <w:t> ;</w:t>
      </w:r>
    </w:p>
    <w:p w14:paraId="70EDBD0C" w14:textId="675E16E4" w:rsidR="00C43A93" w:rsidRPr="00C43A93" w:rsidRDefault="00C43A93" w:rsidP="00627EE2">
      <w:pPr>
        <w:numPr>
          <w:ilvl w:val="0"/>
          <w:numId w:val="4"/>
        </w:numPr>
        <w:spacing w:after="0" w:line="240" w:lineRule="auto"/>
      </w:pPr>
      <w:r w:rsidRPr="00C43A93">
        <w:t>fondations</w:t>
      </w:r>
      <w:r w:rsidR="00627EE2">
        <w:t> ;</w:t>
      </w:r>
    </w:p>
    <w:p w14:paraId="6B7A7291" w14:textId="029F0161" w:rsidR="00C43A93" w:rsidRPr="00C43A93" w:rsidRDefault="00C43A93" w:rsidP="00627EE2">
      <w:pPr>
        <w:numPr>
          <w:ilvl w:val="0"/>
          <w:numId w:val="4"/>
        </w:numPr>
        <w:spacing w:after="0" w:line="240" w:lineRule="auto"/>
      </w:pPr>
      <w:r w:rsidRPr="00C43A93">
        <w:t>collectivités publiques</w:t>
      </w:r>
      <w:r w:rsidR="00627EE2">
        <w:t> ;</w:t>
      </w:r>
    </w:p>
    <w:p w14:paraId="538A0329" w14:textId="77777777" w:rsidR="00C43A93" w:rsidRPr="00C43A93" w:rsidRDefault="00C43A93" w:rsidP="00627EE2">
      <w:pPr>
        <w:numPr>
          <w:ilvl w:val="0"/>
          <w:numId w:val="4"/>
        </w:numPr>
        <w:spacing w:after="0" w:line="240" w:lineRule="auto"/>
      </w:pPr>
      <w:r w:rsidRPr="00C43A93">
        <w:t>établissements publics, etc.</w:t>
      </w:r>
    </w:p>
    <w:p w14:paraId="70A817AE" w14:textId="77777777" w:rsidR="00C43A93" w:rsidRPr="00C43A93" w:rsidRDefault="00C43A93" w:rsidP="00627EE2">
      <w:pPr>
        <w:spacing w:after="0" w:line="240" w:lineRule="auto"/>
      </w:pPr>
      <w:r w:rsidRPr="00C43A93">
        <w:t>Dans le cadre de cette fiche, la société et l'association constituent les exemples essentiels.</w:t>
      </w:r>
    </w:p>
    <w:p w14:paraId="7BA15B9A" w14:textId="77777777" w:rsidR="00C43A93" w:rsidRPr="00C43A93" w:rsidRDefault="00C43A93" w:rsidP="00627EE2">
      <w:pPr>
        <w:spacing w:after="0" w:line="240" w:lineRule="auto"/>
        <w:rPr>
          <w:b/>
          <w:bCs/>
        </w:rPr>
      </w:pPr>
      <w:r w:rsidRPr="00C43A93">
        <w:rPr>
          <w:b/>
          <w:bCs/>
        </w:rPr>
        <w:t>4.1 La société</w:t>
      </w:r>
    </w:p>
    <w:p w14:paraId="78442AA3" w14:textId="77777777" w:rsidR="00C43A93" w:rsidRPr="00C43A93" w:rsidRDefault="00C43A93" w:rsidP="00627EE2">
      <w:pPr>
        <w:spacing w:after="0" w:line="240" w:lineRule="auto"/>
      </w:pPr>
      <w:r w:rsidRPr="00C43A93">
        <w:t xml:space="preserve">Pour les sociétés concernées par le régime de droit commun, la personnalité morale est acquise à compter de leur </w:t>
      </w:r>
      <w:r w:rsidRPr="00C43A93">
        <w:rPr>
          <w:b/>
          <w:bCs/>
        </w:rPr>
        <w:t>immatriculation</w:t>
      </w:r>
      <w:r w:rsidRPr="00C43A93">
        <w:t>. Le Code civil précise qu'avant cette immatriculation, les rapports entre les associés sont régis par le contrat de société et les règles générales du droit des contrats et des obligations.</w:t>
      </w:r>
    </w:p>
    <w:p w14:paraId="6A24AD9E" w14:textId="77777777" w:rsidR="00C43A93" w:rsidRPr="00C43A93" w:rsidRDefault="00C43A93" w:rsidP="00627EE2">
      <w:pPr>
        <w:spacing w:after="0" w:line="240" w:lineRule="auto"/>
        <w:rPr>
          <w:b/>
          <w:bCs/>
        </w:rPr>
      </w:pPr>
      <w:r w:rsidRPr="00C43A93">
        <w:rPr>
          <w:b/>
          <w:bCs/>
        </w:rPr>
        <w:t>Exemple</w:t>
      </w:r>
    </w:p>
    <w:p w14:paraId="1C2570B9" w14:textId="77777777" w:rsidR="00C43A93" w:rsidRPr="00C43A93" w:rsidRDefault="00C43A93" w:rsidP="00627EE2">
      <w:pPr>
        <w:spacing w:after="0" w:line="240" w:lineRule="auto"/>
      </w:pPr>
      <w:r w:rsidRPr="00C43A93">
        <w:t>Les statuts d'une SARL sont signés le 5 septembre et la société est immatriculée le 12 septembre.</w:t>
      </w:r>
    </w:p>
    <w:p w14:paraId="63623961" w14:textId="1247FB17" w:rsidR="00C43A93" w:rsidRPr="00C43A93" w:rsidRDefault="00C43A93" w:rsidP="00627EE2">
      <w:pPr>
        <w:spacing w:after="0" w:line="240" w:lineRule="auto"/>
      </w:pPr>
      <w:r w:rsidRPr="00C43A93">
        <w:t>La seule signature des statuts ne suffit pas à lui conférer la personnalité morale</w:t>
      </w:r>
      <w:r w:rsidR="00627EE2">
        <w:t> :</w:t>
      </w:r>
      <w:r w:rsidRPr="00C43A93">
        <w:t xml:space="preserve"> celle-ci naît avec l'immatriculation.</w:t>
      </w:r>
    </w:p>
    <w:p w14:paraId="4A4025B7" w14:textId="77777777" w:rsidR="00C43A93" w:rsidRPr="00C43A93" w:rsidRDefault="00C43A93" w:rsidP="00627EE2">
      <w:pPr>
        <w:spacing w:after="0" w:line="240" w:lineRule="auto"/>
        <w:rPr>
          <w:b/>
          <w:bCs/>
        </w:rPr>
      </w:pPr>
      <w:r w:rsidRPr="00C43A93">
        <w:rPr>
          <w:b/>
          <w:bCs/>
        </w:rPr>
        <w:t>Contre-exemple</w:t>
      </w:r>
    </w:p>
    <w:p w14:paraId="19F3B167" w14:textId="1AC850A1" w:rsidR="00C43A93" w:rsidRPr="00C43A93" w:rsidRDefault="00C43A93" w:rsidP="00627EE2">
      <w:pPr>
        <w:spacing w:after="0" w:line="240" w:lineRule="auto"/>
      </w:pPr>
      <w:r w:rsidRPr="00C43A93">
        <w:t>Il est donc incorrect d'affirmer</w:t>
      </w:r>
      <w:r w:rsidR="00627EE2">
        <w:t> :</w:t>
      </w:r>
    </w:p>
    <w:p w14:paraId="34E980AE" w14:textId="311006AE" w:rsidR="00C43A93" w:rsidRPr="00C43A93" w:rsidRDefault="00627EE2" w:rsidP="00627EE2">
      <w:pPr>
        <w:spacing w:after="0" w:line="240" w:lineRule="auto"/>
      </w:pPr>
      <w:r>
        <w:t>« </w:t>
      </w:r>
      <w:r w:rsidR="00C43A93" w:rsidRPr="00C43A93">
        <w:t>Dès que les associés ont signé les statuts, la société est nécessairement une personne morale.</w:t>
      </w:r>
      <w:r>
        <w:t> »</w:t>
      </w:r>
    </w:p>
    <w:p w14:paraId="7CFA58E4" w14:textId="77777777" w:rsidR="00C43A93" w:rsidRPr="00C43A93" w:rsidRDefault="00000000" w:rsidP="00627EE2">
      <w:pPr>
        <w:spacing w:after="0" w:line="240" w:lineRule="auto"/>
      </w:pPr>
      <w:r>
        <w:pict w14:anchorId="7B44A8CE">
          <v:rect id="_x0000_i1030" style="width:0;height:1.5pt" o:hralign="center" o:hrstd="t" o:hr="t" fillcolor="#a0a0a0" stroked="f"/>
        </w:pict>
      </w:r>
    </w:p>
    <w:p w14:paraId="2B31202F" w14:textId="77777777" w:rsidR="00C43A93" w:rsidRPr="00C43A93" w:rsidRDefault="00C43A93" w:rsidP="00627EE2">
      <w:pPr>
        <w:spacing w:after="0" w:line="240" w:lineRule="auto"/>
        <w:rPr>
          <w:b/>
          <w:bCs/>
        </w:rPr>
      </w:pPr>
      <w:r w:rsidRPr="00C43A93">
        <w:rPr>
          <w:b/>
          <w:bCs/>
        </w:rPr>
        <w:t>4.2 L'association</w:t>
      </w:r>
    </w:p>
    <w:p w14:paraId="16AC8092" w14:textId="77777777" w:rsidR="00C43A93" w:rsidRPr="00C43A93" w:rsidRDefault="00C43A93" w:rsidP="00627EE2">
      <w:pPr>
        <w:spacing w:after="0" w:line="240" w:lineRule="auto"/>
      </w:pPr>
      <w:r w:rsidRPr="00C43A93">
        <w:t>La loi du 1er juillet 1901 définit l'association comme la convention par laquelle plusieurs personnes mettent en commun de façon permanente leurs connaissances ou leur activité dans un but autre que le partage de bénéfices. Le régime de capacité juridique dépend ensuite de l'accomplissement des formalités prévues par cette loi.</w:t>
      </w:r>
    </w:p>
    <w:p w14:paraId="72CD1E2E" w14:textId="77777777" w:rsidR="00C43A93" w:rsidRPr="00C43A93" w:rsidRDefault="00C43A93" w:rsidP="00627EE2">
      <w:pPr>
        <w:spacing w:after="0" w:line="240" w:lineRule="auto"/>
      </w:pPr>
      <w:r w:rsidRPr="00C43A93">
        <w:lastRenderedPageBreak/>
        <w:t xml:space="preserve">Le régime juridique détaillé des associations sera étudié dans la fiche spécifique consacrée aux </w:t>
      </w:r>
      <w:r w:rsidRPr="00C43A93">
        <w:rPr>
          <w:b/>
          <w:bCs/>
        </w:rPr>
        <w:t>associations, fonds de dotation et fondations</w:t>
      </w:r>
      <w:r w:rsidRPr="00C43A93">
        <w:t>.</w:t>
      </w:r>
    </w:p>
    <w:p w14:paraId="420BACF1" w14:textId="77777777" w:rsidR="00C43A93" w:rsidRPr="00C43A93" w:rsidRDefault="00000000" w:rsidP="00627EE2">
      <w:pPr>
        <w:spacing w:after="0" w:line="240" w:lineRule="auto"/>
      </w:pPr>
      <w:r>
        <w:pict w14:anchorId="140CF055">
          <v:rect id="_x0000_i1031" style="width:0;height:1.5pt" o:hralign="center" o:hrstd="t" o:hr="t" fillcolor="#a0a0a0" stroked="f"/>
        </w:pict>
      </w:r>
    </w:p>
    <w:p w14:paraId="54F6787C" w14:textId="77777777" w:rsidR="00C43A93" w:rsidRPr="00C43A93" w:rsidRDefault="00C43A93" w:rsidP="00627EE2">
      <w:pPr>
        <w:pStyle w:val="Titre1"/>
      </w:pPr>
      <w:r w:rsidRPr="00C43A93">
        <w:t>5. Les attributs de la personnalité juridique</w:t>
      </w:r>
    </w:p>
    <w:p w14:paraId="0E790C36" w14:textId="77777777" w:rsidR="00C43A93" w:rsidRPr="00C43A93" w:rsidRDefault="00C43A93" w:rsidP="00627EE2">
      <w:pPr>
        <w:spacing w:after="0" w:line="240" w:lineRule="auto"/>
      </w:pPr>
      <w:r w:rsidRPr="00C43A93">
        <w:t>La personnalité juridique permet d'individualiser une personne.</w:t>
      </w:r>
    </w:p>
    <w:p w14:paraId="54D61AF4" w14:textId="0B3AF563" w:rsidR="00C43A93" w:rsidRPr="00C43A93" w:rsidRDefault="00C43A93" w:rsidP="00627EE2">
      <w:pPr>
        <w:spacing w:after="0" w:line="240" w:lineRule="auto"/>
      </w:pPr>
      <w:r w:rsidRPr="00C43A93">
        <w:t>Pour une personne physique, les principaux attributs étudiés sont</w:t>
      </w:r>
      <w:r w:rsidR="00627EE2">
        <w:t> :</w:t>
      </w:r>
    </w:p>
    <w:p w14:paraId="34D4EA58" w14:textId="2F1FA373" w:rsidR="00C43A93" w:rsidRPr="00C43A93" w:rsidRDefault="00C43A93" w:rsidP="00627EE2">
      <w:pPr>
        <w:numPr>
          <w:ilvl w:val="0"/>
          <w:numId w:val="5"/>
        </w:numPr>
        <w:spacing w:after="0" w:line="240" w:lineRule="auto"/>
      </w:pPr>
      <w:r w:rsidRPr="00C43A93">
        <w:t xml:space="preserve">le </w:t>
      </w:r>
      <w:r w:rsidRPr="00C43A93">
        <w:rPr>
          <w:b/>
          <w:bCs/>
        </w:rPr>
        <w:t>nom</w:t>
      </w:r>
      <w:r w:rsidR="00627EE2">
        <w:t> ;</w:t>
      </w:r>
    </w:p>
    <w:p w14:paraId="672EF46E" w14:textId="651332EC" w:rsidR="00C43A93" w:rsidRPr="00C43A93" w:rsidRDefault="00C43A93" w:rsidP="00627EE2">
      <w:pPr>
        <w:numPr>
          <w:ilvl w:val="0"/>
          <w:numId w:val="5"/>
        </w:numPr>
        <w:spacing w:after="0" w:line="240" w:lineRule="auto"/>
      </w:pPr>
      <w:r w:rsidRPr="00C43A93">
        <w:t xml:space="preserve">le </w:t>
      </w:r>
      <w:r w:rsidRPr="00C43A93">
        <w:rPr>
          <w:b/>
          <w:bCs/>
        </w:rPr>
        <w:t>domicile</w:t>
      </w:r>
      <w:r w:rsidR="00627EE2">
        <w:t> ;</w:t>
      </w:r>
    </w:p>
    <w:p w14:paraId="0F63FE39" w14:textId="7B14C754" w:rsidR="00C43A93" w:rsidRPr="00C43A93" w:rsidRDefault="00C43A93" w:rsidP="00627EE2">
      <w:pPr>
        <w:numPr>
          <w:ilvl w:val="0"/>
          <w:numId w:val="5"/>
        </w:numPr>
        <w:spacing w:after="0" w:line="240" w:lineRule="auto"/>
      </w:pPr>
      <w:r w:rsidRPr="00C43A93">
        <w:t xml:space="preserve">la </w:t>
      </w:r>
      <w:r w:rsidRPr="00C43A93">
        <w:rPr>
          <w:b/>
          <w:bCs/>
        </w:rPr>
        <w:t>nationalité</w:t>
      </w:r>
      <w:r w:rsidR="00627EE2">
        <w:t> ;</w:t>
      </w:r>
    </w:p>
    <w:p w14:paraId="0A1C9785" w14:textId="77777777" w:rsidR="00C43A93" w:rsidRPr="00C43A93" w:rsidRDefault="00C43A93" w:rsidP="00627EE2">
      <w:pPr>
        <w:numPr>
          <w:ilvl w:val="0"/>
          <w:numId w:val="5"/>
        </w:numPr>
        <w:spacing w:after="0" w:line="240" w:lineRule="auto"/>
      </w:pPr>
      <w:r w:rsidRPr="00C43A93">
        <w:t xml:space="preserve">le </w:t>
      </w:r>
      <w:r w:rsidRPr="00C43A93">
        <w:rPr>
          <w:b/>
          <w:bCs/>
        </w:rPr>
        <w:t>patrimoine</w:t>
      </w:r>
      <w:r w:rsidRPr="00C43A93">
        <w:t>.</w:t>
      </w:r>
    </w:p>
    <w:p w14:paraId="05ED6F62" w14:textId="77777777" w:rsidR="00C43A93" w:rsidRPr="00C43A93" w:rsidRDefault="00000000" w:rsidP="00627EE2">
      <w:pPr>
        <w:spacing w:after="0" w:line="240" w:lineRule="auto"/>
      </w:pPr>
      <w:r>
        <w:pict w14:anchorId="4F6CAC58">
          <v:rect id="_x0000_i1032" style="width:0;height:1.5pt" o:hralign="center" o:hrstd="t" o:hr="t" fillcolor="#a0a0a0" stroked="f"/>
        </w:pict>
      </w:r>
    </w:p>
    <w:p w14:paraId="00D6C092" w14:textId="77777777" w:rsidR="00C43A93" w:rsidRPr="00C43A93" w:rsidRDefault="00C43A93" w:rsidP="00627EE2">
      <w:pPr>
        <w:pStyle w:val="Titre1"/>
      </w:pPr>
      <w:r w:rsidRPr="00C43A93">
        <w:t>6. Le nom</w:t>
      </w:r>
    </w:p>
    <w:p w14:paraId="49A65CD5" w14:textId="77777777" w:rsidR="00C43A93" w:rsidRPr="00C43A93" w:rsidRDefault="00C43A93" w:rsidP="00627EE2">
      <w:pPr>
        <w:spacing w:after="0" w:line="240" w:lineRule="auto"/>
      </w:pPr>
      <w:r w:rsidRPr="00C43A93">
        <w:t xml:space="preserve">Le </w:t>
      </w:r>
      <w:r w:rsidRPr="00C43A93">
        <w:rPr>
          <w:b/>
          <w:bCs/>
        </w:rPr>
        <w:t>nom de famille</w:t>
      </w:r>
      <w:r w:rsidRPr="00C43A93">
        <w:t xml:space="preserve"> permet d'identifier juridiquement une personne physique.</w:t>
      </w:r>
    </w:p>
    <w:p w14:paraId="0E442F46" w14:textId="77777777" w:rsidR="00C43A93" w:rsidRPr="00C43A93" w:rsidRDefault="00C43A93" w:rsidP="00627EE2">
      <w:pPr>
        <w:spacing w:after="0" w:line="240" w:lineRule="auto"/>
      </w:pPr>
      <w:r w:rsidRPr="00C43A93">
        <w:t>Le Code civil organise notamment les règles de dévolution du nom de famille en fonction de la filiation. Les parents peuvent, lorsque les conditions légales sont réunies, choisir le nom du père, celui de la mère ou leurs deux noms accolés dans l'ordre choisi.</w:t>
      </w:r>
    </w:p>
    <w:p w14:paraId="68D651D7" w14:textId="77777777" w:rsidR="00C43A93" w:rsidRPr="00C43A93" w:rsidRDefault="00C43A93" w:rsidP="00627EE2">
      <w:pPr>
        <w:spacing w:after="0" w:line="240" w:lineRule="auto"/>
      </w:pPr>
      <w:r w:rsidRPr="00C43A93">
        <w:t>Le nom est un élément de l'état des personnes et bénéficie d'une protection juridique.</w:t>
      </w:r>
    </w:p>
    <w:p w14:paraId="010E94E7" w14:textId="77777777" w:rsidR="00C43A93" w:rsidRPr="00C43A93" w:rsidRDefault="00C43A93" w:rsidP="00627EE2">
      <w:pPr>
        <w:spacing w:after="0" w:line="240" w:lineRule="auto"/>
        <w:rPr>
          <w:b/>
          <w:bCs/>
        </w:rPr>
      </w:pPr>
      <w:r w:rsidRPr="00C43A93">
        <w:rPr>
          <w:b/>
          <w:bCs/>
        </w:rPr>
        <w:t>Exemple</w:t>
      </w:r>
    </w:p>
    <w:p w14:paraId="277315B2" w14:textId="2CDC6B85" w:rsidR="00C43A93" w:rsidRPr="00C43A93" w:rsidRDefault="00C43A93" w:rsidP="00627EE2">
      <w:pPr>
        <w:spacing w:after="0" w:line="240" w:lineRule="auto"/>
      </w:pPr>
      <w:r w:rsidRPr="00C43A93">
        <w:t>Deux personnes peuvent porter le même prénom et vivre dans la même commune</w:t>
      </w:r>
      <w:r w:rsidR="00627EE2">
        <w:t> :</w:t>
      </w:r>
      <w:r w:rsidRPr="00C43A93">
        <w:t xml:space="preserve"> leur nom participe à leur individualisation juridique.</w:t>
      </w:r>
    </w:p>
    <w:p w14:paraId="051414DA" w14:textId="77777777" w:rsidR="00C43A93" w:rsidRPr="00C43A93" w:rsidRDefault="00C43A93" w:rsidP="00627EE2">
      <w:pPr>
        <w:spacing w:after="0" w:line="240" w:lineRule="auto"/>
        <w:rPr>
          <w:b/>
          <w:bCs/>
        </w:rPr>
      </w:pPr>
      <w:r w:rsidRPr="00C43A93">
        <w:rPr>
          <w:b/>
          <w:bCs/>
        </w:rPr>
        <w:t>Contre-exemple</w:t>
      </w:r>
    </w:p>
    <w:p w14:paraId="6E709D3C" w14:textId="77777777" w:rsidR="00C43A93" w:rsidRPr="00C43A93" w:rsidRDefault="00C43A93" w:rsidP="00627EE2">
      <w:pPr>
        <w:spacing w:after="0" w:line="240" w:lineRule="auto"/>
      </w:pPr>
      <w:r w:rsidRPr="00C43A93">
        <w:t xml:space="preserve">Le </w:t>
      </w:r>
      <w:r w:rsidRPr="00C43A93">
        <w:rPr>
          <w:b/>
          <w:bCs/>
        </w:rPr>
        <w:t>nom commercial</w:t>
      </w:r>
      <w:r w:rsidRPr="00C43A93">
        <w:t xml:space="preserve"> utilisé par une entreprise ne doit pas être confondu avec le nom de famille d'une personne physique.</w:t>
      </w:r>
    </w:p>
    <w:p w14:paraId="714D0B88" w14:textId="77777777" w:rsidR="00C43A93" w:rsidRPr="00C43A93" w:rsidRDefault="00000000" w:rsidP="00627EE2">
      <w:pPr>
        <w:spacing w:after="0" w:line="240" w:lineRule="auto"/>
      </w:pPr>
      <w:r>
        <w:pict w14:anchorId="171C800B">
          <v:rect id="_x0000_i1033" style="width:0;height:1.5pt" o:hralign="center" o:hrstd="t" o:hr="t" fillcolor="#a0a0a0" stroked="f"/>
        </w:pict>
      </w:r>
    </w:p>
    <w:p w14:paraId="33C044E3" w14:textId="77777777" w:rsidR="00C43A93" w:rsidRPr="00C43A93" w:rsidRDefault="00C43A93" w:rsidP="00627EE2">
      <w:pPr>
        <w:pStyle w:val="Titre1"/>
      </w:pPr>
      <w:r w:rsidRPr="00C43A93">
        <w:t>7. Le domicile</w:t>
      </w:r>
    </w:p>
    <w:p w14:paraId="721F8244" w14:textId="77777777" w:rsidR="00C43A93" w:rsidRPr="00C43A93" w:rsidRDefault="00C43A93" w:rsidP="00627EE2">
      <w:pPr>
        <w:spacing w:after="0" w:line="240" w:lineRule="auto"/>
      </w:pPr>
      <w:r w:rsidRPr="00C43A93">
        <w:t>Le domicile constitue le lieu de rattachement juridique d'une personne.</w:t>
      </w:r>
    </w:p>
    <w:p w14:paraId="3DD567AF" w14:textId="77777777" w:rsidR="00C43A93" w:rsidRPr="00C43A93" w:rsidRDefault="00C43A93" w:rsidP="00627EE2">
      <w:pPr>
        <w:spacing w:after="0" w:line="240" w:lineRule="auto"/>
      </w:pPr>
      <w:r w:rsidRPr="00C43A93">
        <w:t xml:space="preserve">Le Code civil définit le domicile, pour l'exercice des droits civils, comme le lieu du </w:t>
      </w:r>
      <w:r w:rsidRPr="00C43A93">
        <w:rPr>
          <w:b/>
          <w:bCs/>
        </w:rPr>
        <w:t>principal établissement</w:t>
      </w:r>
      <w:r w:rsidRPr="00C43A93">
        <w:t xml:space="preserve"> de la personne.</w:t>
      </w:r>
    </w:p>
    <w:p w14:paraId="3EF77D84" w14:textId="18AFA9C3" w:rsidR="00C43A93" w:rsidRPr="00C43A93" w:rsidRDefault="00C43A93" w:rsidP="00627EE2">
      <w:pPr>
        <w:spacing w:after="0" w:line="240" w:lineRule="auto"/>
      </w:pPr>
      <w:r w:rsidRPr="00C43A93">
        <w:t>Il faut distinguer</w:t>
      </w:r>
      <w:r w:rsidR="00627EE2">
        <w:t> :</w:t>
      </w:r>
    </w:p>
    <w:tbl>
      <w:tblPr>
        <w:tblStyle w:val="Grilledutableau"/>
        <w:tblW w:w="0" w:type="auto"/>
        <w:tblLook w:val="04A0" w:firstRow="1" w:lastRow="0" w:firstColumn="1" w:lastColumn="0" w:noHBand="0" w:noVBand="1"/>
      </w:tblPr>
      <w:tblGrid>
        <w:gridCol w:w="4839"/>
        <w:gridCol w:w="5617"/>
      </w:tblGrid>
      <w:tr w:rsidR="00C43A93" w:rsidRPr="00627EE2" w14:paraId="6D8FC13C" w14:textId="77777777" w:rsidTr="00627EE2">
        <w:trPr>
          <w:tblHeader/>
        </w:trPr>
        <w:tc>
          <w:tcPr>
            <w:tcW w:w="0" w:type="auto"/>
            <w:hideMark/>
          </w:tcPr>
          <w:p w14:paraId="3796FBBB"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Domicile</w:t>
            </w:r>
          </w:p>
        </w:tc>
        <w:tc>
          <w:tcPr>
            <w:tcW w:w="0" w:type="auto"/>
            <w:hideMark/>
          </w:tcPr>
          <w:p w14:paraId="3644196A"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Résidence</w:t>
            </w:r>
          </w:p>
        </w:tc>
      </w:tr>
      <w:tr w:rsidR="00C43A93" w:rsidRPr="00627EE2" w14:paraId="48D05E9D" w14:textId="77777777" w:rsidTr="00627EE2">
        <w:tc>
          <w:tcPr>
            <w:tcW w:w="0" w:type="auto"/>
            <w:hideMark/>
          </w:tcPr>
          <w:p w14:paraId="3EF510CF" w14:textId="77777777" w:rsidR="00C43A93" w:rsidRPr="00627EE2" w:rsidRDefault="00C43A93" w:rsidP="00627EE2">
            <w:pPr>
              <w:jc w:val="left"/>
              <w:rPr>
                <w:rFonts w:ascii="Calibri" w:hAnsi="Calibri" w:cs="Calibri"/>
                <w:sz w:val="20"/>
              </w:rPr>
            </w:pPr>
            <w:r w:rsidRPr="00627EE2">
              <w:rPr>
                <w:rFonts w:ascii="Calibri" w:hAnsi="Calibri" w:cs="Calibri"/>
                <w:sz w:val="20"/>
              </w:rPr>
              <w:t>Lieu de rattachement juridique principal</w:t>
            </w:r>
          </w:p>
        </w:tc>
        <w:tc>
          <w:tcPr>
            <w:tcW w:w="0" w:type="auto"/>
            <w:hideMark/>
          </w:tcPr>
          <w:p w14:paraId="5A92B255" w14:textId="77777777" w:rsidR="00C43A93" w:rsidRPr="00627EE2" w:rsidRDefault="00C43A93" w:rsidP="00627EE2">
            <w:pPr>
              <w:jc w:val="left"/>
              <w:rPr>
                <w:rFonts w:ascii="Calibri" w:hAnsi="Calibri" w:cs="Calibri"/>
                <w:sz w:val="20"/>
              </w:rPr>
            </w:pPr>
            <w:r w:rsidRPr="00627EE2">
              <w:rPr>
                <w:rFonts w:ascii="Calibri" w:hAnsi="Calibri" w:cs="Calibri"/>
                <w:sz w:val="20"/>
              </w:rPr>
              <w:t>Lieu où la personne séjourne effectivement</w:t>
            </w:r>
          </w:p>
        </w:tc>
      </w:tr>
      <w:tr w:rsidR="00C43A93" w:rsidRPr="00627EE2" w14:paraId="1067401A" w14:textId="77777777" w:rsidTr="00627EE2">
        <w:tc>
          <w:tcPr>
            <w:tcW w:w="0" w:type="auto"/>
            <w:hideMark/>
          </w:tcPr>
          <w:p w14:paraId="7CCA90E9" w14:textId="77777777" w:rsidR="00C43A93" w:rsidRPr="00627EE2" w:rsidRDefault="00C43A93" w:rsidP="00627EE2">
            <w:pPr>
              <w:jc w:val="left"/>
              <w:rPr>
                <w:rFonts w:ascii="Calibri" w:hAnsi="Calibri" w:cs="Calibri"/>
                <w:sz w:val="20"/>
              </w:rPr>
            </w:pPr>
            <w:r w:rsidRPr="00627EE2">
              <w:rPr>
                <w:rFonts w:ascii="Calibri" w:hAnsi="Calibri" w:cs="Calibri"/>
                <w:sz w:val="20"/>
              </w:rPr>
              <w:t>Une personne possède normalement un domicile juridique principal</w:t>
            </w:r>
          </w:p>
        </w:tc>
        <w:tc>
          <w:tcPr>
            <w:tcW w:w="0" w:type="auto"/>
            <w:hideMark/>
          </w:tcPr>
          <w:p w14:paraId="02263FB9" w14:textId="77777777" w:rsidR="00C43A93" w:rsidRPr="00627EE2" w:rsidRDefault="00C43A93" w:rsidP="00627EE2">
            <w:pPr>
              <w:jc w:val="left"/>
              <w:rPr>
                <w:rFonts w:ascii="Calibri" w:hAnsi="Calibri" w:cs="Calibri"/>
                <w:sz w:val="20"/>
              </w:rPr>
            </w:pPr>
            <w:r w:rsidRPr="00627EE2">
              <w:rPr>
                <w:rFonts w:ascii="Calibri" w:hAnsi="Calibri" w:cs="Calibri"/>
                <w:sz w:val="20"/>
              </w:rPr>
              <w:t>Une personne peut avoir plusieurs lieux de résidence successifs ou occasionnels</w:t>
            </w:r>
          </w:p>
        </w:tc>
      </w:tr>
      <w:tr w:rsidR="00C43A93" w:rsidRPr="00627EE2" w14:paraId="1520D025" w14:textId="77777777" w:rsidTr="00627EE2">
        <w:tc>
          <w:tcPr>
            <w:tcW w:w="0" w:type="auto"/>
            <w:hideMark/>
          </w:tcPr>
          <w:p w14:paraId="6412D925" w14:textId="77777777" w:rsidR="00C43A93" w:rsidRPr="00627EE2" w:rsidRDefault="00C43A93" w:rsidP="00627EE2">
            <w:pPr>
              <w:jc w:val="left"/>
              <w:rPr>
                <w:rFonts w:ascii="Calibri" w:hAnsi="Calibri" w:cs="Calibri"/>
                <w:sz w:val="20"/>
              </w:rPr>
            </w:pPr>
            <w:r w:rsidRPr="00627EE2">
              <w:rPr>
                <w:rFonts w:ascii="Calibri" w:hAnsi="Calibri" w:cs="Calibri"/>
                <w:sz w:val="20"/>
              </w:rPr>
              <w:t>Produit de nombreux effets juridiques</w:t>
            </w:r>
          </w:p>
        </w:tc>
        <w:tc>
          <w:tcPr>
            <w:tcW w:w="0" w:type="auto"/>
            <w:hideMark/>
          </w:tcPr>
          <w:p w14:paraId="42215E05" w14:textId="77777777" w:rsidR="00C43A93" w:rsidRPr="00627EE2" w:rsidRDefault="00C43A93" w:rsidP="00627EE2">
            <w:pPr>
              <w:jc w:val="left"/>
              <w:rPr>
                <w:rFonts w:ascii="Calibri" w:hAnsi="Calibri" w:cs="Calibri"/>
                <w:sz w:val="20"/>
              </w:rPr>
            </w:pPr>
            <w:r w:rsidRPr="00627EE2">
              <w:rPr>
                <w:rFonts w:ascii="Calibri" w:hAnsi="Calibri" w:cs="Calibri"/>
                <w:sz w:val="20"/>
              </w:rPr>
              <w:t>Constat essentiellement factuel</w:t>
            </w:r>
          </w:p>
        </w:tc>
      </w:tr>
    </w:tbl>
    <w:p w14:paraId="26DDC541" w14:textId="77777777" w:rsidR="00C43A93" w:rsidRPr="00C43A93" w:rsidRDefault="00C43A93" w:rsidP="00627EE2">
      <w:pPr>
        <w:spacing w:after="0" w:line="240" w:lineRule="auto"/>
      </w:pPr>
      <w:r w:rsidRPr="00C43A93">
        <w:t>L'instruction officielle relative à l'état civil rappelle expressément que domicile et résidence ne doivent pas être confondus.</w:t>
      </w:r>
    </w:p>
    <w:p w14:paraId="24E50FBA" w14:textId="77777777" w:rsidR="00C43A93" w:rsidRPr="00C43A93" w:rsidRDefault="00C43A93" w:rsidP="00627EE2">
      <w:pPr>
        <w:spacing w:after="0" w:line="240" w:lineRule="auto"/>
        <w:rPr>
          <w:b/>
          <w:bCs/>
        </w:rPr>
      </w:pPr>
      <w:r w:rsidRPr="00C43A93">
        <w:rPr>
          <w:b/>
          <w:bCs/>
        </w:rPr>
        <w:t>Exemple</w:t>
      </w:r>
    </w:p>
    <w:p w14:paraId="0299267E" w14:textId="77777777" w:rsidR="00C43A93" w:rsidRPr="00C43A93" w:rsidRDefault="00C43A93" w:rsidP="00627EE2">
      <w:pPr>
        <w:spacing w:after="0" w:line="240" w:lineRule="auto"/>
      </w:pPr>
      <w:r w:rsidRPr="00C43A93">
        <w:t>Une personne travaille plusieurs mois par an à Paris mais conserve son principal établissement familial et personnel à Lille.</w:t>
      </w:r>
    </w:p>
    <w:p w14:paraId="48667408" w14:textId="77777777" w:rsidR="00C43A93" w:rsidRPr="00C43A93" w:rsidRDefault="00C43A93" w:rsidP="00627EE2">
      <w:pPr>
        <w:spacing w:after="0" w:line="240" w:lineRule="auto"/>
      </w:pPr>
      <w:r w:rsidRPr="00C43A93">
        <w:t>Selon les circonstances, son domicile peut rester à Lille alors qu'elle réside temporairement à Paris.</w:t>
      </w:r>
    </w:p>
    <w:p w14:paraId="1D7E42F5" w14:textId="77777777" w:rsidR="00C43A93" w:rsidRPr="00C43A93" w:rsidRDefault="00C43A93" w:rsidP="00627EE2">
      <w:pPr>
        <w:spacing w:after="0" w:line="240" w:lineRule="auto"/>
        <w:rPr>
          <w:b/>
          <w:bCs/>
        </w:rPr>
      </w:pPr>
      <w:r w:rsidRPr="00C43A93">
        <w:rPr>
          <w:b/>
          <w:bCs/>
        </w:rPr>
        <w:t>Contre-exemple</w:t>
      </w:r>
    </w:p>
    <w:p w14:paraId="0FDB78A3" w14:textId="77777777" w:rsidR="00C43A93" w:rsidRPr="00C43A93" w:rsidRDefault="00C43A93" w:rsidP="00627EE2">
      <w:pPr>
        <w:spacing w:after="0" w:line="240" w:lineRule="auto"/>
      </w:pPr>
      <w:r w:rsidRPr="00C43A93">
        <w:t>Passer trois semaines dans une résidence de vacances ne suffit pas à déplacer automatiquement le domicile juridique.</w:t>
      </w:r>
    </w:p>
    <w:p w14:paraId="71AFD190" w14:textId="77777777" w:rsidR="00C43A93" w:rsidRPr="00C43A93" w:rsidRDefault="00000000" w:rsidP="00627EE2">
      <w:pPr>
        <w:spacing w:after="0" w:line="240" w:lineRule="auto"/>
      </w:pPr>
      <w:r>
        <w:pict w14:anchorId="3B68D1D4">
          <v:rect id="_x0000_i1034" style="width:0;height:1.5pt" o:hralign="center" o:hrstd="t" o:hr="t" fillcolor="#a0a0a0" stroked="f"/>
        </w:pict>
      </w:r>
    </w:p>
    <w:p w14:paraId="0107850A" w14:textId="77777777" w:rsidR="00C43A93" w:rsidRPr="00C43A93" w:rsidRDefault="00C43A93" w:rsidP="00627EE2">
      <w:pPr>
        <w:pStyle w:val="Titre1"/>
      </w:pPr>
      <w:r w:rsidRPr="00C43A93">
        <w:lastRenderedPageBreak/>
        <w:t>8. La nationalité</w:t>
      </w:r>
    </w:p>
    <w:p w14:paraId="188790B3" w14:textId="77777777" w:rsidR="00C43A93" w:rsidRPr="00C43A93" w:rsidRDefault="00C43A93" w:rsidP="00627EE2">
      <w:pPr>
        <w:spacing w:after="0" w:line="240" w:lineRule="auto"/>
      </w:pPr>
      <w:r w:rsidRPr="00C43A93">
        <w:t xml:space="preserve">La </w:t>
      </w:r>
      <w:r w:rsidRPr="00C43A93">
        <w:rPr>
          <w:b/>
          <w:bCs/>
        </w:rPr>
        <w:t>nationalité</w:t>
      </w:r>
      <w:r w:rsidRPr="00C43A93">
        <w:t xml:space="preserve"> constitue le lien juridique unissant une personne à un État.</w:t>
      </w:r>
    </w:p>
    <w:p w14:paraId="23C6E21F" w14:textId="77777777" w:rsidR="00C43A93" w:rsidRPr="00C43A93" w:rsidRDefault="00C43A93" w:rsidP="00627EE2">
      <w:pPr>
        <w:spacing w:after="0" w:line="240" w:lineRule="auto"/>
      </w:pPr>
      <w:r w:rsidRPr="00C43A93">
        <w:t>Le Code civil contient les règles relatives à l'attribution, à l'acquisition et à la perte de la nationalité française. Ces règles sont distinctes de celles relatives au domicile ou à la résidence.</w:t>
      </w:r>
    </w:p>
    <w:p w14:paraId="1FDD7BFE" w14:textId="77777777" w:rsidR="00C43A93" w:rsidRPr="00C43A93" w:rsidRDefault="00C43A93" w:rsidP="00627EE2">
      <w:pPr>
        <w:spacing w:after="0" w:line="240" w:lineRule="auto"/>
        <w:rPr>
          <w:b/>
          <w:bCs/>
        </w:rPr>
      </w:pPr>
      <w:r w:rsidRPr="00C43A93">
        <w:rPr>
          <w:b/>
          <w:bCs/>
        </w:rPr>
        <w:t>Exemple</w:t>
      </w:r>
    </w:p>
    <w:p w14:paraId="0EEA8E5D" w14:textId="5ED7F662" w:rsidR="00C43A93" w:rsidRPr="00C43A93" w:rsidRDefault="00C43A93" w:rsidP="00627EE2">
      <w:pPr>
        <w:spacing w:after="0" w:line="240" w:lineRule="auto"/>
      </w:pPr>
      <w:r w:rsidRPr="00C43A93">
        <w:t>Une personne peut</w:t>
      </w:r>
      <w:r w:rsidR="00627EE2">
        <w:t> :</w:t>
      </w:r>
    </w:p>
    <w:p w14:paraId="576441C4" w14:textId="3177B2AA" w:rsidR="00C43A93" w:rsidRPr="00C43A93" w:rsidRDefault="00C43A93" w:rsidP="00627EE2">
      <w:pPr>
        <w:numPr>
          <w:ilvl w:val="0"/>
          <w:numId w:val="6"/>
        </w:numPr>
        <w:spacing w:after="0" w:line="240" w:lineRule="auto"/>
      </w:pPr>
      <w:r w:rsidRPr="00C43A93">
        <w:t>être de nationalité étrangère</w:t>
      </w:r>
      <w:r w:rsidR="00627EE2">
        <w:t> ;</w:t>
      </w:r>
    </w:p>
    <w:p w14:paraId="3C3BD255" w14:textId="28097352" w:rsidR="00C43A93" w:rsidRPr="00C43A93" w:rsidRDefault="00C43A93" w:rsidP="00627EE2">
      <w:pPr>
        <w:numPr>
          <w:ilvl w:val="0"/>
          <w:numId w:val="6"/>
        </w:numPr>
        <w:spacing w:after="0" w:line="240" w:lineRule="auto"/>
      </w:pPr>
      <w:r w:rsidRPr="00C43A93">
        <w:t>résider en France</w:t>
      </w:r>
      <w:r w:rsidR="00627EE2">
        <w:t> ;</w:t>
      </w:r>
    </w:p>
    <w:p w14:paraId="5E00EC08" w14:textId="77777777" w:rsidR="00C43A93" w:rsidRPr="00C43A93" w:rsidRDefault="00C43A93" w:rsidP="00627EE2">
      <w:pPr>
        <w:numPr>
          <w:ilvl w:val="0"/>
          <w:numId w:val="6"/>
        </w:numPr>
        <w:spacing w:after="0" w:line="240" w:lineRule="auto"/>
      </w:pPr>
      <w:r w:rsidRPr="00C43A93">
        <w:t>y avoir son domicile.</w:t>
      </w:r>
    </w:p>
    <w:p w14:paraId="646BD0FC" w14:textId="77777777" w:rsidR="00C43A93" w:rsidRPr="00C43A93" w:rsidRDefault="00C43A93" w:rsidP="00627EE2">
      <w:pPr>
        <w:spacing w:after="0" w:line="240" w:lineRule="auto"/>
      </w:pPr>
      <w:r w:rsidRPr="00C43A93">
        <w:t>Ces trois notions ne se confondent pas.</w:t>
      </w:r>
    </w:p>
    <w:p w14:paraId="173D4AD6" w14:textId="77777777" w:rsidR="00C43A93" w:rsidRPr="00C43A93" w:rsidRDefault="00C43A93" w:rsidP="00627EE2">
      <w:pPr>
        <w:spacing w:after="0" w:line="240" w:lineRule="auto"/>
        <w:rPr>
          <w:b/>
          <w:bCs/>
        </w:rPr>
      </w:pPr>
      <w:r w:rsidRPr="00C43A93">
        <w:rPr>
          <w:b/>
          <w:bCs/>
        </w:rPr>
        <w:t>Contre-exemple</w:t>
      </w:r>
    </w:p>
    <w:p w14:paraId="256CADD0" w14:textId="77777777" w:rsidR="00C43A93" w:rsidRPr="00C43A93" w:rsidRDefault="00C43A93" w:rsidP="00627EE2">
      <w:pPr>
        <w:spacing w:after="0" w:line="240" w:lineRule="auto"/>
      </w:pPr>
      <w:r w:rsidRPr="00C43A93">
        <w:t>Être domicilié en France ne permet donc pas, à lui seul, de conclure que la personne possède la nationalité française.</w:t>
      </w:r>
    </w:p>
    <w:p w14:paraId="5554D5A2" w14:textId="77777777" w:rsidR="00C43A93" w:rsidRPr="00C43A93" w:rsidRDefault="00000000" w:rsidP="00627EE2">
      <w:pPr>
        <w:spacing w:after="0" w:line="240" w:lineRule="auto"/>
      </w:pPr>
      <w:r>
        <w:pict w14:anchorId="3F4695D2">
          <v:rect id="_x0000_i1035" style="width:0;height:1.5pt" o:hralign="center" o:hrstd="t" o:hr="t" fillcolor="#a0a0a0" stroked="f"/>
        </w:pict>
      </w:r>
    </w:p>
    <w:p w14:paraId="32949639" w14:textId="77777777" w:rsidR="00C43A93" w:rsidRPr="00C43A93" w:rsidRDefault="00C43A93" w:rsidP="00627EE2">
      <w:pPr>
        <w:pStyle w:val="Titre1"/>
      </w:pPr>
      <w:r w:rsidRPr="00C43A93">
        <w:t>9. Le patrimoine</w:t>
      </w:r>
    </w:p>
    <w:p w14:paraId="0953D18A" w14:textId="77777777" w:rsidR="00C43A93" w:rsidRPr="00C43A93" w:rsidRDefault="00C43A93" w:rsidP="00627EE2">
      <w:pPr>
        <w:spacing w:after="0" w:line="240" w:lineRule="auto"/>
      </w:pPr>
      <w:r w:rsidRPr="00C43A93">
        <w:t xml:space="preserve">Le </w:t>
      </w:r>
      <w:r w:rsidRPr="00C43A93">
        <w:rPr>
          <w:b/>
          <w:bCs/>
        </w:rPr>
        <w:t>patrimoine</w:t>
      </w:r>
      <w:r w:rsidRPr="00C43A93">
        <w:t xml:space="preserve"> désigne l'ensemble des droits et obligations d'une personne qui sont susceptibles d'une évaluation pécuniaire.</w:t>
      </w:r>
    </w:p>
    <w:p w14:paraId="6F9A63E3" w14:textId="008AFEB9" w:rsidR="00C43A93" w:rsidRPr="00C43A93" w:rsidRDefault="00C43A93" w:rsidP="00627EE2">
      <w:pPr>
        <w:spacing w:after="0" w:line="240" w:lineRule="auto"/>
      </w:pPr>
      <w:r w:rsidRPr="00C43A93">
        <w:t>Il comporte</w:t>
      </w:r>
      <w:r w:rsidR="00627EE2">
        <w:t> :</w:t>
      </w:r>
    </w:p>
    <w:p w14:paraId="10F6E39E" w14:textId="03410F60" w:rsidR="00C43A93" w:rsidRPr="00C43A93" w:rsidRDefault="00C43A93" w:rsidP="00627EE2">
      <w:pPr>
        <w:numPr>
          <w:ilvl w:val="0"/>
          <w:numId w:val="7"/>
        </w:numPr>
        <w:spacing w:after="0" w:line="240" w:lineRule="auto"/>
      </w:pPr>
      <w:r w:rsidRPr="00C43A93">
        <w:t xml:space="preserve">un </w:t>
      </w:r>
      <w:r w:rsidRPr="00C43A93">
        <w:rPr>
          <w:b/>
          <w:bCs/>
        </w:rPr>
        <w:t>actif</w:t>
      </w:r>
      <w:r w:rsidR="00627EE2">
        <w:t> :</w:t>
      </w:r>
      <w:r w:rsidRPr="00C43A93">
        <w:t xml:space="preserve"> biens et droits ayant une valeur économique</w:t>
      </w:r>
      <w:r w:rsidR="00627EE2">
        <w:t> ;</w:t>
      </w:r>
    </w:p>
    <w:p w14:paraId="6A86EA74" w14:textId="404BD425" w:rsidR="00C43A93" w:rsidRPr="00C43A93" w:rsidRDefault="00C43A93" w:rsidP="00627EE2">
      <w:pPr>
        <w:numPr>
          <w:ilvl w:val="0"/>
          <w:numId w:val="7"/>
        </w:numPr>
        <w:spacing w:after="0" w:line="240" w:lineRule="auto"/>
      </w:pPr>
      <w:r w:rsidRPr="00C43A93">
        <w:t xml:space="preserve">un </w:t>
      </w:r>
      <w:r w:rsidRPr="00C43A93">
        <w:rPr>
          <w:b/>
          <w:bCs/>
        </w:rPr>
        <w:t>passif</w:t>
      </w:r>
      <w:r w:rsidR="00627EE2">
        <w:t> :</w:t>
      </w:r>
      <w:r w:rsidRPr="00C43A93">
        <w:t xml:space="preserve"> dettes et obligations évaluables en argent.</w:t>
      </w:r>
    </w:p>
    <w:tbl>
      <w:tblPr>
        <w:tblStyle w:val="Grilledutableau"/>
        <w:tblW w:w="0" w:type="auto"/>
        <w:tblLook w:val="04A0" w:firstRow="1" w:lastRow="0" w:firstColumn="1" w:lastColumn="0" w:noHBand="0" w:noVBand="1"/>
      </w:tblPr>
      <w:tblGrid>
        <w:gridCol w:w="2791"/>
        <w:gridCol w:w="2658"/>
      </w:tblGrid>
      <w:tr w:rsidR="00C43A93" w:rsidRPr="00627EE2" w14:paraId="63042542" w14:textId="77777777" w:rsidTr="00627EE2">
        <w:trPr>
          <w:tblHeader/>
        </w:trPr>
        <w:tc>
          <w:tcPr>
            <w:tcW w:w="0" w:type="auto"/>
            <w:hideMark/>
          </w:tcPr>
          <w:p w14:paraId="54DD5DF9"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Actif</w:t>
            </w:r>
          </w:p>
        </w:tc>
        <w:tc>
          <w:tcPr>
            <w:tcW w:w="0" w:type="auto"/>
            <w:hideMark/>
          </w:tcPr>
          <w:p w14:paraId="4B6B00A2"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Passif</w:t>
            </w:r>
          </w:p>
        </w:tc>
      </w:tr>
      <w:tr w:rsidR="00C43A93" w:rsidRPr="00627EE2" w14:paraId="05DE436E" w14:textId="77777777" w:rsidTr="00627EE2">
        <w:tc>
          <w:tcPr>
            <w:tcW w:w="0" w:type="auto"/>
            <w:hideMark/>
          </w:tcPr>
          <w:p w14:paraId="31165016" w14:textId="77777777" w:rsidR="00C43A93" w:rsidRPr="00627EE2" w:rsidRDefault="00C43A93" w:rsidP="00627EE2">
            <w:pPr>
              <w:jc w:val="left"/>
              <w:rPr>
                <w:rFonts w:ascii="Calibri" w:hAnsi="Calibri" w:cs="Calibri"/>
                <w:sz w:val="20"/>
              </w:rPr>
            </w:pPr>
            <w:r w:rsidRPr="00627EE2">
              <w:rPr>
                <w:rFonts w:ascii="Calibri" w:hAnsi="Calibri" w:cs="Calibri"/>
                <w:sz w:val="20"/>
              </w:rPr>
              <w:t>Immeuble</w:t>
            </w:r>
          </w:p>
        </w:tc>
        <w:tc>
          <w:tcPr>
            <w:tcW w:w="0" w:type="auto"/>
            <w:hideMark/>
          </w:tcPr>
          <w:p w14:paraId="400B202D" w14:textId="77777777" w:rsidR="00C43A93" w:rsidRPr="00627EE2" w:rsidRDefault="00C43A93" w:rsidP="00627EE2">
            <w:pPr>
              <w:jc w:val="left"/>
              <w:rPr>
                <w:rFonts w:ascii="Calibri" w:hAnsi="Calibri" w:cs="Calibri"/>
                <w:sz w:val="20"/>
              </w:rPr>
            </w:pPr>
            <w:r w:rsidRPr="00627EE2">
              <w:rPr>
                <w:rFonts w:ascii="Calibri" w:hAnsi="Calibri" w:cs="Calibri"/>
                <w:sz w:val="20"/>
              </w:rPr>
              <w:t>Emprunt immobilier</w:t>
            </w:r>
          </w:p>
        </w:tc>
      </w:tr>
      <w:tr w:rsidR="00C43A93" w:rsidRPr="00627EE2" w14:paraId="0DB0D2F5" w14:textId="77777777" w:rsidTr="00627EE2">
        <w:tc>
          <w:tcPr>
            <w:tcW w:w="0" w:type="auto"/>
            <w:hideMark/>
          </w:tcPr>
          <w:p w14:paraId="3ACD87B6" w14:textId="77777777" w:rsidR="00C43A93" w:rsidRPr="00627EE2" w:rsidRDefault="00C43A93" w:rsidP="00627EE2">
            <w:pPr>
              <w:jc w:val="left"/>
              <w:rPr>
                <w:rFonts w:ascii="Calibri" w:hAnsi="Calibri" w:cs="Calibri"/>
                <w:sz w:val="20"/>
              </w:rPr>
            </w:pPr>
            <w:r w:rsidRPr="00627EE2">
              <w:rPr>
                <w:rFonts w:ascii="Calibri" w:hAnsi="Calibri" w:cs="Calibri"/>
                <w:sz w:val="20"/>
              </w:rPr>
              <w:t>Véhicule</w:t>
            </w:r>
          </w:p>
        </w:tc>
        <w:tc>
          <w:tcPr>
            <w:tcW w:w="0" w:type="auto"/>
            <w:hideMark/>
          </w:tcPr>
          <w:p w14:paraId="79DC2628" w14:textId="77777777" w:rsidR="00C43A93" w:rsidRPr="00627EE2" w:rsidRDefault="00C43A93" w:rsidP="00627EE2">
            <w:pPr>
              <w:jc w:val="left"/>
              <w:rPr>
                <w:rFonts w:ascii="Calibri" w:hAnsi="Calibri" w:cs="Calibri"/>
                <w:sz w:val="20"/>
              </w:rPr>
            </w:pPr>
            <w:r w:rsidRPr="00627EE2">
              <w:rPr>
                <w:rFonts w:ascii="Calibri" w:hAnsi="Calibri" w:cs="Calibri"/>
                <w:sz w:val="20"/>
              </w:rPr>
              <w:t>Dette envers un fournisseur</w:t>
            </w:r>
          </w:p>
        </w:tc>
      </w:tr>
      <w:tr w:rsidR="00C43A93" w:rsidRPr="00627EE2" w14:paraId="37D2EFE2" w14:textId="77777777" w:rsidTr="00627EE2">
        <w:tc>
          <w:tcPr>
            <w:tcW w:w="0" w:type="auto"/>
            <w:hideMark/>
          </w:tcPr>
          <w:p w14:paraId="5399AF62" w14:textId="77777777" w:rsidR="00C43A93" w:rsidRPr="00627EE2" w:rsidRDefault="00C43A93" w:rsidP="00627EE2">
            <w:pPr>
              <w:jc w:val="left"/>
              <w:rPr>
                <w:rFonts w:ascii="Calibri" w:hAnsi="Calibri" w:cs="Calibri"/>
                <w:sz w:val="20"/>
              </w:rPr>
            </w:pPr>
            <w:r w:rsidRPr="00627EE2">
              <w:rPr>
                <w:rFonts w:ascii="Calibri" w:hAnsi="Calibri" w:cs="Calibri"/>
                <w:sz w:val="20"/>
              </w:rPr>
              <w:t>Somme sur un compte bancaire</w:t>
            </w:r>
          </w:p>
        </w:tc>
        <w:tc>
          <w:tcPr>
            <w:tcW w:w="0" w:type="auto"/>
            <w:hideMark/>
          </w:tcPr>
          <w:p w14:paraId="49EA2D26" w14:textId="77777777" w:rsidR="00C43A93" w:rsidRPr="00627EE2" w:rsidRDefault="00C43A93" w:rsidP="00627EE2">
            <w:pPr>
              <w:jc w:val="left"/>
              <w:rPr>
                <w:rFonts w:ascii="Calibri" w:hAnsi="Calibri" w:cs="Calibri"/>
                <w:sz w:val="20"/>
              </w:rPr>
            </w:pPr>
            <w:r w:rsidRPr="00627EE2">
              <w:rPr>
                <w:rFonts w:ascii="Calibri" w:hAnsi="Calibri" w:cs="Calibri"/>
                <w:sz w:val="20"/>
              </w:rPr>
              <w:t>Dette fiscale</w:t>
            </w:r>
          </w:p>
        </w:tc>
      </w:tr>
      <w:tr w:rsidR="00C43A93" w:rsidRPr="00627EE2" w14:paraId="4EA2993D" w14:textId="77777777" w:rsidTr="00627EE2">
        <w:tc>
          <w:tcPr>
            <w:tcW w:w="0" w:type="auto"/>
            <w:hideMark/>
          </w:tcPr>
          <w:p w14:paraId="32498C37" w14:textId="77777777" w:rsidR="00C43A93" w:rsidRPr="00627EE2" w:rsidRDefault="00C43A93" w:rsidP="00627EE2">
            <w:pPr>
              <w:jc w:val="left"/>
              <w:rPr>
                <w:rFonts w:ascii="Calibri" w:hAnsi="Calibri" w:cs="Calibri"/>
                <w:sz w:val="20"/>
              </w:rPr>
            </w:pPr>
            <w:r w:rsidRPr="00627EE2">
              <w:rPr>
                <w:rFonts w:ascii="Calibri" w:hAnsi="Calibri" w:cs="Calibri"/>
                <w:sz w:val="20"/>
              </w:rPr>
              <w:t>Créance sur un client</w:t>
            </w:r>
          </w:p>
        </w:tc>
        <w:tc>
          <w:tcPr>
            <w:tcW w:w="0" w:type="auto"/>
            <w:hideMark/>
          </w:tcPr>
          <w:p w14:paraId="4A94EF06" w14:textId="77777777" w:rsidR="00C43A93" w:rsidRPr="00627EE2" w:rsidRDefault="00C43A93" w:rsidP="00627EE2">
            <w:pPr>
              <w:jc w:val="left"/>
              <w:rPr>
                <w:rFonts w:ascii="Calibri" w:hAnsi="Calibri" w:cs="Calibri"/>
                <w:sz w:val="20"/>
              </w:rPr>
            </w:pPr>
            <w:r w:rsidRPr="00627EE2">
              <w:rPr>
                <w:rFonts w:ascii="Calibri" w:hAnsi="Calibri" w:cs="Calibri"/>
                <w:sz w:val="20"/>
              </w:rPr>
              <w:t>Dette envers une banque</w:t>
            </w:r>
          </w:p>
        </w:tc>
      </w:tr>
      <w:tr w:rsidR="00C43A93" w:rsidRPr="00627EE2" w14:paraId="5D130387" w14:textId="77777777" w:rsidTr="00627EE2">
        <w:tc>
          <w:tcPr>
            <w:tcW w:w="0" w:type="auto"/>
            <w:hideMark/>
          </w:tcPr>
          <w:p w14:paraId="4EDD8DC1" w14:textId="77777777" w:rsidR="00C43A93" w:rsidRPr="00627EE2" w:rsidRDefault="00C43A93" w:rsidP="00627EE2">
            <w:pPr>
              <w:jc w:val="left"/>
              <w:rPr>
                <w:rFonts w:ascii="Calibri" w:hAnsi="Calibri" w:cs="Calibri"/>
                <w:sz w:val="20"/>
              </w:rPr>
            </w:pPr>
            <w:r w:rsidRPr="00627EE2">
              <w:rPr>
                <w:rFonts w:ascii="Calibri" w:hAnsi="Calibri" w:cs="Calibri"/>
                <w:sz w:val="20"/>
              </w:rPr>
              <w:t>Titres financiers</w:t>
            </w:r>
          </w:p>
        </w:tc>
        <w:tc>
          <w:tcPr>
            <w:tcW w:w="0" w:type="auto"/>
            <w:hideMark/>
          </w:tcPr>
          <w:p w14:paraId="249401BA" w14:textId="77777777" w:rsidR="00C43A93" w:rsidRPr="00627EE2" w:rsidRDefault="00C43A93" w:rsidP="00627EE2">
            <w:pPr>
              <w:jc w:val="left"/>
              <w:rPr>
                <w:rFonts w:ascii="Calibri" w:hAnsi="Calibri" w:cs="Calibri"/>
                <w:sz w:val="20"/>
              </w:rPr>
            </w:pPr>
            <w:r w:rsidRPr="00627EE2">
              <w:rPr>
                <w:rFonts w:ascii="Calibri" w:hAnsi="Calibri" w:cs="Calibri"/>
                <w:sz w:val="20"/>
              </w:rPr>
              <w:t>Autres obligations pécuniaires</w:t>
            </w:r>
          </w:p>
        </w:tc>
      </w:tr>
    </w:tbl>
    <w:p w14:paraId="3D7B2C68" w14:textId="77777777" w:rsidR="00C43A93" w:rsidRPr="00C43A93" w:rsidRDefault="00C43A93" w:rsidP="00627EE2">
      <w:pPr>
        <w:spacing w:after="0" w:line="240" w:lineRule="auto"/>
        <w:rPr>
          <w:b/>
          <w:bCs/>
        </w:rPr>
      </w:pPr>
      <w:r w:rsidRPr="00C43A93">
        <w:rPr>
          <w:b/>
          <w:bCs/>
        </w:rPr>
        <w:t>Exemple</w:t>
      </w:r>
    </w:p>
    <w:p w14:paraId="39636DDE" w14:textId="502AB14F" w:rsidR="00C43A93" w:rsidRPr="00C43A93" w:rsidRDefault="00C43A93" w:rsidP="00627EE2">
      <w:pPr>
        <w:spacing w:after="0" w:line="240" w:lineRule="auto"/>
      </w:pPr>
      <w:r w:rsidRPr="00C43A93">
        <w:t>Une personne possède</w:t>
      </w:r>
      <w:r w:rsidR="00627EE2">
        <w:t> :</w:t>
      </w:r>
    </w:p>
    <w:p w14:paraId="367AC08E" w14:textId="56F9B5CE" w:rsidR="00C43A93" w:rsidRPr="00C43A93" w:rsidRDefault="00C43A93" w:rsidP="00627EE2">
      <w:pPr>
        <w:numPr>
          <w:ilvl w:val="0"/>
          <w:numId w:val="8"/>
        </w:numPr>
        <w:spacing w:after="0" w:line="240" w:lineRule="auto"/>
      </w:pPr>
      <w:r w:rsidRPr="00C43A93">
        <w:t>une maison de 300 000</w:t>
      </w:r>
      <w:r w:rsidR="00627EE2">
        <w:t> € ;</w:t>
      </w:r>
    </w:p>
    <w:p w14:paraId="1E39D870" w14:textId="28EB9DCB" w:rsidR="00C43A93" w:rsidRPr="00C43A93" w:rsidRDefault="00C43A93" w:rsidP="00627EE2">
      <w:pPr>
        <w:numPr>
          <w:ilvl w:val="0"/>
          <w:numId w:val="8"/>
        </w:numPr>
        <w:spacing w:after="0" w:line="240" w:lineRule="auto"/>
      </w:pPr>
      <w:r w:rsidRPr="00C43A93">
        <w:t>50 000</w:t>
      </w:r>
      <w:r w:rsidR="00627EE2">
        <w:t> €</w:t>
      </w:r>
      <w:r w:rsidRPr="00C43A93">
        <w:t xml:space="preserve"> d'épargne</w:t>
      </w:r>
      <w:r w:rsidR="00627EE2">
        <w:t> ;</w:t>
      </w:r>
    </w:p>
    <w:p w14:paraId="2C30F3CA" w14:textId="1CAA660C" w:rsidR="00C43A93" w:rsidRPr="00C43A93" w:rsidRDefault="00C43A93" w:rsidP="00627EE2">
      <w:pPr>
        <w:numPr>
          <w:ilvl w:val="0"/>
          <w:numId w:val="8"/>
        </w:numPr>
        <w:spacing w:after="0" w:line="240" w:lineRule="auto"/>
      </w:pPr>
      <w:r w:rsidRPr="00C43A93">
        <w:t>une dette bancaire de 120 000</w:t>
      </w:r>
      <w:r w:rsidR="00627EE2">
        <w:t> €</w:t>
      </w:r>
      <w:r w:rsidRPr="00C43A93">
        <w:t>.</w:t>
      </w:r>
    </w:p>
    <w:p w14:paraId="6D056193" w14:textId="22FB2257" w:rsidR="00C43A93" w:rsidRPr="00C43A93" w:rsidRDefault="00C43A93" w:rsidP="00627EE2">
      <w:pPr>
        <w:spacing w:after="0" w:line="240" w:lineRule="auto"/>
      </w:pPr>
      <w:r w:rsidRPr="00C43A93">
        <w:t>Son patrimoine ne se limite pas aux biens qu'elle possède</w:t>
      </w:r>
      <w:r w:rsidR="00627EE2">
        <w:t> :</w:t>
      </w:r>
      <w:r w:rsidRPr="00C43A93">
        <w:t xml:space="preserve"> il comprend également son passif.</w:t>
      </w:r>
    </w:p>
    <w:p w14:paraId="027D3267" w14:textId="77777777" w:rsidR="00C43A93" w:rsidRPr="00C43A93" w:rsidRDefault="00C43A93" w:rsidP="00627EE2">
      <w:pPr>
        <w:spacing w:after="0" w:line="240" w:lineRule="auto"/>
        <w:rPr>
          <w:b/>
          <w:bCs/>
        </w:rPr>
      </w:pPr>
      <w:r w:rsidRPr="00C43A93">
        <w:rPr>
          <w:b/>
          <w:bCs/>
        </w:rPr>
        <w:t>Contre-exemple</w:t>
      </w:r>
    </w:p>
    <w:p w14:paraId="18033F69" w14:textId="137EE22B" w:rsidR="00C43A93" w:rsidRPr="00C43A93" w:rsidRDefault="00C43A93" w:rsidP="00627EE2">
      <w:pPr>
        <w:spacing w:after="0" w:line="240" w:lineRule="auto"/>
      </w:pPr>
      <w:r w:rsidRPr="00C43A93">
        <w:t xml:space="preserve">Dire qu'une personne </w:t>
      </w:r>
      <w:r w:rsidR="00627EE2">
        <w:t>« </w:t>
      </w:r>
      <w:r w:rsidRPr="00C43A93">
        <w:t>n'a pas de patrimoine parce qu'elle a beaucoup de dettes</w:t>
      </w:r>
      <w:r w:rsidR="00627EE2">
        <w:t> »</w:t>
      </w:r>
      <w:r w:rsidRPr="00C43A93">
        <w:t xml:space="preserve"> est juridiquement incorrect.</w:t>
      </w:r>
    </w:p>
    <w:p w14:paraId="4FA45625" w14:textId="77777777" w:rsidR="00C43A93" w:rsidRPr="00C43A93" w:rsidRDefault="00C43A93" w:rsidP="00627EE2">
      <w:pPr>
        <w:spacing w:after="0" w:line="240" w:lineRule="auto"/>
      </w:pPr>
      <w:r w:rsidRPr="00C43A93">
        <w:t>Un patrimoine peut comporter un actif faible et un passif important.</w:t>
      </w:r>
    </w:p>
    <w:p w14:paraId="6E89A05B" w14:textId="77777777" w:rsidR="00C43A93" w:rsidRPr="00C43A93" w:rsidRDefault="00C43A93" w:rsidP="00627EE2">
      <w:pPr>
        <w:spacing w:after="0" w:line="240" w:lineRule="auto"/>
      </w:pPr>
      <w:r w:rsidRPr="00C43A93">
        <w:t>Cette notion devient essentielle pour comprendre ensuite la protection patrimoniale de l'entrepreneur individuel et les droits des créanciers, étudiés dans la fiche suivante. Le référentiel rattache d'ailleurs directement l'étude des personnes et du patrimoine à l'évaluation des risques patrimoniaux de l'activité professionnelle.</w:t>
      </w:r>
    </w:p>
    <w:p w14:paraId="30D9B7E0" w14:textId="77777777" w:rsidR="00C43A93" w:rsidRPr="00C43A93" w:rsidRDefault="00000000" w:rsidP="00627EE2">
      <w:pPr>
        <w:spacing w:after="0" w:line="240" w:lineRule="auto"/>
      </w:pPr>
      <w:r>
        <w:pict w14:anchorId="11EE7109">
          <v:rect id="_x0000_i1036" style="width:0;height:1.5pt" o:hralign="center" o:hrstd="t" o:hr="t" fillcolor="#a0a0a0" stroked="f"/>
        </w:pict>
      </w:r>
    </w:p>
    <w:p w14:paraId="2B6FC6BF" w14:textId="77777777" w:rsidR="00C43A93" w:rsidRPr="00C43A93" w:rsidRDefault="00C43A93" w:rsidP="00627EE2">
      <w:pPr>
        <w:pStyle w:val="Titre1"/>
      </w:pPr>
      <w:r w:rsidRPr="00C43A93">
        <w:t>10. Droits patrimoniaux et droits extrapatrimoniaux</w:t>
      </w:r>
    </w:p>
    <w:p w14:paraId="7A2853F7" w14:textId="77777777" w:rsidR="00C43A93" w:rsidRPr="00C43A93" w:rsidRDefault="00C43A93" w:rsidP="00627EE2">
      <w:pPr>
        <w:spacing w:after="0" w:line="240" w:lineRule="auto"/>
      </w:pPr>
      <w:r w:rsidRPr="00C43A93">
        <w:t>Tous les droits d'une personne ne font pas partie de son patrimoine.</w:t>
      </w:r>
    </w:p>
    <w:p w14:paraId="782A2EFA" w14:textId="77777777" w:rsidR="00C43A93" w:rsidRPr="00C43A93" w:rsidRDefault="00C43A93" w:rsidP="00627EE2">
      <w:pPr>
        <w:spacing w:after="0" w:line="240" w:lineRule="auto"/>
        <w:rPr>
          <w:b/>
          <w:bCs/>
        </w:rPr>
      </w:pPr>
      <w:r w:rsidRPr="00C43A93">
        <w:rPr>
          <w:b/>
          <w:bCs/>
        </w:rPr>
        <w:t>10.1 Les droits patrimoniaux</w:t>
      </w:r>
    </w:p>
    <w:p w14:paraId="05591D97" w14:textId="77777777" w:rsidR="00C43A93" w:rsidRPr="00C43A93" w:rsidRDefault="00C43A93" w:rsidP="00627EE2">
      <w:pPr>
        <w:spacing w:after="0" w:line="240" w:lineRule="auto"/>
      </w:pPr>
      <w:r w:rsidRPr="00C43A93">
        <w:t xml:space="preserve">Les </w:t>
      </w:r>
      <w:r w:rsidRPr="00C43A93">
        <w:rPr>
          <w:b/>
          <w:bCs/>
        </w:rPr>
        <w:t>droits patrimoniaux</w:t>
      </w:r>
      <w:r w:rsidRPr="00C43A93">
        <w:t xml:space="preserve"> peuvent, en principe, être évalués en argent.</w:t>
      </w:r>
    </w:p>
    <w:p w14:paraId="46D0EB91" w14:textId="064BA970" w:rsidR="00C43A93" w:rsidRPr="00C43A93" w:rsidRDefault="00C43A93" w:rsidP="00627EE2">
      <w:pPr>
        <w:spacing w:after="0" w:line="240" w:lineRule="auto"/>
      </w:pPr>
      <w:r w:rsidRPr="00C43A93">
        <w:t>Ils peuvent notamment être</w:t>
      </w:r>
      <w:r w:rsidR="00627EE2">
        <w:t> :</w:t>
      </w:r>
    </w:p>
    <w:p w14:paraId="57E9FEFA" w14:textId="7FF00611" w:rsidR="00C43A93" w:rsidRPr="00C43A93" w:rsidRDefault="00C43A93" w:rsidP="00627EE2">
      <w:pPr>
        <w:numPr>
          <w:ilvl w:val="0"/>
          <w:numId w:val="9"/>
        </w:numPr>
        <w:spacing w:after="0" w:line="240" w:lineRule="auto"/>
      </w:pPr>
      <w:r w:rsidRPr="00C43A93">
        <w:t>cédés</w:t>
      </w:r>
      <w:r w:rsidR="00627EE2">
        <w:t> ;</w:t>
      </w:r>
    </w:p>
    <w:p w14:paraId="46E7ACD7" w14:textId="61A53ED0" w:rsidR="00C43A93" w:rsidRPr="00C43A93" w:rsidRDefault="00C43A93" w:rsidP="00627EE2">
      <w:pPr>
        <w:numPr>
          <w:ilvl w:val="0"/>
          <w:numId w:val="9"/>
        </w:numPr>
        <w:spacing w:after="0" w:line="240" w:lineRule="auto"/>
      </w:pPr>
      <w:r w:rsidRPr="00C43A93">
        <w:t>transmis</w:t>
      </w:r>
      <w:r w:rsidR="00627EE2">
        <w:t> ;</w:t>
      </w:r>
    </w:p>
    <w:p w14:paraId="40DE7CC9" w14:textId="6FF6CD98" w:rsidR="00C43A93" w:rsidRPr="00C43A93" w:rsidRDefault="00C43A93" w:rsidP="00627EE2">
      <w:pPr>
        <w:numPr>
          <w:ilvl w:val="0"/>
          <w:numId w:val="9"/>
        </w:numPr>
        <w:spacing w:after="0" w:line="240" w:lineRule="auto"/>
      </w:pPr>
      <w:r w:rsidRPr="00C43A93">
        <w:t>saisis dans les conditions prévues par la loi</w:t>
      </w:r>
      <w:r w:rsidR="00627EE2">
        <w:t> ;</w:t>
      </w:r>
    </w:p>
    <w:p w14:paraId="32660C34" w14:textId="77777777" w:rsidR="00C43A93" w:rsidRPr="00C43A93" w:rsidRDefault="00C43A93" w:rsidP="00627EE2">
      <w:pPr>
        <w:numPr>
          <w:ilvl w:val="0"/>
          <w:numId w:val="9"/>
        </w:numPr>
        <w:spacing w:after="0" w:line="240" w:lineRule="auto"/>
      </w:pPr>
      <w:r w:rsidRPr="00C43A93">
        <w:t>prescrits selon le régime applicable.</w:t>
      </w:r>
    </w:p>
    <w:p w14:paraId="0FEEF0EC" w14:textId="399D1716" w:rsidR="00C43A93" w:rsidRPr="00C43A93" w:rsidRDefault="00C43A93" w:rsidP="00627EE2">
      <w:pPr>
        <w:spacing w:after="0" w:line="240" w:lineRule="auto"/>
      </w:pPr>
      <w:r w:rsidRPr="00C43A93">
        <w:t>On distingue classiquement</w:t>
      </w:r>
      <w:r w:rsidR="00627EE2">
        <w:t> :</w:t>
      </w:r>
    </w:p>
    <w:tbl>
      <w:tblPr>
        <w:tblStyle w:val="Grilledutableau"/>
        <w:tblW w:w="0" w:type="auto"/>
        <w:tblLook w:val="04A0" w:firstRow="1" w:lastRow="0" w:firstColumn="1" w:lastColumn="0" w:noHBand="0" w:noVBand="1"/>
      </w:tblPr>
      <w:tblGrid>
        <w:gridCol w:w="2627"/>
        <w:gridCol w:w="4331"/>
        <w:gridCol w:w="3061"/>
      </w:tblGrid>
      <w:tr w:rsidR="00C43A93" w:rsidRPr="00627EE2" w14:paraId="520DA182" w14:textId="77777777" w:rsidTr="00627EE2">
        <w:trPr>
          <w:tblHeader/>
        </w:trPr>
        <w:tc>
          <w:tcPr>
            <w:tcW w:w="0" w:type="auto"/>
            <w:hideMark/>
          </w:tcPr>
          <w:p w14:paraId="5C9D52E4"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lastRenderedPageBreak/>
              <w:t>Catégorie</w:t>
            </w:r>
          </w:p>
        </w:tc>
        <w:tc>
          <w:tcPr>
            <w:tcW w:w="0" w:type="auto"/>
            <w:hideMark/>
          </w:tcPr>
          <w:p w14:paraId="1A81E7C5"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Définition</w:t>
            </w:r>
          </w:p>
        </w:tc>
        <w:tc>
          <w:tcPr>
            <w:tcW w:w="0" w:type="auto"/>
            <w:hideMark/>
          </w:tcPr>
          <w:p w14:paraId="04A53C79"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Exemple</w:t>
            </w:r>
          </w:p>
        </w:tc>
      </w:tr>
      <w:tr w:rsidR="00C43A93" w:rsidRPr="00627EE2" w14:paraId="6D6F5A6D" w14:textId="77777777" w:rsidTr="00627EE2">
        <w:tc>
          <w:tcPr>
            <w:tcW w:w="0" w:type="auto"/>
            <w:hideMark/>
          </w:tcPr>
          <w:p w14:paraId="6FF9D0DD" w14:textId="77777777" w:rsidR="00C43A93" w:rsidRPr="00627EE2" w:rsidRDefault="00C43A93" w:rsidP="00627EE2">
            <w:pPr>
              <w:jc w:val="left"/>
              <w:rPr>
                <w:rFonts w:ascii="Calibri" w:hAnsi="Calibri" w:cs="Calibri"/>
                <w:sz w:val="20"/>
              </w:rPr>
            </w:pPr>
            <w:r w:rsidRPr="00627EE2">
              <w:rPr>
                <w:rFonts w:ascii="Calibri" w:hAnsi="Calibri" w:cs="Calibri"/>
                <w:b/>
                <w:bCs/>
                <w:sz w:val="20"/>
              </w:rPr>
              <w:t>Droit réel</w:t>
            </w:r>
          </w:p>
        </w:tc>
        <w:tc>
          <w:tcPr>
            <w:tcW w:w="0" w:type="auto"/>
            <w:hideMark/>
          </w:tcPr>
          <w:p w14:paraId="5DCEA9EA" w14:textId="77777777" w:rsidR="00C43A93" w:rsidRPr="00627EE2" w:rsidRDefault="00C43A93" w:rsidP="00627EE2">
            <w:pPr>
              <w:jc w:val="left"/>
              <w:rPr>
                <w:rFonts w:ascii="Calibri" w:hAnsi="Calibri" w:cs="Calibri"/>
                <w:sz w:val="20"/>
              </w:rPr>
            </w:pPr>
            <w:r w:rsidRPr="00627EE2">
              <w:rPr>
                <w:rFonts w:ascii="Calibri" w:hAnsi="Calibri" w:cs="Calibri"/>
                <w:sz w:val="20"/>
              </w:rPr>
              <w:t>Pouvoir direct exercé sur une chose</w:t>
            </w:r>
          </w:p>
        </w:tc>
        <w:tc>
          <w:tcPr>
            <w:tcW w:w="0" w:type="auto"/>
            <w:hideMark/>
          </w:tcPr>
          <w:p w14:paraId="5C596B1F" w14:textId="77777777" w:rsidR="00C43A93" w:rsidRPr="00627EE2" w:rsidRDefault="00C43A93" w:rsidP="00627EE2">
            <w:pPr>
              <w:jc w:val="left"/>
              <w:rPr>
                <w:rFonts w:ascii="Calibri" w:hAnsi="Calibri" w:cs="Calibri"/>
                <w:sz w:val="20"/>
              </w:rPr>
            </w:pPr>
            <w:r w:rsidRPr="00627EE2">
              <w:rPr>
                <w:rFonts w:ascii="Calibri" w:hAnsi="Calibri" w:cs="Calibri"/>
                <w:sz w:val="20"/>
              </w:rPr>
              <w:t>Droit de propriété</w:t>
            </w:r>
          </w:p>
        </w:tc>
      </w:tr>
      <w:tr w:rsidR="00C43A93" w:rsidRPr="00627EE2" w14:paraId="30D9C8BC" w14:textId="77777777" w:rsidTr="00627EE2">
        <w:tc>
          <w:tcPr>
            <w:tcW w:w="0" w:type="auto"/>
            <w:hideMark/>
          </w:tcPr>
          <w:p w14:paraId="63ED0374" w14:textId="77777777" w:rsidR="00C43A93" w:rsidRPr="00627EE2" w:rsidRDefault="00C43A93" w:rsidP="00627EE2">
            <w:pPr>
              <w:jc w:val="left"/>
              <w:rPr>
                <w:rFonts w:ascii="Calibri" w:hAnsi="Calibri" w:cs="Calibri"/>
                <w:sz w:val="20"/>
              </w:rPr>
            </w:pPr>
            <w:r w:rsidRPr="00627EE2">
              <w:rPr>
                <w:rFonts w:ascii="Calibri" w:hAnsi="Calibri" w:cs="Calibri"/>
                <w:b/>
                <w:bCs/>
                <w:sz w:val="20"/>
              </w:rPr>
              <w:t>Droit personnel ou créance</w:t>
            </w:r>
          </w:p>
        </w:tc>
        <w:tc>
          <w:tcPr>
            <w:tcW w:w="0" w:type="auto"/>
            <w:hideMark/>
          </w:tcPr>
          <w:p w14:paraId="16AA5CB9" w14:textId="77777777" w:rsidR="00C43A93" w:rsidRPr="00627EE2" w:rsidRDefault="00C43A93" w:rsidP="00627EE2">
            <w:pPr>
              <w:jc w:val="left"/>
              <w:rPr>
                <w:rFonts w:ascii="Calibri" w:hAnsi="Calibri" w:cs="Calibri"/>
                <w:sz w:val="20"/>
              </w:rPr>
            </w:pPr>
            <w:r w:rsidRPr="00627EE2">
              <w:rPr>
                <w:rFonts w:ascii="Calibri" w:hAnsi="Calibri" w:cs="Calibri"/>
                <w:sz w:val="20"/>
              </w:rPr>
              <w:t>Droit d'exiger d'une autre personne une prestation</w:t>
            </w:r>
          </w:p>
        </w:tc>
        <w:tc>
          <w:tcPr>
            <w:tcW w:w="0" w:type="auto"/>
            <w:hideMark/>
          </w:tcPr>
          <w:p w14:paraId="20B3E80C" w14:textId="77777777" w:rsidR="00C43A93" w:rsidRPr="00627EE2" w:rsidRDefault="00C43A93" w:rsidP="00627EE2">
            <w:pPr>
              <w:jc w:val="left"/>
              <w:rPr>
                <w:rFonts w:ascii="Calibri" w:hAnsi="Calibri" w:cs="Calibri"/>
                <w:sz w:val="20"/>
              </w:rPr>
            </w:pPr>
            <w:r w:rsidRPr="00627EE2">
              <w:rPr>
                <w:rFonts w:ascii="Calibri" w:hAnsi="Calibri" w:cs="Calibri"/>
                <w:sz w:val="20"/>
              </w:rPr>
              <w:t>Créance de prix</w:t>
            </w:r>
          </w:p>
        </w:tc>
      </w:tr>
      <w:tr w:rsidR="00C43A93" w:rsidRPr="00627EE2" w14:paraId="66D1A6D6" w14:textId="77777777" w:rsidTr="00627EE2">
        <w:tc>
          <w:tcPr>
            <w:tcW w:w="0" w:type="auto"/>
            <w:hideMark/>
          </w:tcPr>
          <w:p w14:paraId="2DF6ACDD" w14:textId="77777777" w:rsidR="00C43A93" w:rsidRPr="00627EE2" w:rsidRDefault="00C43A93" w:rsidP="00627EE2">
            <w:pPr>
              <w:jc w:val="left"/>
              <w:rPr>
                <w:rFonts w:ascii="Calibri" w:hAnsi="Calibri" w:cs="Calibri"/>
                <w:sz w:val="20"/>
              </w:rPr>
            </w:pPr>
            <w:r w:rsidRPr="00627EE2">
              <w:rPr>
                <w:rFonts w:ascii="Calibri" w:hAnsi="Calibri" w:cs="Calibri"/>
                <w:b/>
                <w:bCs/>
                <w:sz w:val="20"/>
              </w:rPr>
              <w:t>Droit patrimonial intellectuel</w:t>
            </w:r>
          </w:p>
        </w:tc>
        <w:tc>
          <w:tcPr>
            <w:tcW w:w="0" w:type="auto"/>
            <w:hideMark/>
          </w:tcPr>
          <w:p w14:paraId="6B526895" w14:textId="77777777" w:rsidR="00C43A93" w:rsidRPr="00627EE2" w:rsidRDefault="00C43A93" w:rsidP="00627EE2">
            <w:pPr>
              <w:jc w:val="left"/>
              <w:rPr>
                <w:rFonts w:ascii="Calibri" w:hAnsi="Calibri" w:cs="Calibri"/>
                <w:sz w:val="20"/>
              </w:rPr>
            </w:pPr>
            <w:r w:rsidRPr="00627EE2">
              <w:rPr>
                <w:rFonts w:ascii="Calibri" w:hAnsi="Calibri" w:cs="Calibri"/>
                <w:sz w:val="20"/>
              </w:rPr>
              <w:t>Droit d'exploitation d'une création</w:t>
            </w:r>
          </w:p>
        </w:tc>
        <w:tc>
          <w:tcPr>
            <w:tcW w:w="0" w:type="auto"/>
            <w:hideMark/>
          </w:tcPr>
          <w:p w14:paraId="53831536" w14:textId="77777777" w:rsidR="00C43A93" w:rsidRPr="00627EE2" w:rsidRDefault="00C43A93" w:rsidP="00627EE2">
            <w:pPr>
              <w:jc w:val="left"/>
              <w:rPr>
                <w:rFonts w:ascii="Calibri" w:hAnsi="Calibri" w:cs="Calibri"/>
                <w:sz w:val="20"/>
              </w:rPr>
            </w:pPr>
            <w:r w:rsidRPr="00627EE2">
              <w:rPr>
                <w:rFonts w:ascii="Calibri" w:hAnsi="Calibri" w:cs="Calibri"/>
                <w:sz w:val="20"/>
              </w:rPr>
              <w:t>Droit de reproduction d'une œuvre</w:t>
            </w:r>
          </w:p>
        </w:tc>
      </w:tr>
    </w:tbl>
    <w:p w14:paraId="13FA4101" w14:textId="77777777" w:rsidR="00C43A93" w:rsidRPr="00C43A93" w:rsidRDefault="00C43A93" w:rsidP="00627EE2">
      <w:pPr>
        <w:spacing w:after="0" w:line="240" w:lineRule="auto"/>
        <w:rPr>
          <w:b/>
          <w:bCs/>
        </w:rPr>
      </w:pPr>
      <w:r w:rsidRPr="00C43A93">
        <w:rPr>
          <w:b/>
          <w:bCs/>
        </w:rPr>
        <w:t>Exemple</w:t>
      </w:r>
    </w:p>
    <w:p w14:paraId="029C6E00" w14:textId="77777777" w:rsidR="00C43A93" w:rsidRPr="00C43A93" w:rsidRDefault="00C43A93" w:rsidP="00627EE2">
      <w:pPr>
        <w:spacing w:after="0" w:line="240" w:lineRule="auto"/>
      </w:pPr>
      <w:r w:rsidRPr="00C43A93">
        <w:t xml:space="preserve">Le droit pour un vendeur d'obtenir le paiement du prix est un </w:t>
      </w:r>
      <w:r w:rsidRPr="00C43A93">
        <w:rPr>
          <w:b/>
          <w:bCs/>
        </w:rPr>
        <w:t>droit personnel patrimonial</w:t>
      </w:r>
      <w:r w:rsidRPr="00C43A93">
        <w:t>.</w:t>
      </w:r>
    </w:p>
    <w:p w14:paraId="4634B70A" w14:textId="77777777" w:rsidR="00C43A93" w:rsidRPr="00C43A93" w:rsidRDefault="00C43A93" w:rsidP="00627EE2">
      <w:pPr>
        <w:spacing w:after="0" w:line="240" w:lineRule="auto"/>
        <w:rPr>
          <w:b/>
          <w:bCs/>
        </w:rPr>
      </w:pPr>
      <w:r w:rsidRPr="00C43A93">
        <w:rPr>
          <w:b/>
          <w:bCs/>
        </w:rPr>
        <w:t>Contre-exemple</w:t>
      </w:r>
    </w:p>
    <w:p w14:paraId="6F5EC795" w14:textId="77777777" w:rsidR="00C43A93" w:rsidRPr="00C43A93" w:rsidRDefault="00C43A93" w:rsidP="00627EE2">
      <w:pPr>
        <w:spacing w:after="0" w:line="240" w:lineRule="auto"/>
      </w:pPr>
      <w:r w:rsidRPr="00C43A93">
        <w:t>Le droit au respect de la vie privée n'est pas une créance pouvant être vendue à un tiers.</w:t>
      </w:r>
    </w:p>
    <w:p w14:paraId="221BA4E1" w14:textId="77777777" w:rsidR="00C43A93" w:rsidRPr="00C43A93" w:rsidRDefault="00000000" w:rsidP="00627EE2">
      <w:pPr>
        <w:spacing w:after="0" w:line="240" w:lineRule="auto"/>
      </w:pPr>
      <w:r>
        <w:pict w14:anchorId="03730E49">
          <v:rect id="_x0000_i1037" style="width:0;height:1.5pt" o:hralign="center" o:hrstd="t" o:hr="t" fillcolor="#a0a0a0" stroked="f"/>
        </w:pict>
      </w:r>
    </w:p>
    <w:p w14:paraId="1991080F" w14:textId="77777777" w:rsidR="00C43A93" w:rsidRPr="00C43A93" w:rsidRDefault="00C43A93" w:rsidP="00627EE2">
      <w:pPr>
        <w:spacing w:after="0" w:line="240" w:lineRule="auto"/>
        <w:rPr>
          <w:b/>
          <w:bCs/>
        </w:rPr>
      </w:pPr>
      <w:r w:rsidRPr="00C43A93">
        <w:rPr>
          <w:b/>
          <w:bCs/>
        </w:rPr>
        <w:t>10.2 Les droits extrapatrimoniaux</w:t>
      </w:r>
    </w:p>
    <w:p w14:paraId="6BEEE364" w14:textId="77777777" w:rsidR="00C43A93" w:rsidRPr="00C43A93" w:rsidRDefault="00C43A93" w:rsidP="00627EE2">
      <w:pPr>
        <w:spacing w:after="0" w:line="240" w:lineRule="auto"/>
      </w:pPr>
      <w:r w:rsidRPr="00C43A93">
        <w:t xml:space="preserve">Les </w:t>
      </w:r>
      <w:r w:rsidRPr="00C43A93">
        <w:rPr>
          <w:b/>
          <w:bCs/>
        </w:rPr>
        <w:t>droits extrapatrimoniaux</w:t>
      </w:r>
      <w:r w:rsidRPr="00C43A93">
        <w:t xml:space="preserve"> sont attachés à la personne et ne constituent pas, en eux-mêmes, des éléments ordinaires de son patrimoine.</w:t>
      </w:r>
    </w:p>
    <w:p w14:paraId="46965928" w14:textId="32B255E2" w:rsidR="00C43A93" w:rsidRPr="00C43A93" w:rsidRDefault="00C43A93" w:rsidP="00627EE2">
      <w:pPr>
        <w:spacing w:after="0" w:line="240" w:lineRule="auto"/>
      </w:pPr>
      <w:r w:rsidRPr="00C43A93">
        <w:t>Ils comprennent notamment des droits liés</w:t>
      </w:r>
      <w:r w:rsidR="00627EE2">
        <w:t> :</w:t>
      </w:r>
    </w:p>
    <w:p w14:paraId="10E727AE" w14:textId="55A1399B" w:rsidR="00C43A93" w:rsidRPr="00C43A93" w:rsidRDefault="00C43A93" w:rsidP="00627EE2">
      <w:pPr>
        <w:numPr>
          <w:ilvl w:val="0"/>
          <w:numId w:val="10"/>
        </w:numPr>
        <w:spacing w:after="0" w:line="240" w:lineRule="auto"/>
      </w:pPr>
      <w:r w:rsidRPr="00C43A93">
        <w:t>au nom</w:t>
      </w:r>
      <w:r w:rsidR="00627EE2">
        <w:t> ;</w:t>
      </w:r>
    </w:p>
    <w:p w14:paraId="0EE9F104" w14:textId="1EB906FC" w:rsidR="00C43A93" w:rsidRPr="00C43A93" w:rsidRDefault="00C43A93" w:rsidP="00627EE2">
      <w:pPr>
        <w:numPr>
          <w:ilvl w:val="0"/>
          <w:numId w:val="10"/>
        </w:numPr>
        <w:spacing w:after="0" w:line="240" w:lineRule="auto"/>
      </w:pPr>
      <w:r w:rsidRPr="00C43A93">
        <w:t>à l'intégrité physique</w:t>
      </w:r>
      <w:r w:rsidR="00627EE2">
        <w:t> ;</w:t>
      </w:r>
    </w:p>
    <w:p w14:paraId="3FCFDFC6" w14:textId="2DB4FDDC" w:rsidR="00C43A93" w:rsidRPr="00C43A93" w:rsidRDefault="00C43A93" w:rsidP="00627EE2">
      <w:pPr>
        <w:numPr>
          <w:ilvl w:val="0"/>
          <w:numId w:val="10"/>
        </w:numPr>
        <w:spacing w:after="0" w:line="240" w:lineRule="auto"/>
      </w:pPr>
      <w:r w:rsidRPr="00C43A93">
        <w:t>à la vie privée</w:t>
      </w:r>
      <w:r w:rsidR="00627EE2">
        <w:t> ;</w:t>
      </w:r>
    </w:p>
    <w:p w14:paraId="24C8870C" w14:textId="0BE6C5F5" w:rsidR="00C43A93" w:rsidRPr="00C43A93" w:rsidRDefault="00C43A93" w:rsidP="00627EE2">
      <w:pPr>
        <w:numPr>
          <w:ilvl w:val="0"/>
          <w:numId w:val="10"/>
        </w:numPr>
        <w:spacing w:after="0" w:line="240" w:lineRule="auto"/>
      </w:pPr>
      <w:r w:rsidRPr="00C43A93">
        <w:t>à la dignité</w:t>
      </w:r>
      <w:r w:rsidR="00627EE2">
        <w:t> ;</w:t>
      </w:r>
    </w:p>
    <w:p w14:paraId="3BF1A237" w14:textId="77777777" w:rsidR="00C43A93" w:rsidRPr="00C43A93" w:rsidRDefault="00C43A93" w:rsidP="00627EE2">
      <w:pPr>
        <w:numPr>
          <w:ilvl w:val="0"/>
          <w:numId w:val="10"/>
        </w:numPr>
        <w:spacing w:after="0" w:line="240" w:lineRule="auto"/>
      </w:pPr>
      <w:r w:rsidRPr="00C43A93">
        <w:t>à certains éléments de l'état des personnes.</w:t>
      </w:r>
    </w:p>
    <w:p w14:paraId="3FE8DD11" w14:textId="77777777" w:rsidR="00C43A93" w:rsidRPr="00C43A93" w:rsidRDefault="00C43A93" w:rsidP="00627EE2">
      <w:pPr>
        <w:spacing w:after="0" w:line="240" w:lineRule="auto"/>
      </w:pPr>
      <w:r w:rsidRPr="00C43A93">
        <w:t>Le Code civil affirme notamment l'inviolabilité du corps humain et précise que le corps humain, ses éléments et ses produits ne peuvent faire l'objet d'un droit patrimonial.</w:t>
      </w:r>
    </w:p>
    <w:p w14:paraId="63759AC8" w14:textId="77777777" w:rsidR="00C43A93" w:rsidRPr="00C43A93" w:rsidRDefault="00C43A93" w:rsidP="00627EE2">
      <w:pPr>
        <w:spacing w:after="0" w:line="240" w:lineRule="auto"/>
        <w:rPr>
          <w:b/>
          <w:bCs/>
        </w:rPr>
      </w:pPr>
      <w:r w:rsidRPr="00C43A93">
        <w:rPr>
          <w:b/>
          <w:bCs/>
        </w:rPr>
        <w:t>Exemple</w:t>
      </w:r>
    </w:p>
    <w:p w14:paraId="31BFE10B" w14:textId="77777777" w:rsidR="00C43A93" w:rsidRPr="00C43A93" w:rsidRDefault="00C43A93" w:rsidP="00627EE2">
      <w:pPr>
        <w:spacing w:after="0" w:line="240" w:lineRule="auto"/>
      </w:pPr>
      <w:r w:rsidRPr="00C43A93">
        <w:t>Le droit au respect de l'intégrité du corps humain constitue un droit attaché à la personne.</w:t>
      </w:r>
    </w:p>
    <w:p w14:paraId="29293C8A" w14:textId="77777777" w:rsidR="00C43A93" w:rsidRPr="00C43A93" w:rsidRDefault="00C43A93" w:rsidP="00627EE2">
      <w:pPr>
        <w:spacing w:after="0" w:line="240" w:lineRule="auto"/>
        <w:rPr>
          <w:b/>
          <w:bCs/>
        </w:rPr>
      </w:pPr>
      <w:r w:rsidRPr="00C43A93">
        <w:rPr>
          <w:b/>
          <w:bCs/>
        </w:rPr>
        <w:t>Contre-exemple</w:t>
      </w:r>
    </w:p>
    <w:p w14:paraId="2E042FEF" w14:textId="77777777" w:rsidR="00C43A93" w:rsidRPr="00C43A93" w:rsidRDefault="00C43A93" w:rsidP="00627EE2">
      <w:pPr>
        <w:spacing w:after="0" w:line="240" w:lineRule="auto"/>
      </w:pPr>
      <w:r w:rsidRPr="00C43A93">
        <w:t>Une personne ne peut pas traiter son corps comme un actif patrimonial ordinaire qu'elle pourrait librement céder de la même manière qu'un véhicule ou des actions.</w:t>
      </w:r>
    </w:p>
    <w:p w14:paraId="71AFA755" w14:textId="77777777" w:rsidR="00C43A93" w:rsidRPr="00C43A93" w:rsidRDefault="00000000" w:rsidP="00627EE2">
      <w:pPr>
        <w:spacing w:after="0" w:line="240" w:lineRule="auto"/>
      </w:pPr>
      <w:r>
        <w:pict w14:anchorId="6FF7B9D8">
          <v:rect id="_x0000_i1038" style="width:0;height:1.5pt" o:hralign="center" o:hrstd="t" o:hr="t" fillcolor="#a0a0a0" stroked="f"/>
        </w:pict>
      </w:r>
    </w:p>
    <w:p w14:paraId="7AB35AF7" w14:textId="77777777" w:rsidR="00C43A93" w:rsidRPr="00C43A93" w:rsidRDefault="00C43A93" w:rsidP="00627EE2">
      <w:pPr>
        <w:spacing w:after="0" w:line="240" w:lineRule="auto"/>
        <w:rPr>
          <w:b/>
          <w:bCs/>
        </w:rPr>
      </w:pPr>
      <w:r w:rsidRPr="00C43A93">
        <w:rPr>
          <w:b/>
          <w:bCs/>
        </w:rPr>
        <w:t>10.3 Une atteinte à un droit extrapatrimonial peut entraîner une réparation patrimoniale</w:t>
      </w:r>
    </w:p>
    <w:p w14:paraId="4DB5B5EF" w14:textId="77777777" w:rsidR="00C43A93" w:rsidRPr="00C43A93" w:rsidRDefault="00C43A93" w:rsidP="00627EE2">
      <w:pPr>
        <w:spacing w:after="0" w:line="240" w:lineRule="auto"/>
      </w:pPr>
      <w:r w:rsidRPr="00C43A93">
        <w:t>Il ne faut pas déduire du caractère extrapatrimonial d'un droit qu'une atteinte à ce droit ne peut jamais avoir de conséquence financière.</w:t>
      </w:r>
    </w:p>
    <w:p w14:paraId="4F116392" w14:textId="77777777" w:rsidR="00C43A93" w:rsidRPr="00C43A93" w:rsidRDefault="00C43A93" w:rsidP="00627EE2">
      <w:pPr>
        <w:spacing w:after="0" w:line="240" w:lineRule="auto"/>
        <w:rPr>
          <w:b/>
          <w:bCs/>
        </w:rPr>
      </w:pPr>
      <w:r w:rsidRPr="00C43A93">
        <w:rPr>
          <w:b/>
          <w:bCs/>
        </w:rPr>
        <w:t>Exemple</w:t>
      </w:r>
    </w:p>
    <w:p w14:paraId="6925B865" w14:textId="77777777" w:rsidR="00C43A93" w:rsidRPr="00C43A93" w:rsidRDefault="00C43A93" w:rsidP="00627EE2">
      <w:pPr>
        <w:spacing w:after="0" w:line="240" w:lineRule="auto"/>
      </w:pPr>
      <w:r w:rsidRPr="00C43A93">
        <w:t xml:space="preserve">Une atteinte illicite à la vie privée peut entraîner l'octroi de </w:t>
      </w:r>
      <w:r w:rsidRPr="00C43A93">
        <w:rPr>
          <w:b/>
          <w:bCs/>
        </w:rPr>
        <w:t>dommages-intérêts</w:t>
      </w:r>
      <w:r w:rsidRPr="00C43A93">
        <w:t>.</w:t>
      </w:r>
    </w:p>
    <w:p w14:paraId="671FEB28" w14:textId="77777777" w:rsidR="00C43A93" w:rsidRPr="00C43A93" w:rsidRDefault="00C43A93" w:rsidP="00627EE2">
      <w:pPr>
        <w:spacing w:after="0" w:line="240" w:lineRule="auto"/>
      </w:pPr>
      <w:r w:rsidRPr="00C43A93">
        <w:t>Le droit protégé demeure extrapatrimonial, mais la réparation du préjudice peut être pécuniaire.</w:t>
      </w:r>
    </w:p>
    <w:p w14:paraId="4E8D5005" w14:textId="77777777" w:rsidR="00C43A93" w:rsidRPr="00C43A93" w:rsidRDefault="00000000" w:rsidP="00627EE2">
      <w:pPr>
        <w:spacing w:after="0" w:line="240" w:lineRule="auto"/>
      </w:pPr>
      <w:r>
        <w:pict w14:anchorId="0DA17D92">
          <v:rect id="_x0000_i1039" style="width:0;height:1.5pt" o:hralign="center" o:hrstd="t" o:hr="t" fillcolor="#a0a0a0" stroked="f"/>
        </w:pict>
      </w:r>
    </w:p>
    <w:p w14:paraId="1E43BEA3" w14:textId="49E000D4" w:rsidR="00C43A93" w:rsidRPr="00C43A93" w:rsidRDefault="00C43A93" w:rsidP="00627EE2">
      <w:pPr>
        <w:pStyle w:val="Titre1"/>
      </w:pPr>
      <w:r w:rsidRPr="00C43A93">
        <w:t>11. Les biens</w:t>
      </w:r>
      <w:r w:rsidR="00627EE2">
        <w:t> :</w:t>
      </w:r>
      <w:r w:rsidRPr="00C43A93">
        <w:t xml:space="preserve"> meubles et immeubles</w:t>
      </w:r>
    </w:p>
    <w:p w14:paraId="27F53F7E" w14:textId="7C327828" w:rsidR="00C43A93" w:rsidRPr="00C43A93" w:rsidRDefault="00C43A93" w:rsidP="00627EE2">
      <w:pPr>
        <w:spacing w:after="0" w:line="240" w:lineRule="auto"/>
      </w:pPr>
      <w:r w:rsidRPr="00C43A93">
        <w:t>Le Code civil pose une classification fondamentale</w:t>
      </w:r>
      <w:r w:rsidR="00627EE2">
        <w:t> :</w:t>
      </w:r>
    </w:p>
    <w:p w14:paraId="06919B2B" w14:textId="77777777" w:rsidR="00C43A93" w:rsidRPr="00C43A93" w:rsidRDefault="00C43A93" w:rsidP="00627EE2">
      <w:pPr>
        <w:spacing w:after="0" w:line="240" w:lineRule="auto"/>
      </w:pPr>
      <w:r w:rsidRPr="00C43A93">
        <w:t xml:space="preserve">tous les biens sont </w:t>
      </w:r>
      <w:r w:rsidRPr="00C43A93">
        <w:rPr>
          <w:b/>
          <w:bCs/>
        </w:rPr>
        <w:t>meubles ou immeubles</w:t>
      </w:r>
      <w:r w:rsidRPr="00C43A93">
        <w:t>.</w:t>
      </w:r>
    </w:p>
    <w:p w14:paraId="1AFA84A9" w14:textId="0FE1C8B9" w:rsidR="00C43A93" w:rsidRPr="00C43A93" w:rsidRDefault="00C43A93" w:rsidP="00627EE2">
      <w:pPr>
        <w:spacing w:after="0" w:line="240" w:lineRule="auto"/>
      </w:pPr>
      <w:r w:rsidRPr="00C43A93">
        <w:t>Cette qualification a des conséquences sur de nombreuses règles</w:t>
      </w:r>
      <w:r w:rsidR="00627EE2">
        <w:t> :</w:t>
      </w:r>
    </w:p>
    <w:p w14:paraId="17BFF82D" w14:textId="03765A9C" w:rsidR="00C43A93" w:rsidRPr="00C43A93" w:rsidRDefault="00C43A93" w:rsidP="00627EE2">
      <w:pPr>
        <w:numPr>
          <w:ilvl w:val="0"/>
          <w:numId w:val="11"/>
        </w:numPr>
        <w:spacing w:after="0" w:line="240" w:lineRule="auto"/>
      </w:pPr>
      <w:r w:rsidRPr="00C43A93">
        <w:t>publicité</w:t>
      </w:r>
      <w:r w:rsidR="00627EE2">
        <w:t> ;</w:t>
      </w:r>
    </w:p>
    <w:p w14:paraId="3AA09357" w14:textId="126FFB5D" w:rsidR="00C43A93" w:rsidRPr="00C43A93" w:rsidRDefault="00C43A93" w:rsidP="00627EE2">
      <w:pPr>
        <w:numPr>
          <w:ilvl w:val="0"/>
          <w:numId w:val="11"/>
        </w:numPr>
        <w:spacing w:after="0" w:line="240" w:lineRule="auto"/>
      </w:pPr>
      <w:r w:rsidRPr="00C43A93">
        <w:t>transfert de propriété</w:t>
      </w:r>
      <w:r w:rsidR="00627EE2">
        <w:t> ;</w:t>
      </w:r>
    </w:p>
    <w:p w14:paraId="3D4144E6" w14:textId="56C33CE3" w:rsidR="00C43A93" w:rsidRPr="00C43A93" w:rsidRDefault="00C43A93" w:rsidP="00627EE2">
      <w:pPr>
        <w:numPr>
          <w:ilvl w:val="0"/>
          <w:numId w:val="11"/>
        </w:numPr>
        <w:spacing w:after="0" w:line="240" w:lineRule="auto"/>
      </w:pPr>
      <w:r w:rsidRPr="00C43A93">
        <w:t>garanties</w:t>
      </w:r>
      <w:r w:rsidR="00627EE2">
        <w:t> ;</w:t>
      </w:r>
    </w:p>
    <w:p w14:paraId="0BFD12A9" w14:textId="75AC4F63" w:rsidR="00C43A93" w:rsidRPr="00C43A93" w:rsidRDefault="00C43A93" w:rsidP="00627EE2">
      <w:pPr>
        <w:numPr>
          <w:ilvl w:val="0"/>
          <w:numId w:val="11"/>
        </w:numPr>
        <w:spacing w:after="0" w:line="240" w:lineRule="auto"/>
      </w:pPr>
      <w:r w:rsidRPr="00C43A93">
        <w:t>prescription</w:t>
      </w:r>
      <w:r w:rsidR="00627EE2">
        <w:t> ;</w:t>
      </w:r>
    </w:p>
    <w:p w14:paraId="06C18E7A" w14:textId="1E5AED5C" w:rsidR="00C43A93" w:rsidRPr="00C43A93" w:rsidRDefault="00C43A93" w:rsidP="00627EE2">
      <w:pPr>
        <w:numPr>
          <w:ilvl w:val="0"/>
          <w:numId w:val="11"/>
        </w:numPr>
        <w:spacing w:after="0" w:line="240" w:lineRule="auto"/>
      </w:pPr>
      <w:r w:rsidRPr="00C43A93">
        <w:t>saisie</w:t>
      </w:r>
      <w:r w:rsidR="00627EE2">
        <w:t> ;</w:t>
      </w:r>
    </w:p>
    <w:p w14:paraId="4A8390D2" w14:textId="77777777" w:rsidR="00C43A93" w:rsidRPr="00C43A93" w:rsidRDefault="00C43A93" w:rsidP="00627EE2">
      <w:pPr>
        <w:numPr>
          <w:ilvl w:val="0"/>
          <w:numId w:val="11"/>
        </w:numPr>
        <w:spacing w:after="0" w:line="240" w:lineRule="auto"/>
      </w:pPr>
      <w:r w:rsidRPr="00C43A93">
        <w:t>compétence juridictionnelle.</w:t>
      </w:r>
    </w:p>
    <w:p w14:paraId="3457B277" w14:textId="77777777" w:rsidR="00C43A93" w:rsidRPr="00C43A93" w:rsidRDefault="00000000" w:rsidP="00627EE2">
      <w:pPr>
        <w:spacing w:after="0" w:line="240" w:lineRule="auto"/>
      </w:pPr>
      <w:r>
        <w:pict w14:anchorId="075B0550">
          <v:rect id="_x0000_i1040" style="width:0;height:1.5pt" o:hralign="center" o:hrstd="t" o:hr="t" fillcolor="#a0a0a0" stroked="f"/>
        </w:pict>
      </w:r>
    </w:p>
    <w:p w14:paraId="23664178" w14:textId="77777777" w:rsidR="00C43A93" w:rsidRPr="00C43A93" w:rsidRDefault="00C43A93" w:rsidP="00627EE2">
      <w:pPr>
        <w:pStyle w:val="Titre1"/>
      </w:pPr>
      <w:r w:rsidRPr="00C43A93">
        <w:t>12. Les biens immeubles</w:t>
      </w:r>
    </w:p>
    <w:p w14:paraId="24EA61F3" w14:textId="580EC34A" w:rsidR="00C43A93" w:rsidRPr="00C43A93" w:rsidRDefault="00C43A93" w:rsidP="00627EE2">
      <w:pPr>
        <w:spacing w:after="0" w:line="240" w:lineRule="auto"/>
      </w:pPr>
      <w:r w:rsidRPr="00C43A93">
        <w:t>Le Code civil distingue notamment les immeubles</w:t>
      </w:r>
      <w:r w:rsidR="00627EE2">
        <w:t> :</w:t>
      </w:r>
    </w:p>
    <w:p w14:paraId="4EBC7A72" w14:textId="2AF83136" w:rsidR="00C43A93" w:rsidRPr="00C43A93" w:rsidRDefault="00C43A93" w:rsidP="00627EE2">
      <w:pPr>
        <w:numPr>
          <w:ilvl w:val="0"/>
          <w:numId w:val="12"/>
        </w:numPr>
        <w:spacing w:after="0" w:line="240" w:lineRule="auto"/>
      </w:pPr>
      <w:r w:rsidRPr="00C43A93">
        <w:rPr>
          <w:b/>
          <w:bCs/>
        </w:rPr>
        <w:t>par nature</w:t>
      </w:r>
      <w:r w:rsidR="00627EE2">
        <w:t> ;</w:t>
      </w:r>
    </w:p>
    <w:p w14:paraId="2FB25915" w14:textId="1454EE25" w:rsidR="00C43A93" w:rsidRPr="00C43A93" w:rsidRDefault="00C43A93" w:rsidP="00627EE2">
      <w:pPr>
        <w:numPr>
          <w:ilvl w:val="0"/>
          <w:numId w:val="12"/>
        </w:numPr>
        <w:spacing w:after="0" w:line="240" w:lineRule="auto"/>
      </w:pPr>
      <w:r w:rsidRPr="00C43A93">
        <w:rPr>
          <w:b/>
          <w:bCs/>
        </w:rPr>
        <w:t>par destination</w:t>
      </w:r>
      <w:r w:rsidR="00627EE2">
        <w:t> ;</w:t>
      </w:r>
    </w:p>
    <w:p w14:paraId="68104328" w14:textId="77777777" w:rsidR="00C43A93" w:rsidRPr="00C43A93" w:rsidRDefault="00C43A93" w:rsidP="00627EE2">
      <w:pPr>
        <w:numPr>
          <w:ilvl w:val="0"/>
          <w:numId w:val="12"/>
        </w:numPr>
        <w:spacing w:after="0" w:line="240" w:lineRule="auto"/>
      </w:pPr>
      <w:r w:rsidRPr="00C43A93">
        <w:t>par l'objet auquel certains droits s'appliquent.</w:t>
      </w:r>
    </w:p>
    <w:p w14:paraId="52ED4F24" w14:textId="77777777" w:rsidR="00C43A93" w:rsidRPr="00C43A93" w:rsidRDefault="00C43A93" w:rsidP="00627EE2">
      <w:pPr>
        <w:spacing w:after="0" w:line="240" w:lineRule="auto"/>
        <w:rPr>
          <w:b/>
          <w:bCs/>
        </w:rPr>
      </w:pPr>
      <w:r w:rsidRPr="00C43A93">
        <w:rPr>
          <w:b/>
          <w:bCs/>
        </w:rPr>
        <w:t>12.1 Immeubles par nature</w:t>
      </w:r>
    </w:p>
    <w:p w14:paraId="7501EA59" w14:textId="0AB4CB98" w:rsidR="00C43A93" w:rsidRPr="00C43A93" w:rsidRDefault="00C43A93" w:rsidP="00627EE2">
      <w:pPr>
        <w:spacing w:after="0" w:line="240" w:lineRule="auto"/>
      </w:pPr>
      <w:r w:rsidRPr="00C43A93">
        <w:lastRenderedPageBreak/>
        <w:t>Sont notamment immeubles par nature</w:t>
      </w:r>
      <w:r w:rsidR="00627EE2">
        <w:t> :</w:t>
      </w:r>
    </w:p>
    <w:p w14:paraId="6588431A" w14:textId="65CD85FC" w:rsidR="00C43A93" w:rsidRPr="00C43A93" w:rsidRDefault="00C43A93" w:rsidP="00627EE2">
      <w:pPr>
        <w:numPr>
          <w:ilvl w:val="0"/>
          <w:numId w:val="13"/>
        </w:numPr>
        <w:spacing w:after="0" w:line="240" w:lineRule="auto"/>
      </w:pPr>
      <w:r w:rsidRPr="00C43A93">
        <w:t>les terrains</w:t>
      </w:r>
      <w:r w:rsidR="00627EE2">
        <w:t> ;</w:t>
      </w:r>
    </w:p>
    <w:p w14:paraId="37833681" w14:textId="77777777" w:rsidR="00C43A93" w:rsidRPr="00C43A93" w:rsidRDefault="00C43A93" w:rsidP="00627EE2">
      <w:pPr>
        <w:numPr>
          <w:ilvl w:val="0"/>
          <w:numId w:val="13"/>
        </w:numPr>
        <w:spacing w:after="0" w:line="240" w:lineRule="auto"/>
      </w:pPr>
      <w:r w:rsidRPr="00C43A93">
        <w:t>les bâtiments.</w:t>
      </w:r>
    </w:p>
    <w:p w14:paraId="3FCEC895" w14:textId="77777777" w:rsidR="00C43A93" w:rsidRPr="00C43A93" w:rsidRDefault="00C43A93" w:rsidP="00627EE2">
      <w:pPr>
        <w:spacing w:after="0" w:line="240" w:lineRule="auto"/>
        <w:rPr>
          <w:b/>
          <w:bCs/>
        </w:rPr>
      </w:pPr>
      <w:r w:rsidRPr="00C43A93">
        <w:rPr>
          <w:b/>
          <w:bCs/>
        </w:rPr>
        <w:t>Exemple</w:t>
      </w:r>
    </w:p>
    <w:p w14:paraId="7AF1CE2C" w14:textId="77777777" w:rsidR="00C43A93" w:rsidRPr="00C43A93" w:rsidRDefault="00C43A93" w:rsidP="00627EE2">
      <w:pPr>
        <w:spacing w:after="0" w:line="240" w:lineRule="auto"/>
      </w:pPr>
      <w:r w:rsidRPr="00C43A93">
        <w:t>Un entrepôt construit sur un terrain est un immeuble par nature.</w:t>
      </w:r>
    </w:p>
    <w:p w14:paraId="297F6A38" w14:textId="77777777" w:rsidR="00C43A93" w:rsidRPr="00C43A93" w:rsidRDefault="00000000" w:rsidP="00627EE2">
      <w:pPr>
        <w:spacing w:after="0" w:line="240" w:lineRule="auto"/>
      </w:pPr>
      <w:r>
        <w:pict w14:anchorId="49E7752D">
          <v:rect id="_x0000_i1041" style="width:0;height:1.5pt" o:hralign="center" o:hrstd="t" o:hr="t" fillcolor="#a0a0a0" stroked="f"/>
        </w:pict>
      </w:r>
    </w:p>
    <w:p w14:paraId="181AA01E" w14:textId="77777777" w:rsidR="00C43A93" w:rsidRPr="00C43A93" w:rsidRDefault="00C43A93" w:rsidP="00627EE2">
      <w:pPr>
        <w:spacing w:after="0" w:line="240" w:lineRule="auto"/>
        <w:rPr>
          <w:b/>
          <w:bCs/>
        </w:rPr>
      </w:pPr>
      <w:r w:rsidRPr="00C43A93">
        <w:rPr>
          <w:b/>
          <w:bCs/>
        </w:rPr>
        <w:t>12.2 Immeubles par destination</w:t>
      </w:r>
    </w:p>
    <w:p w14:paraId="507D5419" w14:textId="77777777" w:rsidR="00C43A93" w:rsidRPr="00C43A93" w:rsidRDefault="00C43A93" w:rsidP="00627EE2">
      <w:pPr>
        <w:spacing w:after="0" w:line="240" w:lineRule="auto"/>
      </w:pPr>
      <w:r w:rsidRPr="00C43A93">
        <w:t xml:space="preserve">Un bien mobilier par nature peut, sous certaines conditions, être juridiquement rattaché à un immeuble et devenir </w:t>
      </w:r>
      <w:r w:rsidRPr="00C43A93">
        <w:rPr>
          <w:b/>
          <w:bCs/>
        </w:rPr>
        <w:t>immeuble par destination</w:t>
      </w:r>
      <w:r w:rsidRPr="00C43A93">
        <w:t>.</w:t>
      </w:r>
    </w:p>
    <w:p w14:paraId="73101B92" w14:textId="77777777" w:rsidR="00C43A93" w:rsidRPr="00C43A93" w:rsidRDefault="00C43A93" w:rsidP="00627EE2">
      <w:pPr>
        <w:spacing w:after="0" w:line="240" w:lineRule="auto"/>
        <w:rPr>
          <w:b/>
          <w:bCs/>
        </w:rPr>
      </w:pPr>
      <w:r w:rsidRPr="00C43A93">
        <w:rPr>
          <w:b/>
          <w:bCs/>
        </w:rPr>
        <w:t>Exemple</w:t>
      </w:r>
    </w:p>
    <w:p w14:paraId="4BFE9DBC" w14:textId="77777777" w:rsidR="00C43A93" w:rsidRPr="00C43A93" w:rsidRDefault="00C43A93" w:rsidP="00627EE2">
      <w:pPr>
        <w:spacing w:after="0" w:line="240" w:lineRule="auto"/>
      </w:pPr>
      <w:r w:rsidRPr="00C43A93">
        <w:t>Certains équipements affectés durablement au service d'un fonds immobilier et répondant aux conditions légales peuvent être qualifiés d'immeubles par destination.</w:t>
      </w:r>
    </w:p>
    <w:p w14:paraId="01F60C25" w14:textId="77777777" w:rsidR="00C43A93" w:rsidRPr="00C43A93" w:rsidRDefault="00C43A93" w:rsidP="00627EE2">
      <w:pPr>
        <w:spacing w:after="0" w:line="240" w:lineRule="auto"/>
        <w:rPr>
          <w:b/>
          <w:bCs/>
        </w:rPr>
      </w:pPr>
      <w:r w:rsidRPr="00C43A93">
        <w:rPr>
          <w:b/>
          <w:bCs/>
        </w:rPr>
        <w:t>Contre-exemple</w:t>
      </w:r>
    </w:p>
    <w:p w14:paraId="573C888F" w14:textId="77777777" w:rsidR="00C43A93" w:rsidRPr="00C43A93" w:rsidRDefault="00C43A93" w:rsidP="00627EE2">
      <w:pPr>
        <w:spacing w:after="0" w:line="240" w:lineRule="auto"/>
      </w:pPr>
      <w:r w:rsidRPr="00C43A93">
        <w:t>Un ordinateur portable utilisé occasionnellement dans un bâtiment ne devient pas immeuble par destination du seul fait qu'il s'y trouve.</w:t>
      </w:r>
    </w:p>
    <w:p w14:paraId="484FBABB" w14:textId="77777777" w:rsidR="00C43A93" w:rsidRPr="00C43A93" w:rsidRDefault="00000000" w:rsidP="00627EE2">
      <w:pPr>
        <w:spacing w:after="0" w:line="240" w:lineRule="auto"/>
      </w:pPr>
      <w:r>
        <w:pict w14:anchorId="4F871225">
          <v:rect id="_x0000_i1042" style="width:0;height:1.5pt" o:hralign="center" o:hrstd="t" o:hr="t" fillcolor="#a0a0a0" stroked="f"/>
        </w:pict>
      </w:r>
    </w:p>
    <w:p w14:paraId="35BB6E2D" w14:textId="77777777" w:rsidR="00C43A93" w:rsidRPr="00C43A93" w:rsidRDefault="00C43A93" w:rsidP="00627EE2">
      <w:pPr>
        <w:pStyle w:val="Titre1"/>
      </w:pPr>
      <w:r w:rsidRPr="00C43A93">
        <w:t>13. Les biens meubles</w:t>
      </w:r>
    </w:p>
    <w:p w14:paraId="727E90CE" w14:textId="112D1C85" w:rsidR="00C43A93" w:rsidRPr="00C43A93" w:rsidRDefault="00C43A93" w:rsidP="00627EE2">
      <w:pPr>
        <w:spacing w:after="0" w:line="240" w:lineRule="auto"/>
      </w:pPr>
      <w:r w:rsidRPr="00C43A93">
        <w:t>Les biens sont meubles</w:t>
      </w:r>
      <w:r w:rsidR="00627EE2">
        <w:t> :</w:t>
      </w:r>
    </w:p>
    <w:p w14:paraId="7C863494" w14:textId="677FF96C" w:rsidR="00C43A93" w:rsidRPr="00C43A93" w:rsidRDefault="00C43A93" w:rsidP="00627EE2">
      <w:pPr>
        <w:numPr>
          <w:ilvl w:val="0"/>
          <w:numId w:val="14"/>
        </w:numPr>
        <w:spacing w:after="0" w:line="240" w:lineRule="auto"/>
      </w:pPr>
      <w:r w:rsidRPr="00C43A93">
        <w:rPr>
          <w:b/>
          <w:bCs/>
        </w:rPr>
        <w:t>par nature</w:t>
      </w:r>
      <w:r w:rsidR="00627EE2">
        <w:t> ;</w:t>
      </w:r>
    </w:p>
    <w:p w14:paraId="439C1ACF" w14:textId="77777777" w:rsidR="00C43A93" w:rsidRPr="00C43A93" w:rsidRDefault="00C43A93" w:rsidP="00627EE2">
      <w:pPr>
        <w:numPr>
          <w:ilvl w:val="0"/>
          <w:numId w:val="14"/>
        </w:numPr>
        <w:spacing w:after="0" w:line="240" w:lineRule="auto"/>
      </w:pPr>
      <w:r w:rsidRPr="00C43A93">
        <w:t xml:space="preserve">ou </w:t>
      </w:r>
      <w:r w:rsidRPr="00C43A93">
        <w:rPr>
          <w:b/>
          <w:bCs/>
        </w:rPr>
        <w:t>par détermination de la loi</w:t>
      </w:r>
      <w:r w:rsidRPr="00C43A93">
        <w:t>.</w:t>
      </w:r>
    </w:p>
    <w:p w14:paraId="56BD5994" w14:textId="77777777" w:rsidR="00C43A93" w:rsidRPr="00C43A93" w:rsidRDefault="00C43A93" w:rsidP="00627EE2">
      <w:pPr>
        <w:spacing w:after="0" w:line="240" w:lineRule="auto"/>
        <w:rPr>
          <w:b/>
          <w:bCs/>
        </w:rPr>
      </w:pPr>
      <w:r w:rsidRPr="00C43A93">
        <w:rPr>
          <w:b/>
          <w:bCs/>
        </w:rPr>
        <w:t>13.1 Meubles par nature</w:t>
      </w:r>
    </w:p>
    <w:p w14:paraId="39226F90" w14:textId="77777777" w:rsidR="00C43A93" w:rsidRPr="00C43A93" w:rsidRDefault="00C43A93" w:rsidP="00627EE2">
      <w:pPr>
        <w:spacing w:after="0" w:line="240" w:lineRule="auto"/>
      </w:pPr>
      <w:r w:rsidRPr="00C43A93">
        <w:t>Il s'agit principalement de biens pouvant être déplacés.</w:t>
      </w:r>
    </w:p>
    <w:p w14:paraId="791EB742" w14:textId="77777777" w:rsidR="00C43A93" w:rsidRPr="00C43A93" w:rsidRDefault="00C43A93" w:rsidP="00627EE2">
      <w:pPr>
        <w:spacing w:after="0" w:line="240" w:lineRule="auto"/>
        <w:rPr>
          <w:b/>
          <w:bCs/>
        </w:rPr>
      </w:pPr>
      <w:r w:rsidRPr="00C43A93">
        <w:rPr>
          <w:b/>
          <w:bCs/>
        </w:rPr>
        <w:t>Exemples</w:t>
      </w:r>
    </w:p>
    <w:p w14:paraId="2A6957EA" w14:textId="4E7CF44F" w:rsidR="00C43A93" w:rsidRPr="00C43A93" w:rsidRDefault="00C43A93" w:rsidP="00627EE2">
      <w:pPr>
        <w:numPr>
          <w:ilvl w:val="0"/>
          <w:numId w:val="15"/>
        </w:numPr>
        <w:spacing w:after="0" w:line="240" w:lineRule="auto"/>
      </w:pPr>
      <w:r w:rsidRPr="00C43A93">
        <w:t>véhicule</w:t>
      </w:r>
      <w:r w:rsidR="00627EE2">
        <w:t> ;</w:t>
      </w:r>
    </w:p>
    <w:p w14:paraId="265E6614" w14:textId="09118877" w:rsidR="00C43A93" w:rsidRPr="00C43A93" w:rsidRDefault="00C43A93" w:rsidP="00627EE2">
      <w:pPr>
        <w:numPr>
          <w:ilvl w:val="0"/>
          <w:numId w:val="15"/>
        </w:numPr>
        <w:spacing w:after="0" w:line="240" w:lineRule="auto"/>
      </w:pPr>
      <w:r w:rsidRPr="00C43A93">
        <w:t>ordinateur</w:t>
      </w:r>
      <w:r w:rsidR="00627EE2">
        <w:t> ;</w:t>
      </w:r>
    </w:p>
    <w:p w14:paraId="0E7EDE57" w14:textId="04C66B00" w:rsidR="00C43A93" w:rsidRPr="00C43A93" w:rsidRDefault="00C43A93" w:rsidP="00627EE2">
      <w:pPr>
        <w:numPr>
          <w:ilvl w:val="0"/>
          <w:numId w:val="15"/>
        </w:numPr>
        <w:spacing w:after="0" w:line="240" w:lineRule="auto"/>
      </w:pPr>
      <w:r w:rsidRPr="00C43A93">
        <w:t>stock de marchandises</w:t>
      </w:r>
      <w:r w:rsidR="00627EE2">
        <w:t> ;</w:t>
      </w:r>
    </w:p>
    <w:p w14:paraId="3424779D" w14:textId="77777777" w:rsidR="00C43A93" w:rsidRPr="00C43A93" w:rsidRDefault="00C43A93" w:rsidP="00627EE2">
      <w:pPr>
        <w:numPr>
          <w:ilvl w:val="0"/>
          <w:numId w:val="15"/>
        </w:numPr>
        <w:spacing w:after="0" w:line="240" w:lineRule="auto"/>
      </w:pPr>
      <w:r w:rsidRPr="00C43A93">
        <w:t>mobilier.</w:t>
      </w:r>
    </w:p>
    <w:p w14:paraId="760D8ADD" w14:textId="77777777" w:rsidR="00C43A93" w:rsidRPr="00C43A93" w:rsidRDefault="00C43A93" w:rsidP="00627EE2">
      <w:pPr>
        <w:spacing w:after="0" w:line="240" w:lineRule="auto"/>
        <w:rPr>
          <w:b/>
          <w:bCs/>
        </w:rPr>
      </w:pPr>
      <w:r w:rsidRPr="00C43A93">
        <w:rPr>
          <w:b/>
          <w:bCs/>
        </w:rPr>
        <w:t>13.2 Meubles par détermination de la loi</w:t>
      </w:r>
    </w:p>
    <w:p w14:paraId="00952F68" w14:textId="77777777" w:rsidR="00C43A93" w:rsidRPr="00C43A93" w:rsidRDefault="00C43A93" w:rsidP="00627EE2">
      <w:pPr>
        <w:spacing w:after="0" w:line="240" w:lineRule="auto"/>
      </w:pPr>
      <w:r w:rsidRPr="00C43A93">
        <w:t>Certains droits incorporels sont juridiquement qualifiés de meubles.</w:t>
      </w:r>
    </w:p>
    <w:p w14:paraId="76486AA4" w14:textId="77777777" w:rsidR="00C43A93" w:rsidRPr="00C43A93" w:rsidRDefault="00C43A93" w:rsidP="00627EE2">
      <w:pPr>
        <w:spacing w:after="0" w:line="240" w:lineRule="auto"/>
      </w:pPr>
      <w:r w:rsidRPr="00C43A93">
        <w:t>Le Code civil classe notamment parmi les meubles par détermination de la loi certaines créances, actions et participations dans des sociétés.</w:t>
      </w:r>
    </w:p>
    <w:p w14:paraId="533008D1" w14:textId="77777777" w:rsidR="00C43A93" w:rsidRPr="00C43A93" w:rsidRDefault="00C43A93" w:rsidP="00627EE2">
      <w:pPr>
        <w:spacing w:after="0" w:line="240" w:lineRule="auto"/>
        <w:rPr>
          <w:b/>
          <w:bCs/>
        </w:rPr>
      </w:pPr>
      <w:r w:rsidRPr="00C43A93">
        <w:rPr>
          <w:b/>
          <w:bCs/>
        </w:rPr>
        <w:t>Exemple</w:t>
      </w:r>
    </w:p>
    <w:p w14:paraId="74CF2D3D" w14:textId="77777777" w:rsidR="00C43A93" w:rsidRPr="00C43A93" w:rsidRDefault="00C43A93" w:rsidP="00627EE2">
      <w:pPr>
        <w:spacing w:after="0" w:line="240" w:lineRule="auto"/>
      </w:pPr>
      <w:r w:rsidRPr="00C43A93">
        <w:t xml:space="preserve">Des actions d'une société constituent juridiquement des </w:t>
      </w:r>
      <w:r w:rsidRPr="00C43A93">
        <w:rPr>
          <w:b/>
          <w:bCs/>
        </w:rPr>
        <w:t>biens meubles</w:t>
      </w:r>
      <w:r w:rsidRPr="00C43A93">
        <w:t>, même si la société possède des immeubles.</w:t>
      </w:r>
    </w:p>
    <w:p w14:paraId="4B076BE7" w14:textId="77777777" w:rsidR="00C43A93" w:rsidRPr="00C43A93" w:rsidRDefault="00C43A93" w:rsidP="00627EE2">
      <w:pPr>
        <w:spacing w:after="0" w:line="240" w:lineRule="auto"/>
        <w:rPr>
          <w:b/>
          <w:bCs/>
        </w:rPr>
      </w:pPr>
      <w:r w:rsidRPr="00C43A93">
        <w:rPr>
          <w:b/>
          <w:bCs/>
        </w:rPr>
        <w:t>Contre-exemple</w:t>
      </w:r>
    </w:p>
    <w:p w14:paraId="76C368BD" w14:textId="77777777" w:rsidR="00C43A93" w:rsidRPr="00C43A93" w:rsidRDefault="00C43A93" w:rsidP="00627EE2">
      <w:pPr>
        <w:spacing w:after="0" w:line="240" w:lineRule="auto"/>
      </w:pPr>
      <w:r w:rsidRPr="00C43A93">
        <w:t>Le fait qu'une action représente une fraction du capital d'une société propriétaire d'un immeuble ne transforme pas cette action en bien immobilier.</w:t>
      </w:r>
    </w:p>
    <w:p w14:paraId="4196031C" w14:textId="77777777" w:rsidR="00C43A93" w:rsidRPr="00C43A93" w:rsidRDefault="00000000" w:rsidP="00627EE2">
      <w:pPr>
        <w:spacing w:after="0" w:line="240" w:lineRule="auto"/>
      </w:pPr>
      <w:r>
        <w:pict w14:anchorId="0BCFE445">
          <v:rect id="_x0000_i1043" style="width:0;height:1.5pt" o:hralign="center" o:hrstd="t" o:hr="t" fillcolor="#a0a0a0" stroked="f"/>
        </w:pict>
      </w:r>
    </w:p>
    <w:p w14:paraId="33022B1B" w14:textId="77777777" w:rsidR="00C43A93" w:rsidRPr="00C43A93" w:rsidRDefault="00C43A93" w:rsidP="00627EE2">
      <w:pPr>
        <w:pStyle w:val="Titre1"/>
      </w:pPr>
      <w:r w:rsidRPr="00C43A93">
        <w:t>14. La capacité juridique</w:t>
      </w:r>
    </w:p>
    <w:p w14:paraId="753C6DCB" w14:textId="77777777" w:rsidR="00C43A93" w:rsidRPr="00C43A93" w:rsidRDefault="00C43A93" w:rsidP="00627EE2">
      <w:pPr>
        <w:spacing w:after="0" w:line="240" w:lineRule="auto"/>
      </w:pPr>
      <w:r w:rsidRPr="00C43A93">
        <w:t>La personnalité juridique et la capacité juridique ne doivent pas être confondues.</w:t>
      </w:r>
    </w:p>
    <w:p w14:paraId="2A4CED6C" w14:textId="77777777" w:rsidR="00C43A93" w:rsidRPr="00C43A93" w:rsidRDefault="00C43A93" w:rsidP="00627EE2">
      <w:pPr>
        <w:spacing w:after="0" w:line="240" w:lineRule="auto"/>
      </w:pPr>
      <w:r w:rsidRPr="00C43A93">
        <w:t>Une personne peut être titulaire de droits mais ne pas pouvoir les exercer seule.</w:t>
      </w:r>
    </w:p>
    <w:p w14:paraId="643D18A1" w14:textId="7F8C2DAD" w:rsidR="00C43A93" w:rsidRPr="00C43A93" w:rsidRDefault="00C43A93" w:rsidP="00627EE2">
      <w:pPr>
        <w:spacing w:after="0" w:line="240" w:lineRule="auto"/>
      </w:pPr>
      <w:r w:rsidRPr="00C43A93">
        <w:t>On distingue</w:t>
      </w:r>
      <w:r w:rsidR="00627EE2">
        <w:t> :</w:t>
      </w:r>
    </w:p>
    <w:tbl>
      <w:tblPr>
        <w:tblStyle w:val="Grilledutableau"/>
        <w:tblW w:w="0" w:type="auto"/>
        <w:tblLook w:val="04A0" w:firstRow="1" w:lastRow="0" w:firstColumn="1" w:lastColumn="0" w:noHBand="0" w:noVBand="1"/>
      </w:tblPr>
      <w:tblGrid>
        <w:gridCol w:w="4334"/>
        <w:gridCol w:w="4046"/>
      </w:tblGrid>
      <w:tr w:rsidR="00C43A93" w:rsidRPr="00627EE2" w14:paraId="6817446C" w14:textId="77777777" w:rsidTr="00627EE2">
        <w:trPr>
          <w:tblHeader/>
        </w:trPr>
        <w:tc>
          <w:tcPr>
            <w:tcW w:w="0" w:type="auto"/>
            <w:hideMark/>
          </w:tcPr>
          <w:p w14:paraId="16E6D4DF"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Capacité de jouissance</w:t>
            </w:r>
          </w:p>
        </w:tc>
        <w:tc>
          <w:tcPr>
            <w:tcW w:w="0" w:type="auto"/>
            <w:hideMark/>
          </w:tcPr>
          <w:p w14:paraId="30813692"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Capacité d'exercice</w:t>
            </w:r>
          </w:p>
        </w:tc>
      </w:tr>
      <w:tr w:rsidR="00C43A93" w:rsidRPr="00627EE2" w14:paraId="652338A3" w14:textId="77777777" w:rsidTr="00627EE2">
        <w:tc>
          <w:tcPr>
            <w:tcW w:w="0" w:type="auto"/>
            <w:hideMark/>
          </w:tcPr>
          <w:p w14:paraId="5FA8C4B7" w14:textId="77777777" w:rsidR="00C43A93" w:rsidRPr="00627EE2" w:rsidRDefault="00C43A93" w:rsidP="00627EE2">
            <w:pPr>
              <w:jc w:val="left"/>
              <w:rPr>
                <w:rFonts w:ascii="Calibri" w:hAnsi="Calibri" w:cs="Calibri"/>
                <w:sz w:val="20"/>
              </w:rPr>
            </w:pPr>
            <w:r w:rsidRPr="00627EE2">
              <w:rPr>
                <w:rFonts w:ascii="Calibri" w:hAnsi="Calibri" w:cs="Calibri"/>
                <w:sz w:val="20"/>
              </w:rPr>
              <w:t>Aptitude à être titulaire d'un droit</w:t>
            </w:r>
          </w:p>
        </w:tc>
        <w:tc>
          <w:tcPr>
            <w:tcW w:w="0" w:type="auto"/>
            <w:hideMark/>
          </w:tcPr>
          <w:p w14:paraId="688F8661" w14:textId="77777777" w:rsidR="00C43A93" w:rsidRPr="00627EE2" w:rsidRDefault="00C43A93" w:rsidP="00627EE2">
            <w:pPr>
              <w:jc w:val="left"/>
              <w:rPr>
                <w:rFonts w:ascii="Calibri" w:hAnsi="Calibri" w:cs="Calibri"/>
                <w:sz w:val="20"/>
              </w:rPr>
            </w:pPr>
            <w:r w:rsidRPr="00627EE2">
              <w:rPr>
                <w:rFonts w:ascii="Calibri" w:hAnsi="Calibri" w:cs="Calibri"/>
                <w:sz w:val="20"/>
              </w:rPr>
              <w:t>Aptitude à exercer soi-même le droit</w:t>
            </w:r>
          </w:p>
        </w:tc>
      </w:tr>
      <w:tr w:rsidR="00C43A93" w:rsidRPr="00627EE2" w14:paraId="06159C0E" w14:textId="77777777" w:rsidTr="00627EE2">
        <w:tc>
          <w:tcPr>
            <w:tcW w:w="0" w:type="auto"/>
            <w:hideMark/>
          </w:tcPr>
          <w:p w14:paraId="1340B9A8" w14:textId="64AB74D8" w:rsidR="00C43A93" w:rsidRPr="00627EE2" w:rsidRDefault="00C43A93" w:rsidP="00627EE2">
            <w:pPr>
              <w:jc w:val="left"/>
              <w:rPr>
                <w:rFonts w:ascii="Calibri" w:hAnsi="Calibri" w:cs="Calibri"/>
                <w:sz w:val="20"/>
              </w:rPr>
            </w:pPr>
            <w:r w:rsidRPr="00627EE2">
              <w:rPr>
                <w:rFonts w:ascii="Calibri" w:hAnsi="Calibri" w:cs="Calibri"/>
                <w:sz w:val="20"/>
              </w:rPr>
              <w:t>Répond à la question</w:t>
            </w:r>
            <w:r w:rsidR="00627EE2" w:rsidRPr="00627EE2">
              <w:rPr>
                <w:rFonts w:ascii="Calibri" w:hAnsi="Calibri" w:cs="Calibri"/>
                <w:sz w:val="20"/>
              </w:rPr>
              <w:t> :</w:t>
            </w:r>
            <w:r w:rsidRPr="00627EE2">
              <w:rPr>
                <w:rFonts w:ascii="Calibri" w:hAnsi="Calibri" w:cs="Calibri"/>
                <w:sz w:val="20"/>
              </w:rPr>
              <w:t xml:space="preserve"> </w:t>
            </w:r>
            <w:r w:rsidR="00627EE2" w:rsidRPr="00627EE2">
              <w:rPr>
                <w:rFonts w:ascii="Calibri" w:hAnsi="Calibri" w:cs="Calibri"/>
                <w:sz w:val="20"/>
              </w:rPr>
              <w:t>« </w:t>
            </w:r>
            <w:r w:rsidRPr="00627EE2">
              <w:rPr>
                <w:rFonts w:ascii="Calibri" w:hAnsi="Calibri" w:cs="Calibri"/>
                <w:sz w:val="20"/>
              </w:rPr>
              <w:t>peut-elle avoir ce droit</w:t>
            </w:r>
            <w:r w:rsidR="00627EE2" w:rsidRPr="00627EE2">
              <w:rPr>
                <w:rFonts w:ascii="Calibri" w:hAnsi="Calibri" w:cs="Calibri"/>
                <w:sz w:val="20"/>
              </w:rPr>
              <w:t> ? »</w:t>
            </w:r>
          </w:p>
        </w:tc>
        <w:tc>
          <w:tcPr>
            <w:tcW w:w="0" w:type="auto"/>
            <w:hideMark/>
          </w:tcPr>
          <w:p w14:paraId="351F1FD9" w14:textId="5DE6DF8C" w:rsidR="00C43A93" w:rsidRPr="00627EE2" w:rsidRDefault="00C43A93" w:rsidP="00627EE2">
            <w:pPr>
              <w:jc w:val="left"/>
              <w:rPr>
                <w:rFonts w:ascii="Calibri" w:hAnsi="Calibri" w:cs="Calibri"/>
                <w:sz w:val="20"/>
              </w:rPr>
            </w:pPr>
            <w:r w:rsidRPr="00627EE2">
              <w:rPr>
                <w:rFonts w:ascii="Calibri" w:hAnsi="Calibri" w:cs="Calibri"/>
                <w:sz w:val="20"/>
              </w:rPr>
              <w:t>Répond à la question</w:t>
            </w:r>
            <w:r w:rsidR="00627EE2" w:rsidRPr="00627EE2">
              <w:rPr>
                <w:rFonts w:ascii="Calibri" w:hAnsi="Calibri" w:cs="Calibri"/>
                <w:sz w:val="20"/>
              </w:rPr>
              <w:t> :</w:t>
            </w:r>
            <w:r w:rsidRPr="00627EE2">
              <w:rPr>
                <w:rFonts w:ascii="Calibri" w:hAnsi="Calibri" w:cs="Calibri"/>
                <w:sz w:val="20"/>
              </w:rPr>
              <w:t xml:space="preserve"> </w:t>
            </w:r>
            <w:r w:rsidR="00627EE2" w:rsidRPr="00627EE2">
              <w:rPr>
                <w:rFonts w:ascii="Calibri" w:hAnsi="Calibri" w:cs="Calibri"/>
                <w:sz w:val="20"/>
              </w:rPr>
              <w:t>« </w:t>
            </w:r>
            <w:r w:rsidRPr="00627EE2">
              <w:rPr>
                <w:rFonts w:ascii="Calibri" w:hAnsi="Calibri" w:cs="Calibri"/>
                <w:sz w:val="20"/>
              </w:rPr>
              <w:t>peut-elle agir seule</w:t>
            </w:r>
            <w:r w:rsidR="00627EE2" w:rsidRPr="00627EE2">
              <w:rPr>
                <w:rFonts w:ascii="Calibri" w:hAnsi="Calibri" w:cs="Calibri"/>
                <w:sz w:val="20"/>
              </w:rPr>
              <w:t> ? »</w:t>
            </w:r>
          </w:p>
        </w:tc>
      </w:tr>
    </w:tbl>
    <w:p w14:paraId="06107EDC" w14:textId="77777777" w:rsidR="00C43A93" w:rsidRPr="00C43A93" w:rsidRDefault="00C43A93" w:rsidP="00627EE2">
      <w:pPr>
        <w:spacing w:after="0" w:line="240" w:lineRule="auto"/>
      </w:pPr>
      <w:r w:rsidRPr="00C43A93">
        <w:t xml:space="preserve">Le Code civil fixe la majorité à </w:t>
      </w:r>
      <w:r w:rsidRPr="00C43A93">
        <w:rPr>
          <w:b/>
          <w:bCs/>
        </w:rPr>
        <w:t>18 ans accomplis</w:t>
      </w:r>
      <w:r w:rsidRPr="00C43A93">
        <w:t xml:space="preserve"> et prévoit qu'à cet âge chacun est en principe capable d'exercer les droits dont il a la jouissance.</w:t>
      </w:r>
    </w:p>
    <w:p w14:paraId="41DF731F" w14:textId="77777777" w:rsidR="00C43A93" w:rsidRPr="00C43A93" w:rsidRDefault="00C43A93" w:rsidP="00627EE2">
      <w:pPr>
        <w:spacing w:after="0" w:line="240" w:lineRule="auto"/>
        <w:rPr>
          <w:b/>
          <w:bCs/>
        </w:rPr>
      </w:pPr>
      <w:r w:rsidRPr="00C43A93">
        <w:rPr>
          <w:b/>
          <w:bCs/>
        </w:rPr>
        <w:t>Exemple</w:t>
      </w:r>
    </w:p>
    <w:p w14:paraId="345044C1" w14:textId="77777777" w:rsidR="00C43A93" w:rsidRPr="00C43A93" w:rsidRDefault="00C43A93" w:rsidP="00627EE2">
      <w:pPr>
        <w:spacing w:after="0" w:line="240" w:lineRule="auto"/>
      </w:pPr>
      <w:r w:rsidRPr="00C43A93">
        <w:t>Un enfant mineur peut être propriétaire d'un appartement reçu par succession.</w:t>
      </w:r>
    </w:p>
    <w:p w14:paraId="066A6773" w14:textId="77777777" w:rsidR="00C43A93" w:rsidRPr="00C43A93" w:rsidRDefault="00C43A93" w:rsidP="00627EE2">
      <w:pPr>
        <w:spacing w:after="0" w:line="240" w:lineRule="auto"/>
      </w:pPr>
      <w:r w:rsidRPr="00C43A93">
        <w:t xml:space="preserve">Il possède donc une </w:t>
      </w:r>
      <w:r w:rsidRPr="00C43A93">
        <w:rPr>
          <w:b/>
          <w:bCs/>
        </w:rPr>
        <w:t>capacité de jouissance</w:t>
      </w:r>
      <w:r w:rsidRPr="00C43A93">
        <w:t xml:space="preserve"> du droit de propriété.</w:t>
      </w:r>
    </w:p>
    <w:p w14:paraId="3B0F5742" w14:textId="5FE04E9E" w:rsidR="00C43A93" w:rsidRPr="00C43A93" w:rsidRDefault="00C43A93" w:rsidP="00627EE2">
      <w:pPr>
        <w:spacing w:after="0" w:line="240" w:lineRule="auto"/>
      </w:pPr>
      <w:r w:rsidRPr="00C43A93">
        <w:lastRenderedPageBreak/>
        <w:t>En revanche, il ne peut pas nécessairement vendre seul cet appartement</w:t>
      </w:r>
      <w:r w:rsidR="00627EE2">
        <w:t> :</w:t>
      </w:r>
      <w:r w:rsidRPr="00C43A93">
        <w:t xml:space="preserve"> sa </w:t>
      </w:r>
      <w:r w:rsidRPr="00C43A93">
        <w:rPr>
          <w:b/>
          <w:bCs/>
        </w:rPr>
        <w:t>capacité d'exercice</w:t>
      </w:r>
      <w:r w:rsidRPr="00C43A93">
        <w:t xml:space="preserve"> est limitée.</w:t>
      </w:r>
    </w:p>
    <w:p w14:paraId="56934675" w14:textId="77777777" w:rsidR="00C43A93" w:rsidRPr="00C43A93" w:rsidRDefault="00C43A93" w:rsidP="00627EE2">
      <w:pPr>
        <w:spacing w:after="0" w:line="240" w:lineRule="auto"/>
        <w:rPr>
          <w:b/>
          <w:bCs/>
        </w:rPr>
      </w:pPr>
      <w:r w:rsidRPr="00C43A93">
        <w:rPr>
          <w:b/>
          <w:bCs/>
        </w:rPr>
        <w:t>Contre-exemple</w:t>
      </w:r>
    </w:p>
    <w:p w14:paraId="6B02DB48" w14:textId="0DCE31CB" w:rsidR="00C43A93" w:rsidRPr="00C43A93" w:rsidRDefault="00C43A93" w:rsidP="00627EE2">
      <w:pPr>
        <w:spacing w:after="0" w:line="240" w:lineRule="auto"/>
      </w:pPr>
      <w:r w:rsidRPr="00C43A93">
        <w:t xml:space="preserve">Dire qu'un mineur </w:t>
      </w:r>
      <w:r w:rsidR="00627EE2">
        <w:t>« </w:t>
      </w:r>
      <w:r w:rsidRPr="00C43A93">
        <w:t>n'a aucun droit puisqu'il est incapable</w:t>
      </w:r>
      <w:r w:rsidR="00627EE2">
        <w:t> »</w:t>
      </w:r>
      <w:r w:rsidRPr="00C43A93">
        <w:t xml:space="preserve"> est faux.</w:t>
      </w:r>
    </w:p>
    <w:p w14:paraId="67A33EC2" w14:textId="77777777" w:rsidR="00C43A93" w:rsidRPr="00C43A93" w:rsidRDefault="00C43A93" w:rsidP="00627EE2">
      <w:pPr>
        <w:spacing w:after="0" w:line="240" w:lineRule="auto"/>
      </w:pPr>
      <w:r w:rsidRPr="00C43A93">
        <w:t>L'incapacité porte essentiellement sur l'exercice de certains droits et non sur l'existence de toute personnalité juridique.</w:t>
      </w:r>
    </w:p>
    <w:p w14:paraId="7CAB7E00" w14:textId="77777777" w:rsidR="00C43A93" w:rsidRPr="00C43A93" w:rsidRDefault="00000000" w:rsidP="00627EE2">
      <w:pPr>
        <w:spacing w:after="0" w:line="240" w:lineRule="auto"/>
      </w:pPr>
      <w:r>
        <w:pict w14:anchorId="4174E1D7">
          <v:rect id="_x0000_i1044" style="width:0;height:1.5pt" o:hralign="center" o:hrstd="t" o:hr="t" fillcolor="#a0a0a0" stroked="f"/>
        </w:pict>
      </w:r>
    </w:p>
    <w:p w14:paraId="5A0DCAEC" w14:textId="77777777" w:rsidR="00C43A93" w:rsidRPr="00C43A93" w:rsidRDefault="00C43A93" w:rsidP="00627EE2">
      <w:pPr>
        <w:pStyle w:val="Titre1"/>
      </w:pPr>
      <w:r w:rsidRPr="00C43A93">
        <w:t>15. La capacité des personnes morales</w:t>
      </w:r>
    </w:p>
    <w:p w14:paraId="5E2EA290" w14:textId="77777777" w:rsidR="00C43A93" w:rsidRPr="00C43A93" w:rsidRDefault="00C43A93" w:rsidP="00627EE2">
      <w:pPr>
        <w:spacing w:after="0" w:line="240" w:lineRule="auto"/>
      </w:pPr>
      <w:r w:rsidRPr="00C43A93">
        <w:t>La capacité ne concerne pas seulement les personnes physiques.</w:t>
      </w:r>
    </w:p>
    <w:p w14:paraId="3E1F5E8E" w14:textId="77777777" w:rsidR="00C43A93" w:rsidRPr="00C43A93" w:rsidRDefault="00C43A93" w:rsidP="00627EE2">
      <w:pPr>
        <w:spacing w:after="0" w:line="240" w:lineRule="auto"/>
      </w:pPr>
      <w:r w:rsidRPr="00C43A93">
        <w:t xml:space="preserve">Le Code civil prévoit que la capacité des personnes morales est </w:t>
      </w:r>
      <w:r w:rsidRPr="00C43A93">
        <w:rPr>
          <w:b/>
          <w:bCs/>
        </w:rPr>
        <w:t>limitée par les règles applicables à chacune d'entre elles</w:t>
      </w:r>
      <w:r w:rsidRPr="00C43A93">
        <w:t>.</w:t>
      </w:r>
    </w:p>
    <w:p w14:paraId="547B4B2C" w14:textId="77777777" w:rsidR="00C43A93" w:rsidRPr="00C43A93" w:rsidRDefault="00C43A93" w:rsidP="00627EE2">
      <w:pPr>
        <w:spacing w:after="0" w:line="240" w:lineRule="auto"/>
        <w:rPr>
          <w:b/>
          <w:bCs/>
        </w:rPr>
      </w:pPr>
      <w:r w:rsidRPr="00C43A93">
        <w:rPr>
          <w:b/>
          <w:bCs/>
        </w:rPr>
        <w:t>Exemple</w:t>
      </w:r>
    </w:p>
    <w:p w14:paraId="18FFABCE" w14:textId="77777777" w:rsidR="00C43A93" w:rsidRPr="00C43A93" w:rsidRDefault="00C43A93" w:rsidP="00627EE2">
      <w:pPr>
        <w:spacing w:after="0" w:line="240" w:lineRule="auto"/>
      </w:pPr>
      <w:r w:rsidRPr="00C43A93">
        <w:t>Une société dispose d'une capacité juridique lui permettant notamment de conclure les contrats nécessaires à son activité dans les conditions définies par les règles qui lui sont applicables.</w:t>
      </w:r>
    </w:p>
    <w:p w14:paraId="236EC8FE" w14:textId="77777777" w:rsidR="00C43A93" w:rsidRPr="00C43A93" w:rsidRDefault="00C43A93" w:rsidP="00627EE2">
      <w:pPr>
        <w:spacing w:after="0" w:line="240" w:lineRule="auto"/>
        <w:rPr>
          <w:b/>
          <w:bCs/>
        </w:rPr>
      </w:pPr>
      <w:r w:rsidRPr="00C43A93">
        <w:rPr>
          <w:b/>
          <w:bCs/>
        </w:rPr>
        <w:t>Contre-exemple</w:t>
      </w:r>
    </w:p>
    <w:p w14:paraId="6C2172DD" w14:textId="77777777" w:rsidR="00C43A93" w:rsidRPr="00C43A93" w:rsidRDefault="00C43A93" w:rsidP="00627EE2">
      <w:pPr>
        <w:spacing w:after="0" w:line="240" w:lineRule="auto"/>
      </w:pPr>
      <w:r w:rsidRPr="00C43A93">
        <w:t>La personnalité morale ne signifie pas qu'une société peut accomplir absolument tous les actes qu'une personne physique peut accomplir.</w:t>
      </w:r>
    </w:p>
    <w:p w14:paraId="5A408A22" w14:textId="77777777" w:rsidR="00C43A93" w:rsidRPr="00C43A93" w:rsidRDefault="00C43A93" w:rsidP="00627EE2">
      <w:pPr>
        <w:spacing w:after="0" w:line="240" w:lineRule="auto"/>
      </w:pPr>
      <w:r w:rsidRPr="00C43A93">
        <w:t>Une société ne peut évidemment pas exercer des droits attachés par nature à une personne humaine, et sa capacité est encadrée par son régime juridique.</w:t>
      </w:r>
    </w:p>
    <w:p w14:paraId="7900324F" w14:textId="77777777" w:rsidR="00C43A93" w:rsidRPr="00C43A93" w:rsidRDefault="00000000" w:rsidP="00627EE2">
      <w:pPr>
        <w:spacing w:after="0" w:line="240" w:lineRule="auto"/>
      </w:pPr>
      <w:r>
        <w:pict w14:anchorId="3C08C67A">
          <v:rect id="_x0000_i1045" style="width:0;height:1.5pt" o:hralign="center" o:hrstd="t" o:hr="t" fillcolor="#a0a0a0" stroked="f"/>
        </w:pict>
      </w:r>
    </w:p>
    <w:p w14:paraId="1796F97D" w14:textId="77777777" w:rsidR="00C43A93" w:rsidRPr="00C43A93" w:rsidRDefault="00C43A93" w:rsidP="00627EE2">
      <w:pPr>
        <w:pStyle w:val="Titre1"/>
      </w:pPr>
      <w:r w:rsidRPr="00C43A93">
        <w:t>16. Le mineur</w:t>
      </w:r>
    </w:p>
    <w:p w14:paraId="15EDDC65" w14:textId="77777777" w:rsidR="00C43A93" w:rsidRPr="00C43A93" w:rsidRDefault="00C43A93" w:rsidP="00627EE2">
      <w:pPr>
        <w:spacing w:after="0" w:line="240" w:lineRule="auto"/>
      </w:pPr>
      <w:r w:rsidRPr="00C43A93">
        <w:t xml:space="preserve">Le Code civil définit le </w:t>
      </w:r>
      <w:r w:rsidRPr="00C43A93">
        <w:rPr>
          <w:b/>
          <w:bCs/>
        </w:rPr>
        <w:t>mineur</w:t>
      </w:r>
      <w:r w:rsidRPr="00C43A93">
        <w:t xml:space="preserve"> comme la personne qui n'a pas encore atteint l'âge de 18 ans accomplis.</w:t>
      </w:r>
    </w:p>
    <w:p w14:paraId="612CDA11" w14:textId="77777777" w:rsidR="00C43A93" w:rsidRPr="00C43A93" w:rsidRDefault="00C43A93" w:rsidP="00627EE2">
      <w:pPr>
        <w:spacing w:after="0" w:line="240" w:lineRule="auto"/>
      </w:pPr>
      <w:r w:rsidRPr="00C43A93">
        <w:t>Le mineur non émancipé fait partie des personnes incapables de contracter dans la mesure définie par la loi.</w:t>
      </w:r>
    </w:p>
    <w:p w14:paraId="10B6B40B" w14:textId="77777777" w:rsidR="00C43A93" w:rsidRPr="00C43A93" w:rsidRDefault="00C43A93" w:rsidP="00627EE2">
      <w:pPr>
        <w:spacing w:after="0" w:line="240" w:lineRule="auto"/>
      </w:pPr>
      <w:r w:rsidRPr="00C43A93">
        <w:t xml:space="preserve">Son incapacité a une fonction de </w:t>
      </w:r>
      <w:r w:rsidRPr="00C43A93">
        <w:rPr>
          <w:b/>
          <w:bCs/>
        </w:rPr>
        <w:t>protection</w:t>
      </w:r>
      <w:r w:rsidRPr="00C43A93">
        <w:t>.</w:t>
      </w:r>
    </w:p>
    <w:p w14:paraId="4C25B2C2" w14:textId="77777777" w:rsidR="00C43A93" w:rsidRPr="00C43A93" w:rsidRDefault="00000000" w:rsidP="00627EE2">
      <w:pPr>
        <w:spacing w:after="0" w:line="240" w:lineRule="auto"/>
      </w:pPr>
      <w:r>
        <w:pict w14:anchorId="37B31A33">
          <v:rect id="_x0000_i1046" style="width:0;height:1.5pt" o:hralign="center" o:hrstd="t" o:hr="t" fillcolor="#a0a0a0" stroked="f"/>
        </w:pict>
      </w:r>
    </w:p>
    <w:p w14:paraId="5D478F1F" w14:textId="77777777" w:rsidR="00C43A93" w:rsidRPr="00C43A93" w:rsidRDefault="00C43A93" w:rsidP="00627EE2">
      <w:pPr>
        <w:pStyle w:val="Titre1"/>
      </w:pPr>
      <w:r w:rsidRPr="00C43A93">
        <w:t>17. L'administration légale des biens du mineur</w:t>
      </w:r>
    </w:p>
    <w:p w14:paraId="1D4A7F84" w14:textId="77777777" w:rsidR="00C43A93" w:rsidRPr="00C43A93" w:rsidRDefault="00C43A93" w:rsidP="00627EE2">
      <w:pPr>
        <w:spacing w:after="0" w:line="240" w:lineRule="auto"/>
      </w:pPr>
      <w:r w:rsidRPr="00C43A93">
        <w:t>En principe, l'administrateur légal représente le mineur dans les actes de la vie civile, sauf dans les situations où la loi ou l'usage permet au mineur d'agir lui-même.</w:t>
      </w:r>
    </w:p>
    <w:p w14:paraId="4E0AA9F8" w14:textId="77777777" w:rsidR="00C43A93" w:rsidRPr="00C43A93" w:rsidRDefault="00C43A93" w:rsidP="00627EE2">
      <w:pPr>
        <w:spacing w:after="0" w:line="240" w:lineRule="auto"/>
      </w:pPr>
      <w:r w:rsidRPr="00C43A93">
        <w:t>Cette représentation doit être adaptée à la nature de l'acte accompli.</w:t>
      </w:r>
    </w:p>
    <w:p w14:paraId="0A275FB8" w14:textId="75E48128" w:rsidR="00C43A93" w:rsidRPr="00C43A93" w:rsidRDefault="00C43A93" w:rsidP="00627EE2">
      <w:pPr>
        <w:spacing w:after="0" w:line="240" w:lineRule="auto"/>
      </w:pPr>
      <w:r w:rsidRPr="00C43A93">
        <w:t>Il est donc nécessaire de distinguer trois catégories d'actes</w:t>
      </w:r>
      <w:r w:rsidR="00627EE2">
        <w:t> :</w:t>
      </w:r>
    </w:p>
    <w:p w14:paraId="238FDA68" w14:textId="62BB33A0" w:rsidR="00C43A93" w:rsidRPr="00C43A93" w:rsidRDefault="00C43A93" w:rsidP="00627EE2">
      <w:pPr>
        <w:numPr>
          <w:ilvl w:val="0"/>
          <w:numId w:val="16"/>
        </w:numPr>
        <w:spacing w:after="0" w:line="240" w:lineRule="auto"/>
      </w:pPr>
      <w:r w:rsidRPr="00C43A93">
        <w:t>actes conservatoires</w:t>
      </w:r>
      <w:r w:rsidR="00627EE2">
        <w:t> ;</w:t>
      </w:r>
    </w:p>
    <w:p w14:paraId="60BA82F9" w14:textId="39075F0E" w:rsidR="00C43A93" w:rsidRPr="00C43A93" w:rsidRDefault="00C43A93" w:rsidP="00627EE2">
      <w:pPr>
        <w:numPr>
          <w:ilvl w:val="0"/>
          <w:numId w:val="16"/>
        </w:numPr>
        <w:spacing w:after="0" w:line="240" w:lineRule="auto"/>
      </w:pPr>
      <w:r w:rsidRPr="00C43A93">
        <w:t>actes d'administration</w:t>
      </w:r>
      <w:r w:rsidR="00627EE2">
        <w:t> ;</w:t>
      </w:r>
    </w:p>
    <w:p w14:paraId="6E3F7753" w14:textId="77777777" w:rsidR="00C43A93" w:rsidRPr="00C43A93" w:rsidRDefault="00C43A93" w:rsidP="00627EE2">
      <w:pPr>
        <w:numPr>
          <w:ilvl w:val="0"/>
          <w:numId w:val="16"/>
        </w:numPr>
        <w:spacing w:after="0" w:line="240" w:lineRule="auto"/>
      </w:pPr>
      <w:r w:rsidRPr="00C43A93">
        <w:t>actes de disposition.</w:t>
      </w:r>
    </w:p>
    <w:p w14:paraId="13D1A86F" w14:textId="77777777" w:rsidR="00C43A93" w:rsidRPr="00C43A93" w:rsidRDefault="00000000" w:rsidP="00627EE2">
      <w:pPr>
        <w:spacing w:after="0" w:line="240" w:lineRule="auto"/>
      </w:pPr>
      <w:r>
        <w:pict w14:anchorId="6D00F53C">
          <v:rect id="_x0000_i1047" style="width:0;height:1.5pt" o:hralign="center" o:hrstd="t" o:hr="t" fillcolor="#a0a0a0" stroked="f"/>
        </w:pict>
      </w:r>
    </w:p>
    <w:p w14:paraId="6D3778C6" w14:textId="77777777" w:rsidR="00C43A93" w:rsidRPr="00C43A93" w:rsidRDefault="00C43A93" w:rsidP="00627EE2">
      <w:pPr>
        <w:pStyle w:val="Titre1"/>
      </w:pPr>
      <w:r w:rsidRPr="00C43A93">
        <w:t>18. Les actes conservatoires</w:t>
      </w:r>
    </w:p>
    <w:p w14:paraId="04212497" w14:textId="77777777" w:rsidR="00C43A93" w:rsidRPr="00C43A93" w:rsidRDefault="00C43A93" w:rsidP="00627EE2">
      <w:pPr>
        <w:spacing w:after="0" w:line="240" w:lineRule="auto"/>
      </w:pPr>
      <w:r w:rsidRPr="00C43A93">
        <w:t xml:space="preserve">Les </w:t>
      </w:r>
      <w:r w:rsidRPr="00C43A93">
        <w:rPr>
          <w:b/>
          <w:bCs/>
        </w:rPr>
        <w:t>actes conservatoires</w:t>
      </w:r>
      <w:r w:rsidRPr="00C43A93">
        <w:t xml:space="preserve"> ont pour objet de préserver un droit ou d'éviter la perte ou la dégradation d'un bien.</w:t>
      </w:r>
    </w:p>
    <w:p w14:paraId="068574A0" w14:textId="77777777" w:rsidR="00C43A93" w:rsidRPr="00C43A93" w:rsidRDefault="00C43A93" w:rsidP="00627EE2">
      <w:pPr>
        <w:spacing w:after="0" w:line="240" w:lineRule="auto"/>
      </w:pPr>
      <w:r w:rsidRPr="00C43A93">
        <w:t>Ils présentent généralement un faible risque pour le patrimoine.</w:t>
      </w:r>
    </w:p>
    <w:p w14:paraId="48D7C157" w14:textId="77777777" w:rsidR="00C43A93" w:rsidRPr="00C43A93" w:rsidRDefault="00C43A93" w:rsidP="00627EE2">
      <w:pPr>
        <w:spacing w:after="0" w:line="240" w:lineRule="auto"/>
        <w:rPr>
          <w:b/>
          <w:bCs/>
        </w:rPr>
      </w:pPr>
      <w:r w:rsidRPr="00C43A93">
        <w:rPr>
          <w:b/>
          <w:bCs/>
        </w:rPr>
        <w:t>Exemples</w:t>
      </w:r>
    </w:p>
    <w:p w14:paraId="18210EAF" w14:textId="3D6EB9B0" w:rsidR="00C43A93" w:rsidRPr="00C43A93" w:rsidRDefault="00C43A93" w:rsidP="00627EE2">
      <w:pPr>
        <w:numPr>
          <w:ilvl w:val="0"/>
          <w:numId w:val="17"/>
        </w:numPr>
        <w:spacing w:after="0" w:line="240" w:lineRule="auto"/>
      </w:pPr>
      <w:r w:rsidRPr="00C43A93">
        <w:t>faire effectuer une réparation urgente destinée à éviter la destruction d'un immeuble</w:t>
      </w:r>
      <w:r w:rsidR="00627EE2">
        <w:t> ;</w:t>
      </w:r>
    </w:p>
    <w:p w14:paraId="473D0E84" w14:textId="4C591A7B" w:rsidR="00C43A93" w:rsidRPr="00C43A93" w:rsidRDefault="00C43A93" w:rsidP="00627EE2">
      <w:pPr>
        <w:numPr>
          <w:ilvl w:val="0"/>
          <w:numId w:val="17"/>
        </w:numPr>
        <w:spacing w:after="0" w:line="240" w:lineRule="auto"/>
      </w:pPr>
      <w:r w:rsidRPr="00C43A93">
        <w:t>accomplir une formalité nécessaire pour préserver un droit</w:t>
      </w:r>
      <w:r w:rsidR="00627EE2">
        <w:t> ;</w:t>
      </w:r>
    </w:p>
    <w:p w14:paraId="0C62A79C" w14:textId="77777777" w:rsidR="00C43A93" w:rsidRPr="00C43A93" w:rsidRDefault="00C43A93" w:rsidP="00627EE2">
      <w:pPr>
        <w:numPr>
          <w:ilvl w:val="0"/>
          <w:numId w:val="17"/>
        </w:numPr>
        <w:spacing w:after="0" w:line="240" w:lineRule="auto"/>
      </w:pPr>
      <w:r w:rsidRPr="00C43A93">
        <w:t>interrompre une prescription.</w:t>
      </w:r>
    </w:p>
    <w:p w14:paraId="3FC4D45A" w14:textId="77777777" w:rsidR="00C43A93" w:rsidRPr="00C43A93" w:rsidRDefault="00C43A93" w:rsidP="00627EE2">
      <w:pPr>
        <w:spacing w:after="0" w:line="240" w:lineRule="auto"/>
        <w:rPr>
          <w:b/>
          <w:bCs/>
        </w:rPr>
      </w:pPr>
      <w:r w:rsidRPr="00C43A93">
        <w:rPr>
          <w:b/>
          <w:bCs/>
        </w:rPr>
        <w:t>Contre-exemple</w:t>
      </w:r>
    </w:p>
    <w:p w14:paraId="7D1361E0" w14:textId="44F69237" w:rsidR="00C43A93" w:rsidRPr="00C43A93" w:rsidRDefault="00C43A93" w:rsidP="00627EE2">
      <w:pPr>
        <w:spacing w:after="0" w:line="240" w:lineRule="auto"/>
      </w:pPr>
      <w:r w:rsidRPr="00C43A93">
        <w:t>Vendre définitivement un immeuble n'est pas un acte conservatoire</w:t>
      </w:r>
      <w:r w:rsidR="00627EE2">
        <w:t> :</w:t>
      </w:r>
      <w:r w:rsidRPr="00C43A93">
        <w:t xml:space="preserve"> l'opération modifie profondément la composition du patrimoine.</w:t>
      </w:r>
    </w:p>
    <w:p w14:paraId="6B9EBEC4" w14:textId="77777777" w:rsidR="00C43A93" w:rsidRPr="00C43A93" w:rsidRDefault="00000000" w:rsidP="00627EE2">
      <w:pPr>
        <w:spacing w:after="0" w:line="240" w:lineRule="auto"/>
      </w:pPr>
      <w:r>
        <w:pict w14:anchorId="58CCEF6A">
          <v:rect id="_x0000_i1048" style="width:0;height:1.5pt" o:hralign="center" o:hrstd="t" o:hr="t" fillcolor="#a0a0a0" stroked="f"/>
        </w:pict>
      </w:r>
    </w:p>
    <w:p w14:paraId="440950BA" w14:textId="77777777" w:rsidR="00C43A93" w:rsidRPr="00C43A93" w:rsidRDefault="00C43A93" w:rsidP="00627EE2">
      <w:pPr>
        <w:pStyle w:val="Titre1"/>
      </w:pPr>
      <w:r w:rsidRPr="00C43A93">
        <w:lastRenderedPageBreak/>
        <w:t>19. Les actes d'administration</w:t>
      </w:r>
    </w:p>
    <w:p w14:paraId="346ABC39" w14:textId="77777777" w:rsidR="00C43A93" w:rsidRPr="00C43A93" w:rsidRDefault="00C43A93" w:rsidP="00627EE2">
      <w:pPr>
        <w:spacing w:after="0" w:line="240" w:lineRule="auto"/>
      </w:pPr>
      <w:r w:rsidRPr="00C43A93">
        <w:t xml:space="preserve">Les </w:t>
      </w:r>
      <w:r w:rsidRPr="00C43A93">
        <w:rPr>
          <w:b/>
          <w:bCs/>
        </w:rPr>
        <w:t>actes d'administration</w:t>
      </w:r>
      <w:r w:rsidRPr="00C43A93">
        <w:t xml:space="preserve"> correspondent à la gestion normale d'un patrimoine.</w:t>
      </w:r>
    </w:p>
    <w:p w14:paraId="7DC3A993" w14:textId="77777777" w:rsidR="00C43A93" w:rsidRPr="00C43A93" w:rsidRDefault="00C43A93" w:rsidP="00627EE2">
      <w:pPr>
        <w:spacing w:after="0" w:line="240" w:lineRule="auto"/>
      </w:pPr>
      <w:r w:rsidRPr="00C43A93">
        <w:t>Le décret relatif à la gestion du patrimoine des personnes protégées définit ces actes comme des actes d'exploitation ou de mise en valeur du patrimoine dépourvus de risque anormal.</w:t>
      </w:r>
    </w:p>
    <w:p w14:paraId="564D688F" w14:textId="77777777" w:rsidR="00C43A93" w:rsidRPr="00C43A93" w:rsidRDefault="00C43A93" w:rsidP="00627EE2">
      <w:pPr>
        <w:spacing w:after="0" w:line="240" w:lineRule="auto"/>
        <w:rPr>
          <w:b/>
          <w:bCs/>
        </w:rPr>
      </w:pPr>
      <w:r w:rsidRPr="00C43A93">
        <w:rPr>
          <w:b/>
          <w:bCs/>
        </w:rPr>
        <w:t>Exemples</w:t>
      </w:r>
    </w:p>
    <w:p w14:paraId="72B10F09" w14:textId="3351480E" w:rsidR="00C43A93" w:rsidRPr="00C43A93" w:rsidRDefault="00C43A93" w:rsidP="00627EE2">
      <w:pPr>
        <w:spacing w:after="0" w:line="240" w:lineRule="auto"/>
      </w:pPr>
      <w:r w:rsidRPr="00C43A93">
        <w:t>Selon la nature et les circonstances de l'opération</w:t>
      </w:r>
      <w:r w:rsidR="00627EE2">
        <w:t> :</w:t>
      </w:r>
    </w:p>
    <w:p w14:paraId="0D9ACB5A" w14:textId="3CBC9CAD" w:rsidR="00C43A93" w:rsidRPr="00C43A93" w:rsidRDefault="00C43A93" w:rsidP="00627EE2">
      <w:pPr>
        <w:numPr>
          <w:ilvl w:val="0"/>
          <w:numId w:val="18"/>
        </w:numPr>
        <w:spacing w:after="0" w:line="240" w:lineRule="auto"/>
      </w:pPr>
      <w:r w:rsidRPr="00C43A93">
        <w:t>accomplir certains actes de gestion courante</w:t>
      </w:r>
      <w:r w:rsidR="00627EE2">
        <w:t> ;</w:t>
      </w:r>
    </w:p>
    <w:p w14:paraId="0677F193" w14:textId="0CE39B9D" w:rsidR="00C43A93" w:rsidRPr="00C43A93" w:rsidRDefault="00C43A93" w:rsidP="00627EE2">
      <w:pPr>
        <w:numPr>
          <w:ilvl w:val="0"/>
          <w:numId w:val="18"/>
        </w:numPr>
        <w:spacing w:after="0" w:line="240" w:lineRule="auto"/>
      </w:pPr>
      <w:r w:rsidRPr="00C43A93">
        <w:t>percevoir des revenus</w:t>
      </w:r>
      <w:r w:rsidR="00627EE2">
        <w:t> ;</w:t>
      </w:r>
    </w:p>
    <w:p w14:paraId="427B3885" w14:textId="77777777" w:rsidR="00C43A93" w:rsidRPr="00C43A93" w:rsidRDefault="00C43A93" w:rsidP="00627EE2">
      <w:pPr>
        <w:numPr>
          <w:ilvl w:val="0"/>
          <w:numId w:val="18"/>
        </w:numPr>
        <w:spacing w:after="0" w:line="240" w:lineRule="auto"/>
      </w:pPr>
      <w:r w:rsidRPr="00C43A93">
        <w:t>gérer normalement certains biens.</w:t>
      </w:r>
    </w:p>
    <w:p w14:paraId="0C340EED" w14:textId="77777777" w:rsidR="00C43A93" w:rsidRPr="00C43A93" w:rsidRDefault="00C43A93" w:rsidP="00627EE2">
      <w:pPr>
        <w:spacing w:after="0" w:line="240" w:lineRule="auto"/>
      </w:pPr>
      <w:r w:rsidRPr="00C43A93">
        <w:t>Le décret de référence contient des tableaux permettant de déterminer la qualification de nombreux actes.</w:t>
      </w:r>
    </w:p>
    <w:p w14:paraId="442D4DF3" w14:textId="77777777" w:rsidR="00C43A93" w:rsidRPr="00C43A93" w:rsidRDefault="00000000" w:rsidP="00627EE2">
      <w:pPr>
        <w:spacing w:after="0" w:line="240" w:lineRule="auto"/>
      </w:pPr>
      <w:r>
        <w:pict w14:anchorId="49098FA5">
          <v:rect id="_x0000_i1049" style="width:0;height:1.5pt" o:hralign="center" o:hrstd="t" o:hr="t" fillcolor="#a0a0a0" stroked="f"/>
        </w:pict>
      </w:r>
    </w:p>
    <w:p w14:paraId="1914316E" w14:textId="77777777" w:rsidR="00C43A93" w:rsidRPr="00C43A93" w:rsidRDefault="00C43A93" w:rsidP="00627EE2">
      <w:pPr>
        <w:pStyle w:val="Titre1"/>
      </w:pPr>
      <w:r w:rsidRPr="00C43A93">
        <w:t>20. Les actes de disposition</w:t>
      </w:r>
    </w:p>
    <w:p w14:paraId="36B90DBF" w14:textId="77777777" w:rsidR="00C43A93" w:rsidRPr="00C43A93" w:rsidRDefault="00C43A93" w:rsidP="00627EE2">
      <w:pPr>
        <w:spacing w:after="0" w:line="240" w:lineRule="auto"/>
      </w:pPr>
      <w:r w:rsidRPr="00C43A93">
        <w:t xml:space="preserve">Les </w:t>
      </w:r>
      <w:r w:rsidRPr="00C43A93">
        <w:rPr>
          <w:b/>
          <w:bCs/>
        </w:rPr>
        <w:t>actes de disposition</w:t>
      </w:r>
      <w:r w:rsidRPr="00C43A93">
        <w:t xml:space="preserve"> sont ceux qui engagent le patrimoine, pour le présent ou pour l'avenir, par une modification importante de sa composition, une diminution significative de sa valeur ou une altération durable des prérogatives du titulaire.</w:t>
      </w:r>
    </w:p>
    <w:p w14:paraId="7451287B" w14:textId="77777777" w:rsidR="00C43A93" w:rsidRPr="00C43A93" w:rsidRDefault="00C43A93" w:rsidP="00627EE2">
      <w:pPr>
        <w:spacing w:after="0" w:line="240" w:lineRule="auto"/>
        <w:rPr>
          <w:b/>
          <w:bCs/>
        </w:rPr>
      </w:pPr>
      <w:r w:rsidRPr="00C43A93">
        <w:rPr>
          <w:b/>
          <w:bCs/>
        </w:rPr>
        <w:t>Exemples</w:t>
      </w:r>
    </w:p>
    <w:p w14:paraId="688AFD8D" w14:textId="2892D52A" w:rsidR="00C43A93" w:rsidRPr="00C43A93" w:rsidRDefault="00C43A93" w:rsidP="00627EE2">
      <w:pPr>
        <w:spacing w:after="0" w:line="240" w:lineRule="auto"/>
      </w:pPr>
      <w:r w:rsidRPr="00C43A93">
        <w:t>Peuvent notamment constituer des actes de disposition selon le régime applicable</w:t>
      </w:r>
      <w:r w:rsidR="00627EE2">
        <w:t> :</w:t>
      </w:r>
    </w:p>
    <w:p w14:paraId="372E08A1" w14:textId="24F7F90A" w:rsidR="00C43A93" w:rsidRPr="00C43A93" w:rsidRDefault="00C43A93" w:rsidP="00627EE2">
      <w:pPr>
        <w:numPr>
          <w:ilvl w:val="0"/>
          <w:numId w:val="19"/>
        </w:numPr>
        <w:spacing w:after="0" w:line="240" w:lineRule="auto"/>
      </w:pPr>
      <w:r w:rsidRPr="00C43A93">
        <w:t>vendre un immeuble</w:t>
      </w:r>
      <w:r w:rsidR="00627EE2">
        <w:t> ;</w:t>
      </w:r>
    </w:p>
    <w:p w14:paraId="7C0DCC5F" w14:textId="6EF661F1" w:rsidR="00C43A93" w:rsidRPr="00C43A93" w:rsidRDefault="00C43A93" w:rsidP="00627EE2">
      <w:pPr>
        <w:numPr>
          <w:ilvl w:val="0"/>
          <w:numId w:val="19"/>
        </w:numPr>
        <w:spacing w:after="0" w:line="240" w:lineRule="auto"/>
      </w:pPr>
      <w:r w:rsidRPr="00C43A93">
        <w:t>consentir certaines libéralités</w:t>
      </w:r>
      <w:r w:rsidR="00627EE2">
        <w:t> ;</w:t>
      </w:r>
    </w:p>
    <w:p w14:paraId="38664815" w14:textId="77777777" w:rsidR="00C43A93" w:rsidRPr="00C43A93" w:rsidRDefault="00C43A93" w:rsidP="00627EE2">
      <w:pPr>
        <w:numPr>
          <w:ilvl w:val="0"/>
          <w:numId w:val="19"/>
        </w:numPr>
        <w:spacing w:after="0" w:line="240" w:lineRule="auto"/>
      </w:pPr>
      <w:r w:rsidRPr="00C43A93">
        <w:t>effectuer certaines opérations ayant une incidence patrimoniale majeure.</w:t>
      </w:r>
    </w:p>
    <w:p w14:paraId="46E812F0" w14:textId="77777777" w:rsidR="00C43A93" w:rsidRPr="00C43A93" w:rsidRDefault="00C43A93" w:rsidP="00627EE2">
      <w:pPr>
        <w:spacing w:after="0" w:line="240" w:lineRule="auto"/>
        <w:rPr>
          <w:b/>
          <w:bCs/>
        </w:rPr>
      </w:pPr>
      <w:r w:rsidRPr="00C43A93">
        <w:rPr>
          <w:b/>
          <w:bCs/>
        </w:rPr>
        <w:t>Contre-exemple</w:t>
      </w:r>
    </w:p>
    <w:p w14:paraId="502B5BB3" w14:textId="77777777" w:rsidR="00C43A93" w:rsidRPr="00C43A93" w:rsidRDefault="00C43A93" w:rsidP="00627EE2">
      <w:pPr>
        <w:spacing w:after="0" w:line="240" w:lineRule="auto"/>
      </w:pPr>
      <w:r w:rsidRPr="00C43A93">
        <w:t>Le paiement ordinaire d'une facture courante n'est pas assimilable, en principe, à la vente de l'immeuble constituant l'essentiel du patrimoine d'une personne.</w:t>
      </w:r>
    </w:p>
    <w:p w14:paraId="2A69CC0D" w14:textId="77777777" w:rsidR="00C43A93" w:rsidRPr="00C43A93" w:rsidRDefault="00000000" w:rsidP="00627EE2">
      <w:pPr>
        <w:spacing w:after="0" w:line="240" w:lineRule="auto"/>
      </w:pPr>
      <w:r>
        <w:pict w14:anchorId="0ED89A7D">
          <v:rect id="_x0000_i1050" style="width:0;height:1.5pt" o:hralign="center" o:hrstd="t" o:hr="t" fillcolor="#a0a0a0" stroked="f"/>
        </w:pict>
      </w:r>
    </w:p>
    <w:p w14:paraId="37C5E963" w14:textId="77777777" w:rsidR="00C43A93" w:rsidRPr="00C43A93" w:rsidRDefault="00C43A93" w:rsidP="00627EE2">
      <w:pPr>
        <w:pStyle w:val="Titre1"/>
      </w:pPr>
      <w:r w:rsidRPr="00C43A93">
        <w:t>21. Comparaison des trois catégories d'actes</w:t>
      </w:r>
    </w:p>
    <w:tbl>
      <w:tblPr>
        <w:tblStyle w:val="Grilledutableau"/>
        <w:tblW w:w="0" w:type="auto"/>
        <w:tblLook w:val="04A0" w:firstRow="1" w:lastRow="0" w:firstColumn="1" w:lastColumn="0" w:noHBand="0" w:noVBand="1"/>
      </w:tblPr>
      <w:tblGrid>
        <w:gridCol w:w="1456"/>
        <w:gridCol w:w="3979"/>
        <w:gridCol w:w="1787"/>
        <w:gridCol w:w="1957"/>
      </w:tblGrid>
      <w:tr w:rsidR="00C43A93" w:rsidRPr="00627EE2" w14:paraId="14A2E24A" w14:textId="77777777" w:rsidTr="00627EE2">
        <w:trPr>
          <w:tblHeader/>
        </w:trPr>
        <w:tc>
          <w:tcPr>
            <w:tcW w:w="0" w:type="auto"/>
            <w:hideMark/>
          </w:tcPr>
          <w:p w14:paraId="3E974C90"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Acte</w:t>
            </w:r>
          </w:p>
        </w:tc>
        <w:tc>
          <w:tcPr>
            <w:tcW w:w="0" w:type="auto"/>
            <w:hideMark/>
          </w:tcPr>
          <w:p w14:paraId="4D6102BC"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Finalité</w:t>
            </w:r>
          </w:p>
        </w:tc>
        <w:tc>
          <w:tcPr>
            <w:tcW w:w="0" w:type="auto"/>
            <w:hideMark/>
          </w:tcPr>
          <w:p w14:paraId="1DB2B8A5"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Risque patrimonial</w:t>
            </w:r>
          </w:p>
        </w:tc>
        <w:tc>
          <w:tcPr>
            <w:tcW w:w="0" w:type="auto"/>
            <w:hideMark/>
          </w:tcPr>
          <w:p w14:paraId="6C625D51"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Exemple</w:t>
            </w:r>
          </w:p>
        </w:tc>
      </w:tr>
      <w:tr w:rsidR="00C43A93" w:rsidRPr="00627EE2" w14:paraId="53E60856" w14:textId="77777777" w:rsidTr="00627EE2">
        <w:tc>
          <w:tcPr>
            <w:tcW w:w="0" w:type="auto"/>
            <w:hideMark/>
          </w:tcPr>
          <w:p w14:paraId="47D00015" w14:textId="77777777" w:rsidR="00C43A93" w:rsidRPr="00627EE2" w:rsidRDefault="00C43A93" w:rsidP="00627EE2">
            <w:pPr>
              <w:jc w:val="left"/>
              <w:rPr>
                <w:rFonts w:ascii="Calibri" w:hAnsi="Calibri" w:cs="Calibri"/>
                <w:sz w:val="20"/>
              </w:rPr>
            </w:pPr>
            <w:r w:rsidRPr="00627EE2">
              <w:rPr>
                <w:rFonts w:ascii="Calibri" w:hAnsi="Calibri" w:cs="Calibri"/>
                <w:b/>
                <w:bCs/>
                <w:sz w:val="20"/>
              </w:rPr>
              <w:t>Conservatoire</w:t>
            </w:r>
          </w:p>
        </w:tc>
        <w:tc>
          <w:tcPr>
            <w:tcW w:w="0" w:type="auto"/>
            <w:hideMark/>
          </w:tcPr>
          <w:p w14:paraId="119FFF3F" w14:textId="77777777" w:rsidR="00C43A93" w:rsidRPr="00627EE2" w:rsidRDefault="00C43A93" w:rsidP="00627EE2">
            <w:pPr>
              <w:jc w:val="left"/>
              <w:rPr>
                <w:rFonts w:ascii="Calibri" w:hAnsi="Calibri" w:cs="Calibri"/>
                <w:sz w:val="20"/>
              </w:rPr>
            </w:pPr>
            <w:r w:rsidRPr="00627EE2">
              <w:rPr>
                <w:rFonts w:ascii="Calibri" w:hAnsi="Calibri" w:cs="Calibri"/>
                <w:sz w:val="20"/>
              </w:rPr>
              <w:t>Préserver un droit ou un bien</w:t>
            </w:r>
          </w:p>
        </w:tc>
        <w:tc>
          <w:tcPr>
            <w:tcW w:w="0" w:type="auto"/>
            <w:hideMark/>
          </w:tcPr>
          <w:p w14:paraId="420FD0A7" w14:textId="77777777" w:rsidR="00C43A93" w:rsidRPr="00627EE2" w:rsidRDefault="00C43A93" w:rsidP="00627EE2">
            <w:pPr>
              <w:jc w:val="left"/>
              <w:rPr>
                <w:rFonts w:ascii="Calibri" w:hAnsi="Calibri" w:cs="Calibri"/>
                <w:sz w:val="20"/>
              </w:rPr>
            </w:pPr>
            <w:r w:rsidRPr="00627EE2">
              <w:rPr>
                <w:rFonts w:ascii="Calibri" w:hAnsi="Calibri" w:cs="Calibri"/>
                <w:sz w:val="20"/>
              </w:rPr>
              <w:t>Faible</w:t>
            </w:r>
          </w:p>
        </w:tc>
        <w:tc>
          <w:tcPr>
            <w:tcW w:w="0" w:type="auto"/>
            <w:hideMark/>
          </w:tcPr>
          <w:p w14:paraId="73C47C6B" w14:textId="77777777" w:rsidR="00C43A93" w:rsidRPr="00627EE2" w:rsidRDefault="00C43A93" w:rsidP="00627EE2">
            <w:pPr>
              <w:jc w:val="left"/>
              <w:rPr>
                <w:rFonts w:ascii="Calibri" w:hAnsi="Calibri" w:cs="Calibri"/>
                <w:sz w:val="20"/>
              </w:rPr>
            </w:pPr>
            <w:r w:rsidRPr="00627EE2">
              <w:rPr>
                <w:rFonts w:ascii="Calibri" w:hAnsi="Calibri" w:cs="Calibri"/>
                <w:sz w:val="20"/>
              </w:rPr>
              <w:t>Réparation urgente</w:t>
            </w:r>
          </w:p>
        </w:tc>
      </w:tr>
      <w:tr w:rsidR="00C43A93" w:rsidRPr="00627EE2" w14:paraId="197CB4BE" w14:textId="77777777" w:rsidTr="00627EE2">
        <w:tc>
          <w:tcPr>
            <w:tcW w:w="0" w:type="auto"/>
            <w:hideMark/>
          </w:tcPr>
          <w:p w14:paraId="3ADAA1A3" w14:textId="77777777" w:rsidR="00C43A93" w:rsidRPr="00627EE2" w:rsidRDefault="00C43A93" w:rsidP="00627EE2">
            <w:pPr>
              <w:jc w:val="left"/>
              <w:rPr>
                <w:rFonts w:ascii="Calibri" w:hAnsi="Calibri" w:cs="Calibri"/>
                <w:sz w:val="20"/>
              </w:rPr>
            </w:pPr>
            <w:r w:rsidRPr="00627EE2">
              <w:rPr>
                <w:rFonts w:ascii="Calibri" w:hAnsi="Calibri" w:cs="Calibri"/>
                <w:b/>
                <w:bCs/>
                <w:sz w:val="20"/>
              </w:rPr>
              <w:t>Administration</w:t>
            </w:r>
          </w:p>
        </w:tc>
        <w:tc>
          <w:tcPr>
            <w:tcW w:w="0" w:type="auto"/>
            <w:hideMark/>
          </w:tcPr>
          <w:p w14:paraId="7077AE3F" w14:textId="77777777" w:rsidR="00C43A93" w:rsidRPr="00627EE2" w:rsidRDefault="00C43A93" w:rsidP="00627EE2">
            <w:pPr>
              <w:jc w:val="left"/>
              <w:rPr>
                <w:rFonts w:ascii="Calibri" w:hAnsi="Calibri" w:cs="Calibri"/>
                <w:sz w:val="20"/>
              </w:rPr>
            </w:pPr>
            <w:r w:rsidRPr="00627EE2">
              <w:rPr>
                <w:rFonts w:ascii="Calibri" w:hAnsi="Calibri" w:cs="Calibri"/>
                <w:sz w:val="20"/>
              </w:rPr>
              <w:t>Gérer normalement le patrimoine</w:t>
            </w:r>
          </w:p>
        </w:tc>
        <w:tc>
          <w:tcPr>
            <w:tcW w:w="0" w:type="auto"/>
            <w:hideMark/>
          </w:tcPr>
          <w:p w14:paraId="3A64A464" w14:textId="77777777" w:rsidR="00C43A93" w:rsidRPr="00627EE2" w:rsidRDefault="00C43A93" w:rsidP="00627EE2">
            <w:pPr>
              <w:jc w:val="left"/>
              <w:rPr>
                <w:rFonts w:ascii="Calibri" w:hAnsi="Calibri" w:cs="Calibri"/>
                <w:sz w:val="20"/>
              </w:rPr>
            </w:pPr>
            <w:r w:rsidRPr="00627EE2">
              <w:rPr>
                <w:rFonts w:ascii="Calibri" w:hAnsi="Calibri" w:cs="Calibri"/>
                <w:sz w:val="20"/>
              </w:rPr>
              <w:t>Normal</w:t>
            </w:r>
          </w:p>
        </w:tc>
        <w:tc>
          <w:tcPr>
            <w:tcW w:w="0" w:type="auto"/>
            <w:hideMark/>
          </w:tcPr>
          <w:p w14:paraId="420373C2" w14:textId="77777777" w:rsidR="00C43A93" w:rsidRPr="00627EE2" w:rsidRDefault="00C43A93" w:rsidP="00627EE2">
            <w:pPr>
              <w:jc w:val="left"/>
              <w:rPr>
                <w:rFonts w:ascii="Calibri" w:hAnsi="Calibri" w:cs="Calibri"/>
                <w:sz w:val="20"/>
              </w:rPr>
            </w:pPr>
            <w:r w:rsidRPr="00627EE2">
              <w:rPr>
                <w:rFonts w:ascii="Calibri" w:hAnsi="Calibri" w:cs="Calibri"/>
                <w:sz w:val="20"/>
              </w:rPr>
              <w:t>Gestion courante</w:t>
            </w:r>
          </w:p>
        </w:tc>
      </w:tr>
      <w:tr w:rsidR="00C43A93" w:rsidRPr="00627EE2" w14:paraId="5B254A16" w14:textId="77777777" w:rsidTr="00627EE2">
        <w:tc>
          <w:tcPr>
            <w:tcW w:w="0" w:type="auto"/>
            <w:hideMark/>
          </w:tcPr>
          <w:p w14:paraId="602E99A4" w14:textId="77777777" w:rsidR="00C43A93" w:rsidRPr="00627EE2" w:rsidRDefault="00C43A93" w:rsidP="00627EE2">
            <w:pPr>
              <w:jc w:val="left"/>
              <w:rPr>
                <w:rFonts w:ascii="Calibri" w:hAnsi="Calibri" w:cs="Calibri"/>
                <w:sz w:val="20"/>
              </w:rPr>
            </w:pPr>
            <w:r w:rsidRPr="00627EE2">
              <w:rPr>
                <w:rFonts w:ascii="Calibri" w:hAnsi="Calibri" w:cs="Calibri"/>
                <w:b/>
                <w:bCs/>
                <w:sz w:val="20"/>
              </w:rPr>
              <w:t>Disposition</w:t>
            </w:r>
          </w:p>
        </w:tc>
        <w:tc>
          <w:tcPr>
            <w:tcW w:w="0" w:type="auto"/>
            <w:hideMark/>
          </w:tcPr>
          <w:p w14:paraId="76C90064" w14:textId="77777777" w:rsidR="00C43A93" w:rsidRPr="00627EE2" w:rsidRDefault="00C43A93" w:rsidP="00627EE2">
            <w:pPr>
              <w:jc w:val="left"/>
              <w:rPr>
                <w:rFonts w:ascii="Calibri" w:hAnsi="Calibri" w:cs="Calibri"/>
                <w:sz w:val="20"/>
              </w:rPr>
            </w:pPr>
            <w:r w:rsidRPr="00627EE2">
              <w:rPr>
                <w:rFonts w:ascii="Calibri" w:hAnsi="Calibri" w:cs="Calibri"/>
                <w:sz w:val="20"/>
              </w:rPr>
              <w:t>Modifier de manière importante le patrimoine</w:t>
            </w:r>
          </w:p>
        </w:tc>
        <w:tc>
          <w:tcPr>
            <w:tcW w:w="0" w:type="auto"/>
            <w:hideMark/>
          </w:tcPr>
          <w:p w14:paraId="1820F80A" w14:textId="77777777" w:rsidR="00C43A93" w:rsidRPr="00627EE2" w:rsidRDefault="00C43A93" w:rsidP="00627EE2">
            <w:pPr>
              <w:jc w:val="left"/>
              <w:rPr>
                <w:rFonts w:ascii="Calibri" w:hAnsi="Calibri" w:cs="Calibri"/>
                <w:sz w:val="20"/>
              </w:rPr>
            </w:pPr>
            <w:r w:rsidRPr="00627EE2">
              <w:rPr>
                <w:rFonts w:ascii="Calibri" w:hAnsi="Calibri" w:cs="Calibri"/>
                <w:sz w:val="20"/>
              </w:rPr>
              <w:t>Élevé</w:t>
            </w:r>
          </w:p>
        </w:tc>
        <w:tc>
          <w:tcPr>
            <w:tcW w:w="0" w:type="auto"/>
            <w:hideMark/>
          </w:tcPr>
          <w:p w14:paraId="43D846EA" w14:textId="77777777" w:rsidR="00C43A93" w:rsidRPr="00627EE2" w:rsidRDefault="00C43A93" w:rsidP="00627EE2">
            <w:pPr>
              <w:jc w:val="left"/>
              <w:rPr>
                <w:rFonts w:ascii="Calibri" w:hAnsi="Calibri" w:cs="Calibri"/>
                <w:sz w:val="20"/>
              </w:rPr>
            </w:pPr>
            <w:r w:rsidRPr="00627EE2">
              <w:rPr>
                <w:rFonts w:ascii="Calibri" w:hAnsi="Calibri" w:cs="Calibri"/>
                <w:sz w:val="20"/>
              </w:rPr>
              <w:t>Vente d'un immeuble</w:t>
            </w:r>
          </w:p>
        </w:tc>
      </w:tr>
    </w:tbl>
    <w:p w14:paraId="409807FB" w14:textId="69D7B300" w:rsidR="00C43A93" w:rsidRPr="00C43A93" w:rsidRDefault="00C43A93" w:rsidP="00627EE2">
      <w:pPr>
        <w:spacing w:after="0" w:line="240" w:lineRule="auto"/>
        <w:rPr>
          <w:b/>
          <w:bCs/>
        </w:rPr>
      </w:pPr>
      <w:r w:rsidRPr="00C43A93">
        <w:rPr>
          <w:b/>
          <w:bCs/>
        </w:rPr>
        <w:t>Pourquoi cette qualification est-elle importante</w:t>
      </w:r>
      <w:r w:rsidR="00627EE2">
        <w:rPr>
          <w:b/>
          <w:bCs/>
        </w:rPr>
        <w:t> ?</w:t>
      </w:r>
    </w:p>
    <w:p w14:paraId="237707CB" w14:textId="77777777" w:rsidR="00C43A93" w:rsidRPr="00C43A93" w:rsidRDefault="00C43A93" w:rsidP="00627EE2">
      <w:pPr>
        <w:spacing w:after="0" w:line="240" w:lineRule="auto"/>
      </w:pPr>
      <w:r w:rsidRPr="00C43A93">
        <w:t>Parce que la personne habilitée à accomplir l'acte et les autorisations éventuellement nécessaires dépendent de la catégorie à laquelle appartient l'opération.</w:t>
      </w:r>
    </w:p>
    <w:p w14:paraId="2872C7E5" w14:textId="77777777" w:rsidR="00C43A93" w:rsidRPr="00C43A93" w:rsidRDefault="00000000" w:rsidP="00627EE2">
      <w:pPr>
        <w:spacing w:after="0" w:line="240" w:lineRule="auto"/>
      </w:pPr>
      <w:r>
        <w:pict w14:anchorId="26AB7651">
          <v:rect id="_x0000_i1051" style="width:0;height:1.5pt" o:hralign="center" o:hrstd="t" o:hr="t" fillcolor="#a0a0a0" stroked="f"/>
        </w:pict>
      </w:r>
    </w:p>
    <w:p w14:paraId="566B6B2A" w14:textId="77777777" w:rsidR="00C43A93" w:rsidRPr="00C43A93" w:rsidRDefault="00C43A93" w:rsidP="00627EE2">
      <w:pPr>
        <w:pStyle w:val="Titre1"/>
      </w:pPr>
      <w:r w:rsidRPr="00C43A93">
        <w:t>22. Les majeurs protégés</w:t>
      </w:r>
    </w:p>
    <w:p w14:paraId="71FB1554" w14:textId="77777777" w:rsidR="00C43A93" w:rsidRPr="00C43A93" w:rsidRDefault="00C43A93" w:rsidP="00627EE2">
      <w:pPr>
        <w:spacing w:after="0" w:line="240" w:lineRule="auto"/>
      </w:pPr>
      <w:r w:rsidRPr="00C43A93">
        <w:t>Le principe est la capacité juridique du majeur.</w:t>
      </w:r>
    </w:p>
    <w:p w14:paraId="486E2702" w14:textId="7449F30E" w:rsidR="00C43A93" w:rsidRPr="00C43A93" w:rsidRDefault="00C43A93" w:rsidP="00627EE2">
      <w:pPr>
        <w:spacing w:after="0" w:line="240" w:lineRule="auto"/>
      </w:pPr>
      <w:r w:rsidRPr="00C43A93">
        <w:t xml:space="preserve">Cependant, une personne peut bénéficier d'une mesure de protection lorsqu'elle est dans l'impossibilité de pourvoir seule à ses intérêts en raison d'une altération </w:t>
      </w:r>
      <w:r w:rsidRPr="00C43A93">
        <w:rPr>
          <w:b/>
          <w:bCs/>
        </w:rPr>
        <w:t>médicalement constatée</w:t>
      </w:r>
      <w:r w:rsidR="00627EE2">
        <w:t> :</w:t>
      </w:r>
    </w:p>
    <w:p w14:paraId="44DB5C5B" w14:textId="25ACE5EC" w:rsidR="00C43A93" w:rsidRPr="00C43A93" w:rsidRDefault="00C43A93" w:rsidP="00627EE2">
      <w:pPr>
        <w:numPr>
          <w:ilvl w:val="0"/>
          <w:numId w:val="20"/>
        </w:numPr>
        <w:spacing w:after="0" w:line="240" w:lineRule="auto"/>
      </w:pPr>
      <w:r w:rsidRPr="00C43A93">
        <w:t>de ses facultés mentales</w:t>
      </w:r>
      <w:r w:rsidR="00627EE2">
        <w:t> ;</w:t>
      </w:r>
    </w:p>
    <w:p w14:paraId="2E72E6BA" w14:textId="77777777" w:rsidR="00C43A93" w:rsidRPr="00C43A93" w:rsidRDefault="00C43A93" w:rsidP="00627EE2">
      <w:pPr>
        <w:numPr>
          <w:ilvl w:val="0"/>
          <w:numId w:val="20"/>
        </w:numPr>
        <w:spacing w:after="0" w:line="240" w:lineRule="auto"/>
      </w:pPr>
      <w:r w:rsidRPr="00C43A93">
        <w:t>ou de ses facultés corporelles lorsqu'elle empêche l'expression de sa volonté.</w:t>
      </w:r>
    </w:p>
    <w:p w14:paraId="090A34FB" w14:textId="5FE93241" w:rsidR="00C43A93" w:rsidRPr="00C43A93" w:rsidRDefault="00C43A93" w:rsidP="00627EE2">
      <w:pPr>
        <w:spacing w:after="0" w:line="240" w:lineRule="auto"/>
      </w:pPr>
      <w:r w:rsidRPr="00C43A93">
        <w:t>La protection doit respecter les principes de</w:t>
      </w:r>
      <w:r w:rsidR="00627EE2">
        <w:t> :</w:t>
      </w:r>
    </w:p>
    <w:p w14:paraId="679F38A1" w14:textId="334F1E60" w:rsidR="00C43A93" w:rsidRPr="00C43A93" w:rsidRDefault="00C43A93" w:rsidP="00627EE2">
      <w:pPr>
        <w:numPr>
          <w:ilvl w:val="0"/>
          <w:numId w:val="21"/>
        </w:numPr>
        <w:spacing w:after="0" w:line="240" w:lineRule="auto"/>
      </w:pPr>
      <w:r w:rsidRPr="00C43A93">
        <w:t>nécessité</w:t>
      </w:r>
      <w:r w:rsidR="00627EE2">
        <w:t> ;</w:t>
      </w:r>
    </w:p>
    <w:p w14:paraId="624C6236" w14:textId="12AF9E5D" w:rsidR="00C43A93" w:rsidRPr="00C43A93" w:rsidRDefault="00C43A93" w:rsidP="00627EE2">
      <w:pPr>
        <w:numPr>
          <w:ilvl w:val="0"/>
          <w:numId w:val="21"/>
        </w:numPr>
        <w:spacing w:after="0" w:line="240" w:lineRule="auto"/>
      </w:pPr>
      <w:r w:rsidRPr="00C43A93">
        <w:t>subsidiarité</w:t>
      </w:r>
      <w:r w:rsidR="00627EE2">
        <w:t> ;</w:t>
      </w:r>
    </w:p>
    <w:p w14:paraId="276096C6" w14:textId="1E59972F" w:rsidR="00C43A93" w:rsidRPr="00C43A93" w:rsidRDefault="00C43A93" w:rsidP="00627EE2">
      <w:pPr>
        <w:numPr>
          <w:ilvl w:val="0"/>
          <w:numId w:val="21"/>
        </w:numPr>
        <w:spacing w:after="0" w:line="240" w:lineRule="auto"/>
      </w:pPr>
      <w:r w:rsidRPr="00C43A93">
        <w:t>proportionnalité</w:t>
      </w:r>
      <w:r w:rsidR="00627EE2">
        <w:t> ;</w:t>
      </w:r>
    </w:p>
    <w:p w14:paraId="3F84E5A6" w14:textId="77777777" w:rsidR="00C43A93" w:rsidRPr="00C43A93" w:rsidRDefault="00C43A93" w:rsidP="00627EE2">
      <w:pPr>
        <w:numPr>
          <w:ilvl w:val="0"/>
          <w:numId w:val="21"/>
        </w:numPr>
        <w:spacing w:after="0" w:line="240" w:lineRule="auto"/>
      </w:pPr>
      <w:r w:rsidRPr="00C43A93">
        <w:t>individualisation de la mesure.</w:t>
      </w:r>
    </w:p>
    <w:p w14:paraId="686AE23A" w14:textId="77777777" w:rsidR="00C43A93" w:rsidRPr="00C43A93" w:rsidRDefault="00C43A93" w:rsidP="00627EE2">
      <w:pPr>
        <w:spacing w:after="0" w:line="240" w:lineRule="auto"/>
      </w:pPr>
      <w:r w:rsidRPr="00C43A93">
        <w:t>Le Code civil prévoit que la protection doit être instaurée et assurée dans le respect des libertés individuelles, des droits fondamentaux et de la dignité de la personne.</w:t>
      </w:r>
    </w:p>
    <w:p w14:paraId="6775AB80" w14:textId="77777777" w:rsidR="00C43A93" w:rsidRPr="00C43A93" w:rsidRDefault="00000000" w:rsidP="00627EE2">
      <w:pPr>
        <w:spacing w:after="0" w:line="240" w:lineRule="auto"/>
      </w:pPr>
      <w:r>
        <w:lastRenderedPageBreak/>
        <w:pict w14:anchorId="1AE6D127">
          <v:rect id="_x0000_i1052" style="width:0;height:1.5pt" o:hralign="center" o:hrstd="t" o:hr="t" fillcolor="#a0a0a0" stroked="f"/>
        </w:pict>
      </w:r>
    </w:p>
    <w:p w14:paraId="284144F0" w14:textId="77777777" w:rsidR="00C43A93" w:rsidRPr="00C43A93" w:rsidRDefault="00C43A93" w:rsidP="00627EE2">
      <w:pPr>
        <w:pStyle w:val="Titre1"/>
      </w:pPr>
      <w:r w:rsidRPr="00C43A93">
        <w:t>23. La curatelle</w:t>
      </w:r>
    </w:p>
    <w:p w14:paraId="6AFE7331" w14:textId="77777777" w:rsidR="00C43A93" w:rsidRPr="00C43A93" w:rsidRDefault="00C43A93" w:rsidP="00627EE2">
      <w:pPr>
        <w:spacing w:after="0" w:line="240" w:lineRule="auto"/>
      </w:pPr>
      <w:r w:rsidRPr="00C43A93">
        <w:t xml:space="preserve">La </w:t>
      </w:r>
      <w:r w:rsidRPr="00C43A93">
        <w:rPr>
          <w:b/>
          <w:bCs/>
        </w:rPr>
        <w:t>curatelle</w:t>
      </w:r>
      <w:r w:rsidRPr="00C43A93">
        <w:t xml:space="preserve"> concerne une personne qui n'est pas hors d'état d'agir elle-même mais qui doit être </w:t>
      </w:r>
      <w:r w:rsidRPr="00C43A93">
        <w:rPr>
          <w:b/>
          <w:bCs/>
        </w:rPr>
        <w:t>assistée ou contrôlée de manière continue pour les actes importants de la vie civile</w:t>
      </w:r>
      <w:r w:rsidRPr="00C43A93">
        <w:t>.</w:t>
      </w:r>
    </w:p>
    <w:p w14:paraId="3E960DFF" w14:textId="77777777" w:rsidR="00C43A93" w:rsidRPr="00C43A93" w:rsidRDefault="00C43A93" w:rsidP="00627EE2">
      <w:pPr>
        <w:spacing w:after="0" w:line="240" w:lineRule="auto"/>
      </w:pPr>
      <w:r w:rsidRPr="00C43A93">
        <w:t>Elle ne peut être prononcée que si une mesure moins contraignante ne permet pas d'assurer une protection suffisante.</w:t>
      </w:r>
    </w:p>
    <w:p w14:paraId="1DA3B865" w14:textId="77777777" w:rsidR="00C43A93" w:rsidRPr="00C43A93" w:rsidRDefault="00C43A93" w:rsidP="00627EE2">
      <w:pPr>
        <w:spacing w:after="0" w:line="240" w:lineRule="auto"/>
      </w:pPr>
      <w:r w:rsidRPr="00C43A93">
        <w:t>La logique est donc celle de l'</w:t>
      </w:r>
      <w:r w:rsidRPr="00C43A93">
        <w:rPr>
          <w:b/>
          <w:bCs/>
        </w:rPr>
        <w:t>assistance</w:t>
      </w:r>
      <w:r w:rsidRPr="00C43A93">
        <w:t>.</w:t>
      </w:r>
    </w:p>
    <w:p w14:paraId="2CE5BC7B" w14:textId="77777777" w:rsidR="00C43A93" w:rsidRPr="00C43A93" w:rsidRDefault="00C43A93" w:rsidP="00627EE2">
      <w:pPr>
        <w:spacing w:after="0" w:line="240" w:lineRule="auto"/>
        <w:rPr>
          <w:b/>
          <w:bCs/>
        </w:rPr>
      </w:pPr>
      <w:r w:rsidRPr="00C43A93">
        <w:rPr>
          <w:b/>
          <w:bCs/>
        </w:rPr>
        <w:t>Exemple</w:t>
      </w:r>
    </w:p>
    <w:p w14:paraId="047C8098" w14:textId="77777777" w:rsidR="00C43A93" w:rsidRPr="00C43A93" w:rsidRDefault="00C43A93" w:rsidP="00627EE2">
      <w:pPr>
        <w:spacing w:after="0" w:line="240" w:lineRule="auto"/>
      </w:pPr>
      <w:r w:rsidRPr="00C43A93">
        <w:t>Pour un acte important soumis au régime de la curatelle, la personne protégée agit elle-même mais avec l'assistance du curateur.</w:t>
      </w:r>
    </w:p>
    <w:p w14:paraId="375E0CC1" w14:textId="77777777" w:rsidR="00C43A93" w:rsidRPr="00C43A93" w:rsidRDefault="00C43A93" w:rsidP="00627EE2">
      <w:pPr>
        <w:spacing w:after="0" w:line="240" w:lineRule="auto"/>
      </w:pPr>
      <w:r w:rsidRPr="00C43A93">
        <w:t>Pour un acte écrit nécessitant cette assistance, celle-ci se matérialise notamment par la signature du curateur à côté de celle de la personne protégée.</w:t>
      </w:r>
    </w:p>
    <w:p w14:paraId="2E1C112B" w14:textId="77777777" w:rsidR="00C43A93" w:rsidRPr="00C43A93" w:rsidRDefault="00C43A93" w:rsidP="00627EE2">
      <w:pPr>
        <w:spacing w:after="0" w:line="240" w:lineRule="auto"/>
        <w:rPr>
          <w:b/>
          <w:bCs/>
        </w:rPr>
      </w:pPr>
      <w:r w:rsidRPr="00C43A93">
        <w:rPr>
          <w:b/>
          <w:bCs/>
        </w:rPr>
        <w:t>Contre-exemple</w:t>
      </w:r>
    </w:p>
    <w:p w14:paraId="05CB7C49" w14:textId="77777777" w:rsidR="00C43A93" w:rsidRPr="00C43A93" w:rsidRDefault="00C43A93" w:rsidP="00627EE2">
      <w:pPr>
        <w:spacing w:after="0" w:line="240" w:lineRule="auto"/>
      </w:pPr>
      <w:r w:rsidRPr="00C43A93">
        <w:t>Le curateur ne se substitue pas systématiquement à la personne protégée pour tous les actes.</w:t>
      </w:r>
    </w:p>
    <w:p w14:paraId="6A6BB1F1" w14:textId="77777777" w:rsidR="00C43A93" w:rsidRPr="00C43A93" w:rsidRDefault="00C43A93" w:rsidP="00627EE2">
      <w:pPr>
        <w:spacing w:after="0" w:line="240" w:lineRule="auto"/>
      </w:pPr>
      <w:r w:rsidRPr="00C43A93">
        <w:t>Curatelle ne signifie donc pas représentation générale.</w:t>
      </w:r>
    </w:p>
    <w:p w14:paraId="409657F2" w14:textId="77777777" w:rsidR="00C43A93" w:rsidRPr="00C43A93" w:rsidRDefault="00000000" w:rsidP="00627EE2">
      <w:pPr>
        <w:spacing w:after="0" w:line="240" w:lineRule="auto"/>
      </w:pPr>
      <w:r>
        <w:pict w14:anchorId="23F282D6">
          <v:rect id="_x0000_i1053" style="width:0;height:1.5pt" o:hralign="center" o:hrstd="t" o:hr="t" fillcolor="#a0a0a0" stroked="f"/>
        </w:pict>
      </w:r>
    </w:p>
    <w:p w14:paraId="62B8C03E" w14:textId="77777777" w:rsidR="00C43A93" w:rsidRPr="00C43A93" w:rsidRDefault="00C43A93" w:rsidP="00627EE2">
      <w:pPr>
        <w:pStyle w:val="Titre1"/>
      </w:pPr>
      <w:r w:rsidRPr="00C43A93">
        <w:t>24. La tutelle</w:t>
      </w:r>
    </w:p>
    <w:p w14:paraId="64B408DA" w14:textId="77777777" w:rsidR="00C43A93" w:rsidRPr="00C43A93" w:rsidRDefault="00C43A93" w:rsidP="00627EE2">
      <w:pPr>
        <w:spacing w:after="0" w:line="240" w:lineRule="auto"/>
      </w:pPr>
      <w:r w:rsidRPr="00C43A93">
        <w:t xml:space="preserve">La </w:t>
      </w:r>
      <w:r w:rsidRPr="00C43A93">
        <w:rPr>
          <w:b/>
          <w:bCs/>
        </w:rPr>
        <w:t>tutelle</w:t>
      </w:r>
      <w:r w:rsidRPr="00C43A93">
        <w:t xml:space="preserve"> est destinée à la personne qui doit être </w:t>
      </w:r>
      <w:r w:rsidRPr="00C43A93">
        <w:rPr>
          <w:b/>
          <w:bCs/>
        </w:rPr>
        <w:t>représentée de manière continue</w:t>
      </w:r>
      <w:r w:rsidRPr="00C43A93">
        <w:t xml:space="preserve"> dans les actes de la vie civile en raison de l'altération de ses facultés.</w:t>
      </w:r>
    </w:p>
    <w:p w14:paraId="69C47679" w14:textId="77777777" w:rsidR="00C43A93" w:rsidRPr="00C43A93" w:rsidRDefault="00C43A93" w:rsidP="00627EE2">
      <w:pPr>
        <w:spacing w:after="0" w:line="240" w:lineRule="auto"/>
      </w:pPr>
      <w:r w:rsidRPr="00C43A93">
        <w:t>Elle ne doit être prononcée que lorsque des mesures moins contraignantes sont insuffisantes.</w:t>
      </w:r>
    </w:p>
    <w:p w14:paraId="3101F3A6" w14:textId="77777777" w:rsidR="00C43A93" w:rsidRPr="00C43A93" w:rsidRDefault="00C43A93" w:rsidP="00627EE2">
      <w:pPr>
        <w:spacing w:after="0" w:line="240" w:lineRule="auto"/>
      </w:pPr>
      <w:r w:rsidRPr="00C43A93">
        <w:t xml:space="preserve">La logique est donc principalement celle de la </w:t>
      </w:r>
      <w:r w:rsidRPr="00C43A93">
        <w:rPr>
          <w:b/>
          <w:bCs/>
        </w:rPr>
        <w:t>représentation</w:t>
      </w:r>
      <w:r w:rsidRPr="00C43A93">
        <w:t>.</w:t>
      </w:r>
    </w:p>
    <w:p w14:paraId="32ECEC2A" w14:textId="77777777" w:rsidR="00C43A93" w:rsidRPr="00C43A93" w:rsidRDefault="00C43A93" w:rsidP="00627EE2">
      <w:pPr>
        <w:spacing w:after="0" w:line="240" w:lineRule="auto"/>
      </w:pPr>
      <w:r w:rsidRPr="00C43A93">
        <w:t>Le Code civil prévoit qu'en principe le tuteur représente la personne en tutelle dans les actes de la vie civile, sous réserve des actes que la loi, l'usage ou la décision du juge lui permettent d'accomplir elle-même.</w:t>
      </w:r>
    </w:p>
    <w:p w14:paraId="462CDE53" w14:textId="77777777" w:rsidR="00C43A93" w:rsidRPr="00C43A93" w:rsidRDefault="00C43A93" w:rsidP="00627EE2">
      <w:pPr>
        <w:spacing w:after="0" w:line="240" w:lineRule="auto"/>
        <w:rPr>
          <w:b/>
          <w:bCs/>
        </w:rPr>
      </w:pPr>
      <w:r w:rsidRPr="00C43A93">
        <w:rPr>
          <w:b/>
          <w:bCs/>
        </w:rPr>
        <w:t>Exemple</w:t>
      </w:r>
    </w:p>
    <w:p w14:paraId="4259F28A" w14:textId="77777777" w:rsidR="00C43A93" w:rsidRPr="00C43A93" w:rsidRDefault="00C43A93" w:rsidP="00627EE2">
      <w:pPr>
        <w:spacing w:after="0" w:line="240" w:lineRule="auto"/>
      </w:pPr>
      <w:r w:rsidRPr="00C43A93">
        <w:t>Pour certains actes patrimoniaux importants, le tuteur intervient selon les modalités prévues par la loi et, lorsque cela est requis, avec l'autorisation du juge.</w:t>
      </w:r>
    </w:p>
    <w:p w14:paraId="0FBA708D" w14:textId="77777777" w:rsidR="00C43A93" w:rsidRPr="00C43A93" w:rsidRDefault="00C43A93" w:rsidP="00627EE2">
      <w:pPr>
        <w:spacing w:after="0" w:line="240" w:lineRule="auto"/>
        <w:rPr>
          <w:b/>
          <w:bCs/>
        </w:rPr>
      </w:pPr>
      <w:r w:rsidRPr="00C43A93">
        <w:rPr>
          <w:b/>
          <w:bCs/>
        </w:rPr>
        <w:t>Contre-exemple</w:t>
      </w:r>
    </w:p>
    <w:p w14:paraId="7E7C9195" w14:textId="77777777" w:rsidR="00C43A93" w:rsidRPr="00C43A93" w:rsidRDefault="00C43A93" w:rsidP="00627EE2">
      <w:pPr>
        <w:spacing w:after="0" w:line="240" w:lineRule="auto"/>
      </w:pPr>
      <w:r w:rsidRPr="00C43A93">
        <w:t>Une personne placée sous tutelle ne perd pas sa personnalité juridique.</w:t>
      </w:r>
    </w:p>
    <w:p w14:paraId="0BEA0275" w14:textId="77777777" w:rsidR="00C43A93" w:rsidRPr="00C43A93" w:rsidRDefault="00C43A93" w:rsidP="00627EE2">
      <w:pPr>
        <w:spacing w:after="0" w:line="240" w:lineRule="auto"/>
      </w:pPr>
      <w:r w:rsidRPr="00C43A93">
        <w:t>Elle demeure titulaire de ses droits et doit être associée aux décisions personnelles la concernant selon les règles applicables.</w:t>
      </w:r>
    </w:p>
    <w:p w14:paraId="2B6D09C3" w14:textId="77777777" w:rsidR="00C43A93" w:rsidRPr="00C43A93" w:rsidRDefault="00000000" w:rsidP="00627EE2">
      <w:pPr>
        <w:spacing w:after="0" w:line="240" w:lineRule="auto"/>
      </w:pPr>
      <w:r>
        <w:pict w14:anchorId="29921207">
          <v:rect id="_x0000_i1054" style="width:0;height:1.5pt" o:hralign="center" o:hrstd="t" o:hr="t" fillcolor="#a0a0a0" stroked="f"/>
        </w:pict>
      </w:r>
    </w:p>
    <w:p w14:paraId="111C4DB7" w14:textId="13016DD7" w:rsidR="00C43A93" w:rsidRPr="00C43A93" w:rsidRDefault="00C43A93" w:rsidP="00627EE2">
      <w:pPr>
        <w:pStyle w:val="Titre1"/>
      </w:pPr>
      <w:r w:rsidRPr="00C43A93">
        <w:t>25. Curatelle et tutelle</w:t>
      </w:r>
      <w:r w:rsidR="00627EE2">
        <w:t> :</w:t>
      </w:r>
      <w:r w:rsidRPr="00C43A93">
        <w:t xml:space="preserve"> comparaison</w:t>
      </w:r>
    </w:p>
    <w:tbl>
      <w:tblPr>
        <w:tblStyle w:val="Grilledutableau"/>
        <w:tblW w:w="0" w:type="auto"/>
        <w:tblLook w:val="04A0" w:firstRow="1" w:lastRow="0" w:firstColumn="1" w:lastColumn="0" w:noHBand="0" w:noVBand="1"/>
      </w:tblPr>
      <w:tblGrid>
        <w:gridCol w:w="4794"/>
        <w:gridCol w:w="5662"/>
      </w:tblGrid>
      <w:tr w:rsidR="00C43A93" w:rsidRPr="00627EE2" w14:paraId="05FF3709" w14:textId="77777777" w:rsidTr="00627EE2">
        <w:trPr>
          <w:tblHeader/>
        </w:trPr>
        <w:tc>
          <w:tcPr>
            <w:tcW w:w="0" w:type="auto"/>
            <w:hideMark/>
          </w:tcPr>
          <w:p w14:paraId="05DE3116"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Curatelle</w:t>
            </w:r>
          </w:p>
        </w:tc>
        <w:tc>
          <w:tcPr>
            <w:tcW w:w="0" w:type="auto"/>
            <w:hideMark/>
          </w:tcPr>
          <w:p w14:paraId="380DD709"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Tutelle</w:t>
            </w:r>
          </w:p>
        </w:tc>
      </w:tr>
      <w:tr w:rsidR="00C43A93" w:rsidRPr="00627EE2" w14:paraId="227323B2" w14:textId="77777777" w:rsidTr="00627EE2">
        <w:tc>
          <w:tcPr>
            <w:tcW w:w="0" w:type="auto"/>
            <w:hideMark/>
          </w:tcPr>
          <w:p w14:paraId="2AEF01AD" w14:textId="77777777" w:rsidR="00C43A93" w:rsidRPr="00627EE2" w:rsidRDefault="00C43A93" w:rsidP="00627EE2">
            <w:pPr>
              <w:jc w:val="left"/>
              <w:rPr>
                <w:rFonts w:ascii="Calibri" w:hAnsi="Calibri" w:cs="Calibri"/>
                <w:sz w:val="20"/>
              </w:rPr>
            </w:pPr>
            <w:r w:rsidRPr="00627EE2">
              <w:rPr>
                <w:rFonts w:ascii="Calibri" w:hAnsi="Calibri" w:cs="Calibri"/>
                <w:sz w:val="20"/>
              </w:rPr>
              <w:t>Protection intermédiaire</w:t>
            </w:r>
          </w:p>
        </w:tc>
        <w:tc>
          <w:tcPr>
            <w:tcW w:w="0" w:type="auto"/>
            <w:hideMark/>
          </w:tcPr>
          <w:p w14:paraId="2E202689" w14:textId="77777777" w:rsidR="00C43A93" w:rsidRPr="00627EE2" w:rsidRDefault="00C43A93" w:rsidP="00627EE2">
            <w:pPr>
              <w:jc w:val="left"/>
              <w:rPr>
                <w:rFonts w:ascii="Calibri" w:hAnsi="Calibri" w:cs="Calibri"/>
                <w:sz w:val="20"/>
              </w:rPr>
            </w:pPr>
            <w:r w:rsidRPr="00627EE2">
              <w:rPr>
                <w:rFonts w:ascii="Calibri" w:hAnsi="Calibri" w:cs="Calibri"/>
                <w:sz w:val="20"/>
              </w:rPr>
              <w:t>Protection plus forte</w:t>
            </w:r>
          </w:p>
        </w:tc>
      </w:tr>
      <w:tr w:rsidR="00C43A93" w:rsidRPr="00627EE2" w14:paraId="00CD3969" w14:textId="77777777" w:rsidTr="00627EE2">
        <w:tc>
          <w:tcPr>
            <w:tcW w:w="0" w:type="auto"/>
            <w:hideMark/>
          </w:tcPr>
          <w:p w14:paraId="362D39E8" w14:textId="77777777" w:rsidR="00C43A93" w:rsidRPr="00627EE2" w:rsidRDefault="00C43A93" w:rsidP="00627EE2">
            <w:pPr>
              <w:jc w:val="left"/>
              <w:rPr>
                <w:rFonts w:ascii="Calibri" w:hAnsi="Calibri" w:cs="Calibri"/>
                <w:sz w:val="20"/>
              </w:rPr>
            </w:pPr>
            <w:r w:rsidRPr="00627EE2">
              <w:rPr>
                <w:rFonts w:ascii="Calibri" w:hAnsi="Calibri" w:cs="Calibri"/>
                <w:sz w:val="20"/>
              </w:rPr>
              <w:t>Personne encore capable d'agir elle-même pour de nombreux actes</w:t>
            </w:r>
          </w:p>
        </w:tc>
        <w:tc>
          <w:tcPr>
            <w:tcW w:w="0" w:type="auto"/>
            <w:hideMark/>
          </w:tcPr>
          <w:p w14:paraId="001355BF" w14:textId="77777777" w:rsidR="00C43A93" w:rsidRPr="00627EE2" w:rsidRDefault="00C43A93" w:rsidP="00627EE2">
            <w:pPr>
              <w:jc w:val="left"/>
              <w:rPr>
                <w:rFonts w:ascii="Calibri" w:hAnsi="Calibri" w:cs="Calibri"/>
                <w:sz w:val="20"/>
              </w:rPr>
            </w:pPr>
            <w:r w:rsidRPr="00627EE2">
              <w:rPr>
                <w:rFonts w:ascii="Calibri" w:hAnsi="Calibri" w:cs="Calibri"/>
                <w:sz w:val="20"/>
              </w:rPr>
              <w:t>Personne ayant besoin d'être représentée de manière continue</w:t>
            </w:r>
          </w:p>
        </w:tc>
      </w:tr>
      <w:tr w:rsidR="00C43A93" w:rsidRPr="00627EE2" w14:paraId="3BF5F0A4" w14:textId="77777777" w:rsidTr="00627EE2">
        <w:tc>
          <w:tcPr>
            <w:tcW w:w="0" w:type="auto"/>
            <w:hideMark/>
          </w:tcPr>
          <w:p w14:paraId="5C202D63" w14:textId="74E7D787" w:rsidR="00C43A93" w:rsidRPr="00627EE2" w:rsidRDefault="00C43A93" w:rsidP="00627EE2">
            <w:pPr>
              <w:jc w:val="left"/>
              <w:rPr>
                <w:rFonts w:ascii="Calibri" w:hAnsi="Calibri" w:cs="Calibri"/>
                <w:sz w:val="20"/>
              </w:rPr>
            </w:pPr>
            <w:r w:rsidRPr="00627EE2">
              <w:rPr>
                <w:rFonts w:ascii="Calibri" w:hAnsi="Calibri" w:cs="Calibri"/>
                <w:sz w:val="20"/>
              </w:rPr>
              <w:t>Principe</w:t>
            </w:r>
            <w:r w:rsidR="00627EE2" w:rsidRPr="00627EE2">
              <w:rPr>
                <w:rFonts w:ascii="Calibri" w:hAnsi="Calibri" w:cs="Calibri"/>
                <w:sz w:val="20"/>
              </w:rPr>
              <w:t> :</w:t>
            </w:r>
            <w:r w:rsidRPr="00627EE2">
              <w:rPr>
                <w:rFonts w:ascii="Calibri" w:hAnsi="Calibri" w:cs="Calibri"/>
                <w:sz w:val="20"/>
              </w:rPr>
              <w:t xml:space="preserve"> </w:t>
            </w:r>
            <w:r w:rsidRPr="00627EE2">
              <w:rPr>
                <w:rFonts w:ascii="Calibri" w:hAnsi="Calibri" w:cs="Calibri"/>
                <w:b/>
                <w:bCs/>
                <w:sz w:val="20"/>
              </w:rPr>
              <w:t>assistance</w:t>
            </w:r>
          </w:p>
        </w:tc>
        <w:tc>
          <w:tcPr>
            <w:tcW w:w="0" w:type="auto"/>
            <w:hideMark/>
          </w:tcPr>
          <w:p w14:paraId="597A17F5" w14:textId="3EED4065" w:rsidR="00C43A93" w:rsidRPr="00627EE2" w:rsidRDefault="00C43A93" w:rsidP="00627EE2">
            <w:pPr>
              <w:jc w:val="left"/>
              <w:rPr>
                <w:rFonts w:ascii="Calibri" w:hAnsi="Calibri" w:cs="Calibri"/>
                <w:sz w:val="20"/>
              </w:rPr>
            </w:pPr>
            <w:r w:rsidRPr="00627EE2">
              <w:rPr>
                <w:rFonts w:ascii="Calibri" w:hAnsi="Calibri" w:cs="Calibri"/>
                <w:sz w:val="20"/>
              </w:rPr>
              <w:t>Principe</w:t>
            </w:r>
            <w:r w:rsidR="00627EE2" w:rsidRPr="00627EE2">
              <w:rPr>
                <w:rFonts w:ascii="Calibri" w:hAnsi="Calibri" w:cs="Calibri"/>
                <w:sz w:val="20"/>
              </w:rPr>
              <w:t> :</w:t>
            </w:r>
            <w:r w:rsidRPr="00627EE2">
              <w:rPr>
                <w:rFonts w:ascii="Calibri" w:hAnsi="Calibri" w:cs="Calibri"/>
                <w:sz w:val="20"/>
              </w:rPr>
              <w:t xml:space="preserve"> </w:t>
            </w:r>
            <w:r w:rsidRPr="00627EE2">
              <w:rPr>
                <w:rFonts w:ascii="Calibri" w:hAnsi="Calibri" w:cs="Calibri"/>
                <w:b/>
                <w:bCs/>
                <w:sz w:val="20"/>
              </w:rPr>
              <w:t>représentation</w:t>
            </w:r>
          </w:p>
        </w:tc>
      </w:tr>
      <w:tr w:rsidR="00C43A93" w:rsidRPr="00627EE2" w14:paraId="7857A3CB" w14:textId="77777777" w:rsidTr="00627EE2">
        <w:tc>
          <w:tcPr>
            <w:tcW w:w="0" w:type="auto"/>
            <w:hideMark/>
          </w:tcPr>
          <w:p w14:paraId="651D86DD" w14:textId="77777777" w:rsidR="00C43A93" w:rsidRPr="00627EE2" w:rsidRDefault="00C43A93" w:rsidP="00627EE2">
            <w:pPr>
              <w:jc w:val="left"/>
              <w:rPr>
                <w:rFonts w:ascii="Calibri" w:hAnsi="Calibri" w:cs="Calibri"/>
                <w:sz w:val="20"/>
              </w:rPr>
            </w:pPr>
            <w:r w:rsidRPr="00627EE2">
              <w:rPr>
                <w:rFonts w:ascii="Calibri" w:hAnsi="Calibri" w:cs="Calibri"/>
                <w:sz w:val="20"/>
              </w:rPr>
              <w:t>Curateur</w:t>
            </w:r>
          </w:p>
        </w:tc>
        <w:tc>
          <w:tcPr>
            <w:tcW w:w="0" w:type="auto"/>
            <w:hideMark/>
          </w:tcPr>
          <w:p w14:paraId="38CBAA79" w14:textId="77777777" w:rsidR="00C43A93" w:rsidRPr="00627EE2" w:rsidRDefault="00C43A93" w:rsidP="00627EE2">
            <w:pPr>
              <w:jc w:val="left"/>
              <w:rPr>
                <w:rFonts w:ascii="Calibri" w:hAnsi="Calibri" w:cs="Calibri"/>
                <w:sz w:val="20"/>
              </w:rPr>
            </w:pPr>
            <w:r w:rsidRPr="00627EE2">
              <w:rPr>
                <w:rFonts w:ascii="Calibri" w:hAnsi="Calibri" w:cs="Calibri"/>
                <w:sz w:val="20"/>
              </w:rPr>
              <w:t>Tuteur</w:t>
            </w:r>
          </w:p>
        </w:tc>
      </w:tr>
      <w:tr w:rsidR="00C43A93" w:rsidRPr="00627EE2" w14:paraId="42E17A18" w14:textId="77777777" w:rsidTr="00627EE2">
        <w:tc>
          <w:tcPr>
            <w:tcW w:w="0" w:type="auto"/>
            <w:hideMark/>
          </w:tcPr>
          <w:p w14:paraId="553399A8" w14:textId="77777777" w:rsidR="00C43A93" w:rsidRPr="00627EE2" w:rsidRDefault="00C43A93" w:rsidP="00627EE2">
            <w:pPr>
              <w:jc w:val="left"/>
              <w:rPr>
                <w:rFonts w:ascii="Calibri" w:hAnsi="Calibri" w:cs="Calibri"/>
                <w:sz w:val="20"/>
              </w:rPr>
            </w:pPr>
            <w:r w:rsidRPr="00627EE2">
              <w:rPr>
                <w:rFonts w:ascii="Calibri" w:hAnsi="Calibri" w:cs="Calibri"/>
                <w:sz w:val="20"/>
              </w:rPr>
              <w:t>Les actes importants nécessitent notamment l'assistance prévue par la loi</w:t>
            </w:r>
          </w:p>
        </w:tc>
        <w:tc>
          <w:tcPr>
            <w:tcW w:w="0" w:type="auto"/>
            <w:hideMark/>
          </w:tcPr>
          <w:p w14:paraId="379AA610" w14:textId="77777777" w:rsidR="00C43A93" w:rsidRPr="00627EE2" w:rsidRDefault="00C43A93" w:rsidP="00627EE2">
            <w:pPr>
              <w:jc w:val="left"/>
              <w:rPr>
                <w:rFonts w:ascii="Calibri" w:hAnsi="Calibri" w:cs="Calibri"/>
                <w:sz w:val="20"/>
              </w:rPr>
            </w:pPr>
            <w:r w:rsidRPr="00627EE2">
              <w:rPr>
                <w:rFonts w:ascii="Calibri" w:hAnsi="Calibri" w:cs="Calibri"/>
                <w:sz w:val="20"/>
              </w:rPr>
              <w:t>Le tuteur représente en principe la personne pour les actes relevant de son intervention</w:t>
            </w:r>
          </w:p>
        </w:tc>
      </w:tr>
    </w:tbl>
    <w:p w14:paraId="5F15D318" w14:textId="77777777" w:rsidR="00C43A93" w:rsidRPr="00C43A93" w:rsidRDefault="00C43A93" w:rsidP="00627EE2">
      <w:pPr>
        <w:spacing w:after="0" w:line="240" w:lineRule="auto"/>
      </w:pPr>
      <w:r w:rsidRPr="00C43A93">
        <w:t>Le ministère de la Justice résume cette distinction en précisant que la personne en curatelle reste autonome pour les actes simples mais doit être accompagnée pour les actes importants, tandis que la tutelle constitue une mesure plus protectrice.</w:t>
      </w:r>
    </w:p>
    <w:p w14:paraId="63501A88" w14:textId="77777777" w:rsidR="00C43A93" w:rsidRPr="00C43A93" w:rsidRDefault="00000000" w:rsidP="00627EE2">
      <w:pPr>
        <w:spacing w:after="0" w:line="240" w:lineRule="auto"/>
      </w:pPr>
      <w:r>
        <w:pict w14:anchorId="63CA588E">
          <v:rect id="_x0000_i1055" style="width:0;height:1.5pt" o:hralign="center" o:hrstd="t" o:hr="t" fillcolor="#a0a0a0" stroked="f"/>
        </w:pict>
      </w:r>
    </w:p>
    <w:p w14:paraId="1316B2F1" w14:textId="77777777" w:rsidR="00C43A93" w:rsidRPr="00C43A93" w:rsidRDefault="00C43A93" w:rsidP="00627EE2">
      <w:pPr>
        <w:pStyle w:val="Titre1"/>
      </w:pPr>
      <w:r w:rsidRPr="00C43A93">
        <w:lastRenderedPageBreak/>
        <w:t>26. Les autres mécanismes de protection</w:t>
      </w:r>
    </w:p>
    <w:p w14:paraId="68DB91BA" w14:textId="6A5814CD" w:rsidR="00C43A93" w:rsidRPr="00C43A93" w:rsidRDefault="00C43A93" w:rsidP="00627EE2">
      <w:pPr>
        <w:spacing w:after="0" w:line="240" w:lineRule="auto"/>
      </w:pPr>
      <w:r w:rsidRPr="00C43A93">
        <w:t>Le droit prévoit également d'autres mécanismes, notamment</w:t>
      </w:r>
      <w:r w:rsidR="00627EE2">
        <w:t> :</w:t>
      </w:r>
    </w:p>
    <w:p w14:paraId="4A728607" w14:textId="06175110" w:rsidR="00C43A93" w:rsidRPr="00C43A93" w:rsidRDefault="00C43A93" w:rsidP="00627EE2">
      <w:pPr>
        <w:numPr>
          <w:ilvl w:val="0"/>
          <w:numId w:val="22"/>
        </w:numPr>
        <w:spacing w:after="0" w:line="240" w:lineRule="auto"/>
      </w:pPr>
      <w:r w:rsidRPr="00C43A93">
        <w:t xml:space="preserve">la </w:t>
      </w:r>
      <w:r w:rsidRPr="00C43A93">
        <w:rPr>
          <w:b/>
          <w:bCs/>
        </w:rPr>
        <w:t>sauvegarde de justice</w:t>
      </w:r>
      <w:r w:rsidRPr="00C43A93">
        <w:t>, mesure généralement temporaire</w:t>
      </w:r>
      <w:r w:rsidR="00627EE2">
        <w:t> ;</w:t>
      </w:r>
    </w:p>
    <w:p w14:paraId="268CA53E" w14:textId="1DF4F912" w:rsidR="00C43A93" w:rsidRPr="00C43A93" w:rsidRDefault="00C43A93" w:rsidP="00627EE2">
      <w:pPr>
        <w:numPr>
          <w:ilvl w:val="0"/>
          <w:numId w:val="22"/>
        </w:numPr>
        <w:spacing w:after="0" w:line="240" w:lineRule="auto"/>
      </w:pPr>
      <w:r w:rsidRPr="00C43A93">
        <w:t>l'</w:t>
      </w:r>
      <w:r w:rsidRPr="00C43A93">
        <w:rPr>
          <w:b/>
          <w:bCs/>
        </w:rPr>
        <w:t>habilitation familiale</w:t>
      </w:r>
      <w:r w:rsidRPr="00C43A93">
        <w:t>, permettant à certains proches d'assister ou de représenter la personne dans les conditions fixées par le juge</w:t>
      </w:r>
      <w:r w:rsidR="00627EE2">
        <w:t> ;</w:t>
      </w:r>
    </w:p>
    <w:p w14:paraId="7CAC082C" w14:textId="77777777" w:rsidR="00C43A93" w:rsidRPr="00C43A93" w:rsidRDefault="00C43A93" w:rsidP="00627EE2">
      <w:pPr>
        <w:numPr>
          <w:ilvl w:val="0"/>
          <w:numId w:val="22"/>
        </w:numPr>
        <w:spacing w:after="0" w:line="240" w:lineRule="auto"/>
      </w:pPr>
      <w:r w:rsidRPr="00C43A93">
        <w:t xml:space="preserve">le </w:t>
      </w:r>
      <w:r w:rsidRPr="00C43A93">
        <w:rPr>
          <w:b/>
          <w:bCs/>
        </w:rPr>
        <w:t>mandat de protection future</w:t>
      </w:r>
      <w:r w:rsidRPr="00C43A93">
        <w:t>.</w:t>
      </w:r>
    </w:p>
    <w:p w14:paraId="6EC27937" w14:textId="77777777" w:rsidR="00C43A93" w:rsidRPr="00C43A93" w:rsidRDefault="00C43A93" w:rsidP="00627EE2">
      <w:pPr>
        <w:spacing w:after="0" w:line="240" w:lineRule="auto"/>
      </w:pPr>
      <w:r w:rsidRPr="00C43A93">
        <w:t>Ces mécanismes répondent à la recherche d'une protection adaptée à la situation concrète de la personne.</w:t>
      </w:r>
    </w:p>
    <w:p w14:paraId="35B12F4A" w14:textId="77777777" w:rsidR="00C43A93" w:rsidRPr="00C43A93" w:rsidRDefault="00C43A93" w:rsidP="00627EE2">
      <w:pPr>
        <w:spacing w:after="0" w:line="240" w:lineRule="auto"/>
      </w:pPr>
      <w:r w:rsidRPr="00C43A93">
        <w:t>Ils ne doivent pas être confondus avec la curatelle ou la tutelle.</w:t>
      </w:r>
    </w:p>
    <w:p w14:paraId="696FEA8B" w14:textId="77777777" w:rsidR="00C43A93" w:rsidRPr="00C43A93" w:rsidRDefault="00000000" w:rsidP="00627EE2">
      <w:pPr>
        <w:spacing w:after="0" w:line="240" w:lineRule="auto"/>
      </w:pPr>
      <w:r>
        <w:pict w14:anchorId="64B41A66">
          <v:rect id="_x0000_i1056" style="width:0;height:1.5pt" o:hralign="center" o:hrstd="t" o:hr="t" fillcolor="#a0a0a0" stroked="f"/>
        </w:pict>
      </w:r>
    </w:p>
    <w:p w14:paraId="0585CD56" w14:textId="77777777" w:rsidR="00C43A93" w:rsidRPr="00C43A93" w:rsidRDefault="00C43A93" w:rsidP="00627EE2">
      <w:pPr>
        <w:pStyle w:val="Titre1"/>
      </w:pPr>
      <w:r w:rsidRPr="00C43A93">
        <w:t>27. Les sanctions des actes irrégulièrement accomplis</w:t>
      </w:r>
    </w:p>
    <w:p w14:paraId="792312DD" w14:textId="77777777" w:rsidR="00C43A93" w:rsidRPr="00C43A93" w:rsidRDefault="00C43A93" w:rsidP="00627EE2">
      <w:pPr>
        <w:spacing w:after="0" w:line="240" w:lineRule="auto"/>
      </w:pPr>
      <w:r w:rsidRPr="00C43A93">
        <w:t>Lorsqu'une personne protégée ou son représentant accomplit un acte sans respecter les règles de capacité ou de représentation applicables, l'acte peut être remis en cause.</w:t>
      </w:r>
    </w:p>
    <w:p w14:paraId="51979215" w14:textId="69780830" w:rsidR="00C43A93" w:rsidRPr="00C43A93" w:rsidRDefault="00C43A93" w:rsidP="00627EE2">
      <w:pPr>
        <w:spacing w:after="0" w:line="240" w:lineRule="auto"/>
      </w:pPr>
      <w:r w:rsidRPr="00C43A93">
        <w:t>Selon les situations, les sanctions peuvent notamment conduire</w:t>
      </w:r>
      <w:r w:rsidR="00627EE2">
        <w:t> :</w:t>
      </w:r>
    </w:p>
    <w:p w14:paraId="3ECC1BC0" w14:textId="63D01946" w:rsidR="00C43A93" w:rsidRPr="00C43A93" w:rsidRDefault="00C43A93" w:rsidP="00627EE2">
      <w:pPr>
        <w:numPr>
          <w:ilvl w:val="0"/>
          <w:numId w:val="23"/>
        </w:numPr>
        <w:spacing w:after="0" w:line="240" w:lineRule="auto"/>
      </w:pPr>
      <w:r w:rsidRPr="00C43A93">
        <w:t>à la nullité</w:t>
      </w:r>
      <w:r w:rsidR="00627EE2">
        <w:t> ;</w:t>
      </w:r>
    </w:p>
    <w:p w14:paraId="375172B6" w14:textId="155F362F" w:rsidR="00C43A93" w:rsidRPr="00C43A93" w:rsidRDefault="00C43A93" w:rsidP="00627EE2">
      <w:pPr>
        <w:numPr>
          <w:ilvl w:val="0"/>
          <w:numId w:val="23"/>
        </w:numPr>
        <w:spacing w:after="0" w:line="240" w:lineRule="auto"/>
      </w:pPr>
      <w:r w:rsidRPr="00C43A93">
        <w:t>à la rescision</w:t>
      </w:r>
      <w:r w:rsidR="00627EE2">
        <w:t> ;</w:t>
      </w:r>
    </w:p>
    <w:p w14:paraId="4AAA816A" w14:textId="77777777" w:rsidR="00C43A93" w:rsidRPr="00C43A93" w:rsidRDefault="00C43A93" w:rsidP="00627EE2">
      <w:pPr>
        <w:numPr>
          <w:ilvl w:val="0"/>
          <w:numId w:val="23"/>
        </w:numPr>
        <w:spacing w:after="0" w:line="240" w:lineRule="auto"/>
      </w:pPr>
      <w:r w:rsidRPr="00C43A93">
        <w:t>à la réduction de l'acte.</w:t>
      </w:r>
    </w:p>
    <w:p w14:paraId="0A339C6C" w14:textId="5637F6A1" w:rsidR="00C43A93" w:rsidRPr="00C43A93" w:rsidRDefault="00C43A93" w:rsidP="00627EE2">
      <w:pPr>
        <w:spacing w:after="0" w:line="240" w:lineRule="auto"/>
      </w:pPr>
      <w:r w:rsidRPr="00C43A93">
        <w:t>Le Code civil prévoit un régime précis selon</w:t>
      </w:r>
      <w:r w:rsidR="00627EE2">
        <w:t> :</w:t>
      </w:r>
    </w:p>
    <w:p w14:paraId="790497B3" w14:textId="3DF309F2" w:rsidR="00C43A93" w:rsidRPr="00C43A93" w:rsidRDefault="00C43A93" w:rsidP="00627EE2">
      <w:pPr>
        <w:numPr>
          <w:ilvl w:val="0"/>
          <w:numId w:val="24"/>
        </w:numPr>
        <w:spacing w:after="0" w:line="240" w:lineRule="auto"/>
      </w:pPr>
      <w:r w:rsidRPr="00C43A93">
        <w:t>la mesure de protection</w:t>
      </w:r>
      <w:r w:rsidR="00627EE2">
        <w:t> ;</w:t>
      </w:r>
    </w:p>
    <w:p w14:paraId="403C9E45" w14:textId="0C64FEAB" w:rsidR="00C43A93" w:rsidRPr="00C43A93" w:rsidRDefault="00C43A93" w:rsidP="00627EE2">
      <w:pPr>
        <w:numPr>
          <w:ilvl w:val="0"/>
          <w:numId w:val="24"/>
        </w:numPr>
        <w:spacing w:after="0" w:line="240" w:lineRule="auto"/>
      </w:pPr>
      <w:r w:rsidRPr="00C43A93">
        <w:t>la nature de l'acte</w:t>
      </w:r>
      <w:r w:rsidR="00627EE2">
        <w:t> ;</w:t>
      </w:r>
    </w:p>
    <w:p w14:paraId="70909ACD" w14:textId="7860CFA7" w:rsidR="00C43A93" w:rsidRPr="00C43A93" w:rsidRDefault="00C43A93" w:rsidP="00627EE2">
      <w:pPr>
        <w:numPr>
          <w:ilvl w:val="0"/>
          <w:numId w:val="24"/>
        </w:numPr>
        <w:spacing w:after="0" w:line="240" w:lineRule="auto"/>
      </w:pPr>
      <w:r w:rsidRPr="00C43A93">
        <w:t>la personne qui l'a accompli</w:t>
      </w:r>
      <w:r w:rsidR="00627EE2">
        <w:t> ;</w:t>
      </w:r>
    </w:p>
    <w:p w14:paraId="768F8D3A" w14:textId="77777777" w:rsidR="00C43A93" w:rsidRPr="00C43A93" w:rsidRDefault="00C43A93" w:rsidP="00627EE2">
      <w:pPr>
        <w:numPr>
          <w:ilvl w:val="0"/>
          <w:numId w:val="24"/>
        </w:numPr>
        <w:spacing w:after="0" w:line="240" w:lineRule="auto"/>
      </w:pPr>
      <w:r w:rsidRPr="00C43A93">
        <w:t>l'existence éventuelle d'un préjudice.</w:t>
      </w:r>
    </w:p>
    <w:p w14:paraId="7C29D37E" w14:textId="77777777" w:rsidR="00C43A93" w:rsidRPr="00C43A93" w:rsidRDefault="00C43A93" w:rsidP="00627EE2">
      <w:pPr>
        <w:spacing w:after="0" w:line="240" w:lineRule="auto"/>
      </w:pPr>
      <w:r w:rsidRPr="00C43A93">
        <w:t>Certains actes accomplis par le curateur ou le tuteur alors qu'ils devaient l'être par la personne protégée, avec son assistance ou après autorisation, sont notamment frappés de nullité dans les conditions prévues par le Code civil.</w:t>
      </w:r>
    </w:p>
    <w:p w14:paraId="6BA3787D" w14:textId="77777777" w:rsidR="00C43A93" w:rsidRPr="00C43A93" w:rsidRDefault="00C43A93" w:rsidP="00627EE2">
      <w:pPr>
        <w:spacing w:after="0" w:line="240" w:lineRule="auto"/>
        <w:rPr>
          <w:b/>
          <w:bCs/>
        </w:rPr>
      </w:pPr>
      <w:r w:rsidRPr="00C43A93">
        <w:rPr>
          <w:b/>
          <w:bCs/>
        </w:rPr>
        <w:t>Exemple</w:t>
      </w:r>
    </w:p>
    <w:p w14:paraId="79524D04" w14:textId="77777777" w:rsidR="00C43A93" w:rsidRPr="00C43A93" w:rsidRDefault="00C43A93" w:rsidP="00627EE2">
      <w:pPr>
        <w:spacing w:after="0" w:line="240" w:lineRule="auto"/>
      </w:pPr>
      <w:r w:rsidRPr="00C43A93">
        <w:t>Un acte qui exige légalement l'assistance du curateur est accompli par la personne protégée sans cette assistance.</w:t>
      </w:r>
    </w:p>
    <w:p w14:paraId="65618B29" w14:textId="77777777" w:rsidR="00C43A93" w:rsidRPr="00C43A93" w:rsidRDefault="00C43A93" w:rsidP="00627EE2">
      <w:pPr>
        <w:spacing w:after="0" w:line="240" w:lineRule="auto"/>
      </w:pPr>
      <w:r w:rsidRPr="00C43A93">
        <w:t>Sa validité devra être appréciée au regard du régime spécifique prévu par le Code civil.</w:t>
      </w:r>
    </w:p>
    <w:p w14:paraId="6A2495B5" w14:textId="77777777" w:rsidR="00C43A93" w:rsidRPr="00C43A93" w:rsidRDefault="00C43A93" w:rsidP="00627EE2">
      <w:pPr>
        <w:spacing w:after="0" w:line="240" w:lineRule="auto"/>
        <w:rPr>
          <w:b/>
          <w:bCs/>
        </w:rPr>
      </w:pPr>
      <w:r w:rsidRPr="00C43A93">
        <w:rPr>
          <w:b/>
          <w:bCs/>
        </w:rPr>
        <w:t>Contre-exemple</w:t>
      </w:r>
    </w:p>
    <w:p w14:paraId="18903D96" w14:textId="77777777" w:rsidR="00C43A93" w:rsidRPr="00C43A93" w:rsidRDefault="00C43A93" w:rsidP="00627EE2">
      <w:pPr>
        <w:spacing w:after="0" w:line="240" w:lineRule="auto"/>
      </w:pPr>
      <w:r w:rsidRPr="00C43A93">
        <w:t xml:space="preserve">Il serait faux de considérer que </w:t>
      </w:r>
      <w:r w:rsidRPr="00C43A93">
        <w:rPr>
          <w:b/>
          <w:bCs/>
        </w:rPr>
        <w:t>tout acte accompli par une personne sous curatelle est automatiquement nul</w:t>
      </w:r>
      <w:r w:rsidRPr="00C43A93">
        <w:t>.</w:t>
      </w:r>
    </w:p>
    <w:p w14:paraId="70976E7E" w14:textId="77777777" w:rsidR="00C43A93" w:rsidRPr="00C43A93" w:rsidRDefault="00C43A93" w:rsidP="00627EE2">
      <w:pPr>
        <w:spacing w:after="0" w:line="240" w:lineRule="auto"/>
      </w:pPr>
      <w:r w:rsidRPr="00C43A93">
        <w:t>La personne conserve précisément une capacité d'action propre pour de nombreux actes.</w:t>
      </w:r>
    </w:p>
    <w:p w14:paraId="7C76D127" w14:textId="77777777" w:rsidR="00C43A93" w:rsidRPr="00C43A93" w:rsidRDefault="00000000" w:rsidP="00627EE2">
      <w:pPr>
        <w:spacing w:after="0" w:line="240" w:lineRule="auto"/>
      </w:pPr>
      <w:r>
        <w:pict w14:anchorId="6C659A96">
          <v:rect id="_x0000_i1057" style="width:0;height:1.5pt" o:hralign="center" o:hrstd="t" o:hr="t" fillcolor="#a0a0a0" stroked="f"/>
        </w:pict>
      </w:r>
    </w:p>
    <w:p w14:paraId="7542CF42" w14:textId="77777777" w:rsidR="00C43A93" w:rsidRPr="00C43A93" w:rsidRDefault="00C43A93" w:rsidP="00627EE2">
      <w:pPr>
        <w:pStyle w:val="Titre1"/>
      </w:pPr>
      <w:r w:rsidRPr="00C43A93">
        <w:t>28. Méthode pour apprécier la capacité d'une personne</w:t>
      </w:r>
    </w:p>
    <w:p w14:paraId="1F160E31" w14:textId="77777777" w:rsidR="00C43A93" w:rsidRPr="00C43A93" w:rsidRDefault="00C43A93" w:rsidP="00627EE2">
      <w:pPr>
        <w:spacing w:after="0" w:line="240" w:lineRule="auto"/>
      </w:pPr>
      <w:r w:rsidRPr="00C43A93">
        <w:t>Lorsqu'une situation porte sur la validité d'un acte accompli par une personne, il faut procéder dans l'ordre.</w:t>
      </w:r>
    </w:p>
    <w:p w14:paraId="2C2B20FA" w14:textId="1230B2D5" w:rsidR="00C43A93" w:rsidRPr="00C43A93" w:rsidRDefault="00C43A93" w:rsidP="00627EE2">
      <w:pPr>
        <w:spacing w:after="0" w:line="240" w:lineRule="auto"/>
        <w:rPr>
          <w:b/>
          <w:bCs/>
        </w:rPr>
      </w:pPr>
      <w:r w:rsidRPr="00C43A93">
        <w:rPr>
          <w:b/>
          <w:bCs/>
        </w:rPr>
        <w:t xml:space="preserve">Étape 1 </w:t>
      </w:r>
      <w:r>
        <w:rPr>
          <w:b/>
          <w:bCs/>
        </w:rPr>
        <w:t>-</w:t>
      </w:r>
      <w:r w:rsidRPr="00C43A93">
        <w:rPr>
          <w:b/>
          <w:bCs/>
        </w:rPr>
        <w:t xml:space="preserve"> Identifier la personne</w:t>
      </w:r>
    </w:p>
    <w:p w14:paraId="0D9CF2FC" w14:textId="0115A17C" w:rsidR="00C43A93" w:rsidRPr="00C43A93" w:rsidRDefault="00C43A93" w:rsidP="00627EE2">
      <w:pPr>
        <w:spacing w:after="0" w:line="240" w:lineRule="auto"/>
      </w:pPr>
      <w:r w:rsidRPr="00C43A93">
        <w:t>Est-ce</w:t>
      </w:r>
      <w:r w:rsidR="00627EE2">
        <w:t> :</w:t>
      </w:r>
    </w:p>
    <w:p w14:paraId="5922710E" w14:textId="41D4B8A2" w:rsidR="00C43A93" w:rsidRPr="00C43A93" w:rsidRDefault="00C43A93" w:rsidP="00627EE2">
      <w:pPr>
        <w:numPr>
          <w:ilvl w:val="0"/>
          <w:numId w:val="25"/>
        </w:numPr>
        <w:spacing w:after="0" w:line="240" w:lineRule="auto"/>
      </w:pPr>
      <w:r w:rsidRPr="00C43A93">
        <w:t>une personne physique</w:t>
      </w:r>
      <w:r w:rsidR="00627EE2">
        <w:t> ?</w:t>
      </w:r>
    </w:p>
    <w:p w14:paraId="1958192E" w14:textId="7F37A4D9" w:rsidR="00C43A93" w:rsidRPr="00C43A93" w:rsidRDefault="00C43A93" w:rsidP="00627EE2">
      <w:pPr>
        <w:numPr>
          <w:ilvl w:val="0"/>
          <w:numId w:val="25"/>
        </w:numPr>
        <w:spacing w:after="0" w:line="240" w:lineRule="auto"/>
      </w:pPr>
      <w:r w:rsidRPr="00C43A93">
        <w:t>une personne morale</w:t>
      </w:r>
      <w:r w:rsidR="00627EE2">
        <w:t> ?</w:t>
      </w:r>
    </w:p>
    <w:p w14:paraId="63CAAD2F" w14:textId="2687C82F" w:rsidR="00C43A93" w:rsidRPr="00C43A93" w:rsidRDefault="00C43A93" w:rsidP="00627EE2">
      <w:pPr>
        <w:spacing w:after="0" w:line="240" w:lineRule="auto"/>
        <w:rPr>
          <w:b/>
          <w:bCs/>
        </w:rPr>
      </w:pPr>
      <w:r w:rsidRPr="00C43A93">
        <w:rPr>
          <w:b/>
          <w:bCs/>
        </w:rPr>
        <w:t xml:space="preserve">Étape 2 </w:t>
      </w:r>
      <w:r>
        <w:rPr>
          <w:b/>
          <w:bCs/>
        </w:rPr>
        <w:t>-</w:t>
      </w:r>
      <w:r w:rsidRPr="00C43A93">
        <w:rPr>
          <w:b/>
          <w:bCs/>
        </w:rPr>
        <w:t xml:space="preserve"> Vérifier sa personnalité juridique</w:t>
      </w:r>
    </w:p>
    <w:p w14:paraId="7162DC1B" w14:textId="0B627338" w:rsidR="00C43A93" w:rsidRPr="00C43A93" w:rsidRDefault="00C43A93" w:rsidP="00627EE2">
      <w:pPr>
        <w:spacing w:after="0" w:line="240" w:lineRule="auto"/>
      </w:pPr>
      <w:r w:rsidRPr="00C43A93">
        <w:t>Pour une société, par exemple</w:t>
      </w:r>
      <w:r w:rsidR="00627EE2">
        <w:t> :</w:t>
      </w:r>
    </w:p>
    <w:p w14:paraId="78A2F78F" w14:textId="0DA95093" w:rsidR="00C43A93" w:rsidRPr="00C43A93" w:rsidRDefault="00C43A93" w:rsidP="00627EE2">
      <w:pPr>
        <w:numPr>
          <w:ilvl w:val="0"/>
          <w:numId w:val="26"/>
        </w:numPr>
        <w:spacing w:after="0" w:line="240" w:lineRule="auto"/>
      </w:pPr>
      <w:r w:rsidRPr="00C43A93">
        <w:t>est-elle déjà immatriculée</w:t>
      </w:r>
      <w:r w:rsidR="00627EE2">
        <w:t> ?</w:t>
      </w:r>
    </w:p>
    <w:p w14:paraId="1F001D9D" w14:textId="1BD386B3" w:rsidR="00C43A93" w:rsidRPr="00C43A93" w:rsidRDefault="00C43A93" w:rsidP="00627EE2">
      <w:pPr>
        <w:spacing w:after="0" w:line="240" w:lineRule="auto"/>
        <w:rPr>
          <w:b/>
          <w:bCs/>
        </w:rPr>
      </w:pPr>
      <w:r w:rsidRPr="00C43A93">
        <w:rPr>
          <w:b/>
          <w:bCs/>
        </w:rPr>
        <w:t xml:space="preserve">Étape 3 </w:t>
      </w:r>
      <w:r>
        <w:rPr>
          <w:b/>
          <w:bCs/>
        </w:rPr>
        <w:t>-</w:t>
      </w:r>
      <w:r w:rsidRPr="00C43A93">
        <w:rPr>
          <w:b/>
          <w:bCs/>
        </w:rPr>
        <w:t xml:space="preserve"> Vérifier la capacité de jouissance</w:t>
      </w:r>
    </w:p>
    <w:p w14:paraId="627CE2D4" w14:textId="07F210B7" w:rsidR="00C43A93" w:rsidRPr="00C43A93" w:rsidRDefault="00C43A93" w:rsidP="00627EE2">
      <w:pPr>
        <w:spacing w:after="0" w:line="240" w:lineRule="auto"/>
      </w:pPr>
      <w:r w:rsidRPr="00C43A93">
        <w:t>La personne peut-elle être titulaire du droit concerné</w:t>
      </w:r>
      <w:r w:rsidR="00627EE2">
        <w:t> ?</w:t>
      </w:r>
    </w:p>
    <w:p w14:paraId="6C16D433" w14:textId="571C5F99" w:rsidR="00C43A93" w:rsidRPr="00C43A93" w:rsidRDefault="00C43A93" w:rsidP="00627EE2">
      <w:pPr>
        <w:spacing w:after="0" w:line="240" w:lineRule="auto"/>
        <w:rPr>
          <w:b/>
          <w:bCs/>
        </w:rPr>
      </w:pPr>
      <w:r w:rsidRPr="00C43A93">
        <w:rPr>
          <w:b/>
          <w:bCs/>
        </w:rPr>
        <w:t xml:space="preserve">Étape 4 </w:t>
      </w:r>
      <w:r>
        <w:rPr>
          <w:b/>
          <w:bCs/>
        </w:rPr>
        <w:t>-</w:t>
      </w:r>
      <w:r w:rsidRPr="00C43A93">
        <w:rPr>
          <w:b/>
          <w:bCs/>
        </w:rPr>
        <w:t xml:space="preserve"> Vérifier sa capacité d'exercice</w:t>
      </w:r>
    </w:p>
    <w:p w14:paraId="42D7AC07" w14:textId="527F21AE" w:rsidR="00C43A93" w:rsidRPr="00C43A93" w:rsidRDefault="00C43A93" w:rsidP="00627EE2">
      <w:pPr>
        <w:spacing w:after="0" w:line="240" w:lineRule="auto"/>
      </w:pPr>
      <w:r w:rsidRPr="00C43A93">
        <w:t>La personne peut-elle agir seule</w:t>
      </w:r>
      <w:r w:rsidR="00627EE2">
        <w:t> ?</w:t>
      </w:r>
    </w:p>
    <w:p w14:paraId="66EF59FD" w14:textId="7E9599EA" w:rsidR="00C43A93" w:rsidRPr="00C43A93" w:rsidRDefault="00C43A93" w:rsidP="00627EE2">
      <w:pPr>
        <w:spacing w:after="0" w:line="240" w:lineRule="auto"/>
      </w:pPr>
      <w:r w:rsidRPr="00C43A93">
        <w:t>Identifier notamment</w:t>
      </w:r>
      <w:r w:rsidR="00627EE2">
        <w:t> :</w:t>
      </w:r>
    </w:p>
    <w:p w14:paraId="075C29C3" w14:textId="08596CFA" w:rsidR="00C43A93" w:rsidRPr="00C43A93" w:rsidRDefault="00C43A93" w:rsidP="00627EE2">
      <w:pPr>
        <w:numPr>
          <w:ilvl w:val="0"/>
          <w:numId w:val="27"/>
        </w:numPr>
        <w:spacing w:after="0" w:line="240" w:lineRule="auto"/>
      </w:pPr>
      <w:r w:rsidRPr="00C43A93">
        <w:t>majorité ou minorité</w:t>
      </w:r>
      <w:r w:rsidR="00627EE2">
        <w:t> ;</w:t>
      </w:r>
    </w:p>
    <w:p w14:paraId="75BAD210" w14:textId="77777777" w:rsidR="00C43A93" w:rsidRPr="00C43A93" w:rsidRDefault="00C43A93" w:rsidP="00627EE2">
      <w:pPr>
        <w:numPr>
          <w:ilvl w:val="0"/>
          <w:numId w:val="27"/>
        </w:numPr>
        <w:spacing w:after="0" w:line="240" w:lineRule="auto"/>
      </w:pPr>
      <w:r w:rsidRPr="00C43A93">
        <w:t>existence éventuelle d'une mesure de protection.</w:t>
      </w:r>
    </w:p>
    <w:p w14:paraId="1B19A0CF" w14:textId="00ED0D71" w:rsidR="00C43A93" w:rsidRPr="00C43A93" w:rsidRDefault="00C43A93" w:rsidP="00627EE2">
      <w:pPr>
        <w:spacing w:after="0" w:line="240" w:lineRule="auto"/>
        <w:rPr>
          <w:b/>
          <w:bCs/>
        </w:rPr>
      </w:pPr>
      <w:r w:rsidRPr="00C43A93">
        <w:rPr>
          <w:b/>
          <w:bCs/>
        </w:rPr>
        <w:lastRenderedPageBreak/>
        <w:t xml:space="preserve">Étape 5 </w:t>
      </w:r>
      <w:r>
        <w:rPr>
          <w:b/>
          <w:bCs/>
        </w:rPr>
        <w:t>-</w:t>
      </w:r>
      <w:r w:rsidRPr="00C43A93">
        <w:rPr>
          <w:b/>
          <w:bCs/>
        </w:rPr>
        <w:t xml:space="preserve"> Qualifier l'acte</w:t>
      </w:r>
    </w:p>
    <w:p w14:paraId="413AD561" w14:textId="1BF98617" w:rsidR="00C43A93" w:rsidRPr="00C43A93" w:rsidRDefault="00C43A93" w:rsidP="00627EE2">
      <w:pPr>
        <w:spacing w:after="0" w:line="240" w:lineRule="auto"/>
      </w:pPr>
      <w:r w:rsidRPr="00C43A93">
        <w:t>Est-ce un acte</w:t>
      </w:r>
      <w:r w:rsidR="00627EE2">
        <w:t> :</w:t>
      </w:r>
    </w:p>
    <w:p w14:paraId="0918BC37" w14:textId="01D92C04" w:rsidR="00C43A93" w:rsidRPr="00C43A93" w:rsidRDefault="00C43A93" w:rsidP="00627EE2">
      <w:pPr>
        <w:numPr>
          <w:ilvl w:val="0"/>
          <w:numId w:val="28"/>
        </w:numPr>
        <w:spacing w:after="0" w:line="240" w:lineRule="auto"/>
      </w:pPr>
      <w:r w:rsidRPr="00C43A93">
        <w:t>conservatoire</w:t>
      </w:r>
      <w:r w:rsidR="00627EE2">
        <w:t> ?</w:t>
      </w:r>
    </w:p>
    <w:p w14:paraId="14F93285" w14:textId="05BF9EF7" w:rsidR="00C43A93" w:rsidRPr="00C43A93" w:rsidRDefault="00C43A93" w:rsidP="00627EE2">
      <w:pPr>
        <w:numPr>
          <w:ilvl w:val="0"/>
          <w:numId w:val="28"/>
        </w:numPr>
        <w:spacing w:after="0" w:line="240" w:lineRule="auto"/>
      </w:pPr>
      <w:r w:rsidRPr="00C43A93">
        <w:t>d'administration</w:t>
      </w:r>
      <w:r w:rsidR="00627EE2">
        <w:t> ?</w:t>
      </w:r>
    </w:p>
    <w:p w14:paraId="3713D60F" w14:textId="3C133CAC" w:rsidR="00C43A93" w:rsidRPr="00C43A93" w:rsidRDefault="00C43A93" w:rsidP="00627EE2">
      <w:pPr>
        <w:numPr>
          <w:ilvl w:val="0"/>
          <w:numId w:val="28"/>
        </w:numPr>
        <w:spacing w:after="0" w:line="240" w:lineRule="auto"/>
      </w:pPr>
      <w:r w:rsidRPr="00C43A93">
        <w:t>de disposition</w:t>
      </w:r>
      <w:r w:rsidR="00627EE2">
        <w:t> ?</w:t>
      </w:r>
    </w:p>
    <w:p w14:paraId="0F07CAB4" w14:textId="4B8F115F" w:rsidR="00C43A93" w:rsidRPr="00C43A93" w:rsidRDefault="00C43A93" w:rsidP="00627EE2">
      <w:pPr>
        <w:spacing w:after="0" w:line="240" w:lineRule="auto"/>
        <w:rPr>
          <w:b/>
          <w:bCs/>
        </w:rPr>
      </w:pPr>
      <w:r w:rsidRPr="00C43A93">
        <w:rPr>
          <w:b/>
          <w:bCs/>
        </w:rPr>
        <w:t xml:space="preserve">Étape 6 </w:t>
      </w:r>
      <w:r>
        <w:rPr>
          <w:b/>
          <w:bCs/>
        </w:rPr>
        <w:t>-</w:t>
      </w:r>
      <w:r w:rsidRPr="00C43A93">
        <w:rPr>
          <w:b/>
          <w:bCs/>
        </w:rPr>
        <w:t xml:space="preserve"> Identifier les personnes devant intervenir</w:t>
      </w:r>
    </w:p>
    <w:p w14:paraId="38F81948" w14:textId="026855A0" w:rsidR="00C43A93" w:rsidRPr="00C43A93" w:rsidRDefault="00C43A93" w:rsidP="00627EE2">
      <w:pPr>
        <w:spacing w:after="0" w:line="240" w:lineRule="auto"/>
      </w:pPr>
      <w:r w:rsidRPr="00C43A93">
        <w:t>Selon le cas</w:t>
      </w:r>
      <w:r w:rsidR="00627EE2">
        <w:t> :</w:t>
      </w:r>
    </w:p>
    <w:p w14:paraId="20EEBA59" w14:textId="13827A2D" w:rsidR="00C43A93" w:rsidRPr="00C43A93" w:rsidRDefault="00C43A93" w:rsidP="00627EE2">
      <w:pPr>
        <w:numPr>
          <w:ilvl w:val="0"/>
          <w:numId w:val="29"/>
        </w:numPr>
        <w:spacing w:after="0" w:line="240" w:lineRule="auto"/>
      </w:pPr>
      <w:r w:rsidRPr="00C43A93">
        <w:t>personne elle-même</w:t>
      </w:r>
      <w:r w:rsidR="00627EE2">
        <w:t> ;</w:t>
      </w:r>
    </w:p>
    <w:p w14:paraId="016F9DFC" w14:textId="7F892731" w:rsidR="00C43A93" w:rsidRPr="00C43A93" w:rsidRDefault="00C43A93" w:rsidP="00627EE2">
      <w:pPr>
        <w:numPr>
          <w:ilvl w:val="0"/>
          <w:numId w:val="29"/>
        </w:numPr>
        <w:spacing w:after="0" w:line="240" w:lineRule="auto"/>
      </w:pPr>
      <w:r w:rsidRPr="00C43A93">
        <w:t>représentant légal</w:t>
      </w:r>
      <w:r w:rsidR="00627EE2">
        <w:t> ;</w:t>
      </w:r>
    </w:p>
    <w:p w14:paraId="320C821F" w14:textId="734C3712" w:rsidR="00C43A93" w:rsidRPr="00C43A93" w:rsidRDefault="00C43A93" w:rsidP="00627EE2">
      <w:pPr>
        <w:numPr>
          <w:ilvl w:val="0"/>
          <w:numId w:val="29"/>
        </w:numPr>
        <w:spacing w:after="0" w:line="240" w:lineRule="auto"/>
      </w:pPr>
      <w:r w:rsidRPr="00C43A93">
        <w:t>curateur</w:t>
      </w:r>
      <w:r w:rsidR="00627EE2">
        <w:t> ;</w:t>
      </w:r>
    </w:p>
    <w:p w14:paraId="24E8B43C" w14:textId="182E4A2F" w:rsidR="00C43A93" w:rsidRPr="00C43A93" w:rsidRDefault="00C43A93" w:rsidP="00627EE2">
      <w:pPr>
        <w:numPr>
          <w:ilvl w:val="0"/>
          <w:numId w:val="29"/>
        </w:numPr>
        <w:spacing w:after="0" w:line="240" w:lineRule="auto"/>
      </w:pPr>
      <w:r w:rsidRPr="00C43A93">
        <w:t>tuteur</w:t>
      </w:r>
      <w:r w:rsidR="00627EE2">
        <w:t> ;</w:t>
      </w:r>
    </w:p>
    <w:p w14:paraId="0E572007" w14:textId="77777777" w:rsidR="00C43A93" w:rsidRPr="00C43A93" w:rsidRDefault="00C43A93" w:rsidP="00627EE2">
      <w:pPr>
        <w:numPr>
          <w:ilvl w:val="0"/>
          <w:numId w:val="29"/>
        </w:numPr>
        <w:spacing w:after="0" w:line="240" w:lineRule="auto"/>
      </w:pPr>
      <w:r w:rsidRPr="00C43A93">
        <w:t>juge.</w:t>
      </w:r>
    </w:p>
    <w:p w14:paraId="3F746D8B" w14:textId="1954C9A6" w:rsidR="00C43A93" w:rsidRPr="00C43A93" w:rsidRDefault="00C43A93" w:rsidP="00627EE2">
      <w:pPr>
        <w:spacing w:after="0" w:line="240" w:lineRule="auto"/>
        <w:rPr>
          <w:b/>
          <w:bCs/>
        </w:rPr>
      </w:pPr>
      <w:r w:rsidRPr="00C43A93">
        <w:rPr>
          <w:b/>
          <w:bCs/>
        </w:rPr>
        <w:t xml:space="preserve">Étape 7 </w:t>
      </w:r>
      <w:r>
        <w:rPr>
          <w:b/>
          <w:bCs/>
        </w:rPr>
        <w:t>-</w:t>
      </w:r>
      <w:r w:rsidRPr="00C43A93">
        <w:rPr>
          <w:b/>
          <w:bCs/>
        </w:rPr>
        <w:t xml:space="preserve"> Vérifier les conséquences d'une irrégularité</w:t>
      </w:r>
    </w:p>
    <w:p w14:paraId="709B4A24" w14:textId="41403F8E" w:rsidR="00C43A93" w:rsidRPr="00C43A93" w:rsidRDefault="00C43A93" w:rsidP="00627EE2">
      <w:pPr>
        <w:spacing w:after="0" w:line="240" w:lineRule="auto"/>
      </w:pPr>
      <w:r w:rsidRPr="00C43A93">
        <w:t>Ne jamais conclure automatiquement à la nullité</w:t>
      </w:r>
      <w:r w:rsidR="00627EE2">
        <w:t> :</w:t>
      </w:r>
      <w:r w:rsidRPr="00C43A93">
        <w:t xml:space="preserve"> il faut rechercher </w:t>
      </w:r>
      <w:r w:rsidRPr="00C43A93">
        <w:rPr>
          <w:b/>
          <w:bCs/>
        </w:rPr>
        <w:t>la sanction expressément attachée à la situation</w:t>
      </w:r>
      <w:r w:rsidRPr="00C43A93">
        <w:t>.</w:t>
      </w:r>
    </w:p>
    <w:p w14:paraId="10784B1B" w14:textId="77777777" w:rsidR="00C43A93" w:rsidRPr="00C43A93" w:rsidRDefault="00000000" w:rsidP="00627EE2">
      <w:pPr>
        <w:spacing w:after="0" w:line="240" w:lineRule="auto"/>
      </w:pPr>
      <w:r>
        <w:pict w14:anchorId="10E85D0A">
          <v:rect id="_x0000_i1058" style="width:0;height:1.5pt" o:hralign="center" o:hrstd="t" o:hr="t" fillcolor="#a0a0a0" stroked="f"/>
        </w:pict>
      </w:r>
    </w:p>
    <w:p w14:paraId="71E60061" w14:textId="77777777" w:rsidR="00C43A93" w:rsidRPr="00C43A93" w:rsidRDefault="00C43A93" w:rsidP="00627EE2">
      <w:pPr>
        <w:pStyle w:val="Titre1"/>
      </w:pPr>
      <w:r w:rsidRPr="00C43A93">
        <w:t>29. Tableau général de synthèse</w:t>
      </w:r>
    </w:p>
    <w:tbl>
      <w:tblPr>
        <w:tblStyle w:val="Grilledutableau"/>
        <w:tblW w:w="0" w:type="auto"/>
        <w:tblLook w:val="04A0" w:firstRow="1" w:lastRow="0" w:firstColumn="1" w:lastColumn="0" w:noHBand="0" w:noVBand="1"/>
      </w:tblPr>
      <w:tblGrid>
        <w:gridCol w:w="3608"/>
        <w:gridCol w:w="4914"/>
      </w:tblGrid>
      <w:tr w:rsidR="00C43A93" w:rsidRPr="00627EE2" w14:paraId="1CDDC072" w14:textId="77777777" w:rsidTr="00627EE2">
        <w:trPr>
          <w:tblHeader/>
        </w:trPr>
        <w:tc>
          <w:tcPr>
            <w:tcW w:w="0" w:type="auto"/>
            <w:hideMark/>
          </w:tcPr>
          <w:p w14:paraId="1FA98493"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Situation</w:t>
            </w:r>
          </w:p>
        </w:tc>
        <w:tc>
          <w:tcPr>
            <w:tcW w:w="0" w:type="auto"/>
            <w:hideMark/>
          </w:tcPr>
          <w:p w14:paraId="454FAE47"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Principe</w:t>
            </w:r>
          </w:p>
        </w:tc>
      </w:tr>
      <w:tr w:rsidR="00C43A93" w:rsidRPr="00627EE2" w14:paraId="7557E070" w14:textId="77777777" w:rsidTr="00627EE2">
        <w:tc>
          <w:tcPr>
            <w:tcW w:w="0" w:type="auto"/>
            <w:hideMark/>
          </w:tcPr>
          <w:p w14:paraId="022CA96A" w14:textId="77777777" w:rsidR="00C43A93" w:rsidRPr="00627EE2" w:rsidRDefault="00C43A93" w:rsidP="00627EE2">
            <w:pPr>
              <w:jc w:val="left"/>
              <w:rPr>
                <w:rFonts w:ascii="Calibri" w:hAnsi="Calibri" w:cs="Calibri"/>
                <w:sz w:val="20"/>
              </w:rPr>
            </w:pPr>
            <w:r w:rsidRPr="00627EE2">
              <w:rPr>
                <w:rFonts w:ascii="Calibri" w:hAnsi="Calibri" w:cs="Calibri"/>
                <w:sz w:val="20"/>
              </w:rPr>
              <w:t>Personne physique majeure non protégée</w:t>
            </w:r>
          </w:p>
        </w:tc>
        <w:tc>
          <w:tcPr>
            <w:tcW w:w="0" w:type="auto"/>
            <w:hideMark/>
          </w:tcPr>
          <w:p w14:paraId="066BEC60" w14:textId="77777777" w:rsidR="00C43A93" w:rsidRPr="00627EE2" w:rsidRDefault="00C43A93" w:rsidP="00627EE2">
            <w:pPr>
              <w:jc w:val="left"/>
              <w:rPr>
                <w:rFonts w:ascii="Calibri" w:hAnsi="Calibri" w:cs="Calibri"/>
                <w:sz w:val="20"/>
              </w:rPr>
            </w:pPr>
            <w:r w:rsidRPr="00627EE2">
              <w:rPr>
                <w:rFonts w:ascii="Calibri" w:hAnsi="Calibri" w:cs="Calibri"/>
                <w:sz w:val="20"/>
              </w:rPr>
              <w:t>Pleine capacité d'exercice en principe</w:t>
            </w:r>
          </w:p>
        </w:tc>
      </w:tr>
      <w:tr w:rsidR="00C43A93" w:rsidRPr="00627EE2" w14:paraId="721D8897" w14:textId="77777777" w:rsidTr="00627EE2">
        <w:tc>
          <w:tcPr>
            <w:tcW w:w="0" w:type="auto"/>
            <w:hideMark/>
          </w:tcPr>
          <w:p w14:paraId="474A170C" w14:textId="77777777" w:rsidR="00C43A93" w:rsidRPr="00627EE2" w:rsidRDefault="00C43A93" w:rsidP="00627EE2">
            <w:pPr>
              <w:jc w:val="left"/>
              <w:rPr>
                <w:rFonts w:ascii="Calibri" w:hAnsi="Calibri" w:cs="Calibri"/>
                <w:sz w:val="20"/>
              </w:rPr>
            </w:pPr>
            <w:r w:rsidRPr="00627EE2">
              <w:rPr>
                <w:rFonts w:ascii="Calibri" w:hAnsi="Calibri" w:cs="Calibri"/>
                <w:sz w:val="20"/>
              </w:rPr>
              <w:t>Mineur non émancipé</w:t>
            </w:r>
          </w:p>
        </w:tc>
        <w:tc>
          <w:tcPr>
            <w:tcW w:w="0" w:type="auto"/>
            <w:hideMark/>
          </w:tcPr>
          <w:p w14:paraId="00630759" w14:textId="77777777" w:rsidR="00C43A93" w:rsidRPr="00627EE2" w:rsidRDefault="00C43A93" w:rsidP="00627EE2">
            <w:pPr>
              <w:jc w:val="left"/>
              <w:rPr>
                <w:rFonts w:ascii="Calibri" w:hAnsi="Calibri" w:cs="Calibri"/>
                <w:sz w:val="20"/>
              </w:rPr>
            </w:pPr>
            <w:r w:rsidRPr="00627EE2">
              <w:rPr>
                <w:rFonts w:ascii="Calibri" w:hAnsi="Calibri" w:cs="Calibri"/>
                <w:sz w:val="20"/>
              </w:rPr>
              <w:t>Incapacité d'exercice organisée pour sa protection</w:t>
            </w:r>
          </w:p>
        </w:tc>
      </w:tr>
      <w:tr w:rsidR="00C43A93" w:rsidRPr="00627EE2" w14:paraId="703391B4" w14:textId="77777777" w:rsidTr="00627EE2">
        <w:tc>
          <w:tcPr>
            <w:tcW w:w="0" w:type="auto"/>
            <w:hideMark/>
          </w:tcPr>
          <w:p w14:paraId="720E0FF3" w14:textId="77777777" w:rsidR="00C43A93" w:rsidRPr="00627EE2" w:rsidRDefault="00C43A93" w:rsidP="00627EE2">
            <w:pPr>
              <w:jc w:val="left"/>
              <w:rPr>
                <w:rFonts w:ascii="Calibri" w:hAnsi="Calibri" w:cs="Calibri"/>
                <w:sz w:val="20"/>
              </w:rPr>
            </w:pPr>
            <w:r w:rsidRPr="00627EE2">
              <w:rPr>
                <w:rFonts w:ascii="Calibri" w:hAnsi="Calibri" w:cs="Calibri"/>
                <w:sz w:val="20"/>
              </w:rPr>
              <w:t>Majeur en curatelle</w:t>
            </w:r>
          </w:p>
        </w:tc>
        <w:tc>
          <w:tcPr>
            <w:tcW w:w="0" w:type="auto"/>
            <w:hideMark/>
          </w:tcPr>
          <w:p w14:paraId="2086D8B0" w14:textId="77777777" w:rsidR="00C43A93" w:rsidRPr="00627EE2" w:rsidRDefault="00C43A93" w:rsidP="00627EE2">
            <w:pPr>
              <w:jc w:val="left"/>
              <w:rPr>
                <w:rFonts w:ascii="Calibri" w:hAnsi="Calibri" w:cs="Calibri"/>
                <w:sz w:val="20"/>
              </w:rPr>
            </w:pPr>
            <w:r w:rsidRPr="00627EE2">
              <w:rPr>
                <w:rFonts w:ascii="Calibri" w:hAnsi="Calibri" w:cs="Calibri"/>
                <w:sz w:val="20"/>
              </w:rPr>
              <w:t>Assistance pour certains actes importants</w:t>
            </w:r>
          </w:p>
        </w:tc>
      </w:tr>
      <w:tr w:rsidR="00C43A93" w:rsidRPr="00627EE2" w14:paraId="4187D572" w14:textId="77777777" w:rsidTr="00627EE2">
        <w:tc>
          <w:tcPr>
            <w:tcW w:w="0" w:type="auto"/>
            <w:hideMark/>
          </w:tcPr>
          <w:p w14:paraId="0569A852" w14:textId="77777777" w:rsidR="00C43A93" w:rsidRPr="00627EE2" w:rsidRDefault="00C43A93" w:rsidP="00627EE2">
            <w:pPr>
              <w:jc w:val="left"/>
              <w:rPr>
                <w:rFonts w:ascii="Calibri" w:hAnsi="Calibri" w:cs="Calibri"/>
                <w:sz w:val="20"/>
              </w:rPr>
            </w:pPr>
            <w:r w:rsidRPr="00627EE2">
              <w:rPr>
                <w:rFonts w:ascii="Calibri" w:hAnsi="Calibri" w:cs="Calibri"/>
                <w:sz w:val="20"/>
              </w:rPr>
              <w:t>Majeur en tutelle</w:t>
            </w:r>
          </w:p>
        </w:tc>
        <w:tc>
          <w:tcPr>
            <w:tcW w:w="0" w:type="auto"/>
            <w:hideMark/>
          </w:tcPr>
          <w:p w14:paraId="416B0411" w14:textId="77777777" w:rsidR="00C43A93" w:rsidRPr="00627EE2" w:rsidRDefault="00C43A93" w:rsidP="00627EE2">
            <w:pPr>
              <w:jc w:val="left"/>
              <w:rPr>
                <w:rFonts w:ascii="Calibri" w:hAnsi="Calibri" w:cs="Calibri"/>
                <w:sz w:val="20"/>
              </w:rPr>
            </w:pPr>
            <w:r w:rsidRPr="00627EE2">
              <w:rPr>
                <w:rFonts w:ascii="Calibri" w:hAnsi="Calibri" w:cs="Calibri"/>
                <w:sz w:val="20"/>
              </w:rPr>
              <w:t>Représentation pour les actes concernés</w:t>
            </w:r>
          </w:p>
        </w:tc>
      </w:tr>
      <w:tr w:rsidR="00C43A93" w:rsidRPr="00627EE2" w14:paraId="5844814F" w14:textId="77777777" w:rsidTr="00627EE2">
        <w:tc>
          <w:tcPr>
            <w:tcW w:w="0" w:type="auto"/>
            <w:hideMark/>
          </w:tcPr>
          <w:p w14:paraId="13144504" w14:textId="77777777" w:rsidR="00C43A93" w:rsidRPr="00627EE2" w:rsidRDefault="00C43A93" w:rsidP="00627EE2">
            <w:pPr>
              <w:jc w:val="left"/>
              <w:rPr>
                <w:rFonts w:ascii="Calibri" w:hAnsi="Calibri" w:cs="Calibri"/>
                <w:sz w:val="20"/>
              </w:rPr>
            </w:pPr>
            <w:r w:rsidRPr="00627EE2">
              <w:rPr>
                <w:rFonts w:ascii="Calibri" w:hAnsi="Calibri" w:cs="Calibri"/>
                <w:sz w:val="20"/>
              </w:rPr>
              <w:t>Personne morale</w:t>
            </w:r>
          </w:p>
        </w:tc>
        <w:tc>
          <w:tcPr>
            <w:tcW w:w="0" w:type="auto"/>
            <w:hideMark/>
          </w:tcPr>
          <w:p w14:paraId="0BA872B0" w14:textId="77777777" w:rsidR="00C43A93" w:rsidRPr="00627EE2" w:rsidRDefault="00C43A93" w:rsidP="00627EE2">
            <w:pPr>
              <w:jc w:val="left"/>
              <w:rPr>
                <w:rFonts w:ascii="Calibri" w:hAnsi="Calibri" w:cs="Calibri"/>
                <w:sz w:val="20"/>
              </w:rPr>
            </w:pPr>
            <w:r w:rsidRPr="00627EE2">
              <w:rPr>
                <w:rFonts w:ascii="Calibri" w:hAnsi="Calibri" w:cs="Calibri"/>
                <w:sz w:val="20"/>
              </w:rPr>
              <w:t>Capacité déterminée par les règles qui lui sont applicables</w:t>
            </w:r>
          </w:p>
        </w:tc>
      </w:tr>
      <w:tr w:rsidR="00C43A93" w:rsidRPr="00627EE2" w14:paraId="135CC938" w14:textId="77777777" w:rsidTr="00627EE2">
        <w:tc>
          <w:tcPr>
            <w:tcW w:w="0" w:type="auto"/>
            <w:hideMark/>
          </w:tcPr>
          <w:p w14:paraId="57219674" w14:textId="77777777" w:rsidR="00C43A93" w:rsidRPr="00627EE2" w:rsidRDefault="00C43A93" w:rsidP="00627EE2">
            <w:pPr>
              <w:jc w:val="left"/>
              <w:rPr>
                <w:rFonts w:ascii="Calibri" w:hAnsi="Calibri" w:cs="Calibri"/>
                <w:sz w:val="20"/>
              </w:rPr>
            </w:pPr>
            <w:r w:rsidRPr="00627EE2">
              <w:rPr>
                <w:rFonts w:ascii="Calibri" w:hAnsi="Calibri" w:cs="Calibri"/>
                <w:sz w:val="20"/>
              </w:rPr>
              <w:t>Acte conservatoire</w:t>
            </w:r>
          </w:p>
        </w:tc>
        <w:tc>
          <w:tcPr>
            <w:tcW w:w="0" w:type="auto"/>
            <w:hideMark/>
          </w:tcPr>
          <w:p w14:paraId="3E95C96A" w14:textId="77777777" w:rsidR="00C43A93" w:rsidRPr="00627EE2" w:rsidRDefault="00C43A93" w:rsidP="00627EE2">
            <w:pPr>
              <w:jc w:val="left"/>
              <w:rPr>
                <w:rFonts w:ascii="Calibri" w:hAnsi="Calibri" w:cs="Calibri"/>
                <w:sz w:val="20"/>
              </w:rPr>
            </w:pPr>
            <w:r w:rsidRPr="00627EE2">
              <w:rPr>
                <w:rFonts w:ascii="Calibri" w:hAnsi="Calibri" w:cs="Calibri"/>
                <w:sz w:val="20"/>
              </w:rPr>
              <w:t>Préservation du patrimoine</w:t>
            </w:r>
          </w:p>
        </w:tc>
      </w:tr>
      <w:tr w:rsidR="00C43A93" w:rsidRPr="00627EE2" w14:paraId="10B26FA2" w14:textId="77777777" w:rsidTr="00627EE2">
        <w:tc>
          <w:tcPr>
            <w:tcW w:w="0" w:type="auto"/>
            <w:hideMark/>
          </w:tcPr>
          <w:p w14:paraId="69A0176C" w14:textId="77777777" w:rsidR="00C43A93" w:rsidRPr="00627EE2" w:rsidRDefault="00C43A93" w:rsidP="00627EE2">
            <w:pPr>
              <w:jc w:val="left"/>
              <w:rPr>
                <w:rFonts w:ascii="Calibri" w:hAnsi="Calibri" w:cs="Calibri"/>
                <w:sz w:val="20"/>
              </w:rPr>
            </w:pPr>
            <w:r w:rsidRPr="00627EE2">
              <w:rPr>
                <w:rFonts w:ascii="Calibri" w:hAnsi="Calibri" w:cs="Calibri"/>
                <w:sz w:val="20"/>
              </w:rPr>
              <w:t>Acte d'administration</w:t>
            </w:r>
          </w:p>
        </w:tc>
        <w:tc>
          <w:tcPr>
            <w:tcW w:w="0" w:type="auto"/>
            <w:hideMark/>
          </w:tcPr>
          <w:p w14:paraId="3DAF7F46" w14:textId="77777777" w:rsidR="00C43A93" w:rsidRPr="00627EE2" w:rsidRDefault="00C43A93" w:rsidP="00627EE2">
            <w:pPr>
              <w:jc w:val="left"/>
              <w:rPr>
                <w:rFonts w:ascii="Calibri" w:hAnsi="Calibri" w:cs="Calibri"/>
                <w:sz w:val="20"/>
              </w:rPr>
            </w:pPr>
            <w:r w:rsidRPr="00627EE2">
              <w:rPr>
                <w:rFonts w:ascii="Calibri" w:hAnsi="Calibri" w:cs="Calibri"/>
                <w:sz w:val="20"/>
              </w:rPr>
              <w:t>Gestion normale</w:t>
            </w:r>
          </w:p>
        </w:tc>
      </w:tr>
      <w:tr w:rsidR="00C43A93" w:rsidRPr="00627EE2" w14:paraId="47BA0A28" w14:textId="77777777" w:rsidTr="00627EE2">
        <w:tc>
          <w:tcPr>
            <w:tcW w:w="0" w:type="auto"/>
            <w:hideMark/>
          </w:tcPr>
          <w:p w14:paraId="28714D1B" w14:textId="77777777" w:rsidR="00C43A93" w:rsidRPr="00627EE2" w:rsidRDefault="00C43A93" w:rsidP="00627EE2">
            <w:pPr>
              <w:jc w:val="left"/>
              <w:rPr>
                <w:rFonts w:ascii="Calibri" w:hAnsi="Calibri" w:cs="Calibri"/>
                <w:sz w:val="20"/>
              </w:rPr>
            </w:pPr>
            <w:r w:rsidRPr="00627EE2">
              <w:rPr>
                <w:rFonts w:ascii="Calibri" w:hAnsi="Calibri" w:cs="Calibri"/>
                <w:sz w:val="20"/>
              </w:rPr>
              <w:t>Acte de disposition</w:t>
            </w:r>
          </w:p>
        </w:tc>
        <w:tc>
          <w:tcPr>
            <w:tcW w:w="0" w:type="auto"/>
            <w:hideMark/>
          </w:tcPr>
          <w:p w14:paraId="1DA7C194" w14:textId="77777777" w:rsidR="00C43A93" w:rsidRPr="00627EE2" w:rsidRDefault="00C43A93" w:rsidP="00627EE2">
            <w:pPr>
              <w:jc w:val="left"/>
              <w:rPr>
                <w:rFonts w:ascii="Calibri" w:hAnsi="Calibri" w:cs="Calibri"/>
                <w:sz w:val="20"/>
              </w:rPr>
            </w:pPr>
            <w:r w:rsidRPr="00627EE2">
              <w:rPr>
                <w:rFonts w:ascii="Calibri" w:hAnsi="Calibri" w:cs="Calibri"/>
                <w:sz w:val="20"/>
              </w:rPr>
              <w:t>Modification importante du patrimoine</w:t>
            </w:r>
          </w:p>
        </w:tc>
      </w:tr>
    </w:tbl>
    <w:p w14:paraId="47246DA2" w14:textId="77777777" w:rsidR="00C43A93" w:rsidRPr="00C43A93" w:rsidRDefault="00000000" w:rsidP="00627EE2">
      <w:pPr>
        <w:spacing w:after="0" w:line="240" w:lineRule="auto"/>
      </w:pPr>
      <w:r>
        <w:pict w14:anchorId="3D45F584">
          <v:rect id="_x0000_i1059" style="width:0;height:1.5pt" o:hralign="center" o:hrstd="t" o:hr="t" fillcolor="#a0a0a0" stroked="f"/>
        </w:pict>
      </w:r>
    </w:p>
    <w:p w14:paraId="5B8EB62B" w14:textId="77777777" w:rsidR="00C43A93" w:rsidRPr="00C43A93" w:rsidRDefault="00C43A93" w:rsidP="00627EE2">
      <w:pPr>
        <w:pStyle w:val="Titre1"/>
      </w:pPr>
      <w:r w:rsidRPr="00C43A93">
        <w:t>30. Points essentiels</w:t>
      </w:r>
    </w:p>
    <w:p w14:paraId="0CEF730E" w14:textId="77777777" w:rsidR="00C43A93" w:rsidRPr="00C43A93" w:rsidRDefault="00C43A93" w:rsidP="00627EE2">
      <w:pPr>
        <w:numPr>
          <w:ilvl w:val="0"/>
          <w:numId w:val="30"/>
        </w:numPr>
        <w:spacing w:after="0" w:line="240" w:lineRule="auto"/>
      </w:pPr>
      <w:r w:rsidRPr="00C43A93">
        <w:rPr>
          <w:b/>
          <w:bCs/>
        </w:rPr>
        <w:t>Personnalité juridique</w:t>
      </w:r>
      <w:r w:rsidRPr="00C43A93">
        <w:t xml:space="preserve"> et </w:t>
      </w:r>
      <w:r w:rsidRPr="00C43A93">
        <w:rPr>
          <w:b/>
          <w:bCs/>
        </w:rPr>
        <w:t>capacité juridique</w:t>
      </w:r>
      <w:r w:rsidRPr="00C43A93">
        <w:t xml:space="preserve"> sont deux notions différentes.</w:t>
      </w:r>
    </w:p>
    <w:p w14:paraId="591D94FC" w14:textId="77777777" w:rsidR="00C43A93" w:rsidRPr="00C43A93" w:rsidRDefault="00C43A93" w:rsidP="00627EE2">
      <w:pPr>
        <w:numPr>
          <w:ilvl w:val="0"/>
          <w:numId w:val="30"/>
        </w:numPr>
        <w:spacing w:after="0" w:line="240" w:lineRule="auto"/>
      </w:pPr>
      <w:r w:rsidRPr="00C43A93">
        <w:t xml:space="preserve">La personne physique acquiert en principe la personnalité juridique par une </w:t>
      </w:r>
      <w:r w:rsidRPr="00C43A93">
        <w:rPr>
          <w:b/>
          <w:bCs/>
        </w:rPr>
        <w:t>naissance vivante et viable</w:t>
      </w:r>
      <w:r w:rsidRPr="00C43A93">
        <w:t>.</w:t>
      </w:r>
    </w:p>
    <w:p w14:paraId="5EE96A87" w14:textId="77777777" w:rsidR="00C43A93" w:rsidRPr="00C43A93" w:rsidRDefault="00C43A93" w:rsidP="00627EE2">
      <w:pPr>
        <w:numPr>
          <w:ilvl w:val="0"/>
          <w:numId w:val="30"/>
        </w:numPr>
        <w:spacing w:after="0" w:line="240" w:lineRule="auto"/>
      </w:pPr>
      <w:r w:rsidRPr="00C43A93">
        <w:t>La personnalité juridique prend fin au décès, sans faire disparaître toute protection juridique du corps du défunt.</w:t>
      </w:r>
    </w:p>
    <w:p w14:paraId="3BA894DC" w14:textId="77777777" w:rsidR="00C43A93" w:rsidRPr="00C43A93" w:rsidRDefault="00C43A93" w:rsidP="00627EE2">
      <w:pPr>
        <w:numPr>
          <w:ilvl w:val="0"/>
          <w:numId w:val="30"/>
        </w:numPr>
        <w:spacing w:after="0" w:line="240" w:lineRule="auto"/>
      </w:pPr>
      <w:r w:rsidRPr="00C43A93">
        <w:t xml:space="preserve">Une personne morale possède une personnalité juridique </w:t>
      </w:r>
      <w:r w:rsidRPr="00C43A93">
        <w:rPr>
          <w:b/>
          <w:bCs/>
        </w:rPr>
        <w:t>distincte de celle de ses membres</w:t>
      </w:r>
      <w:r w:rsidRPr="00C43A93">
        <w:t>.</w:t>
      </w:r>
    </w:p>
    <w:p w14:paraId="4D639144" w14:textId="77777777" w:rsidR="00C43A93" w:rsidRPr="00C43A93" w:rsidRDefault="00C43A93" w:rsidP="00627EE2">
      <w:pPr>
        <w:numPr>
          <w:ilvl w:val="0"/>
          <w:numId w:val="30"/>
        </w:numPr>
        <w:spacing w:after="0" w:line="240" w:lineRule="auto"/>
      </w:pPr>
      <w:r w:rsidRPr="00C43A93">
        <w:t xml:space="preserve">Une société acquiert en principe sa personnalité morale lors de son </w:t>
      </w:r>
      <w:r w:rsidRPr="00C43A93">
        <w:rPr>
          <w:b/>
          <w:bCs/>
        </w:rPr>
        <w:t>immatriculation</w:t>
      </w:r>
      <w:r w:rsidRPr="00C43A93">
        <w:t>.</w:t>
      </w:r>
    </w:p>
    <w:p w14:paraId="7FC8B345" w14:textId="77777777" w:rsidR="00C43A93" w:rsidRPr="00C43A93" w:rsidRDefault="00C43A93" w:rsidP="00627EE2">
      <w:pPr>
        <w:numPr>
          <w:ilvl w:val="0"/>
          <w:numId w:val="30"/>
        </w:numPr>
        <w:spacing w:after="0" w:line="240" w:lineRule="auto"/>
      </w:pPr>
      <w:r w:rsidRPr="00C43A93">
        <w:t>Le domicile doit être distingué de la résidence.</w:t>
      </w:r>
    </w:p>
    <w:p w14:paraId="5192488A" w14:textId="77777777" w:rsidR="00C43A93" w:rsidRPr="00C43A93" w:rsidRDefault="00C43A93" w:rsidP="00627EE2">
      <w:pPr>
        <w:numPr>
          <w:ilvl w:val="0"/>
          <w:numId w:val="30"/>
        </w:numPr>
        <w:spacing w:after="0" w:line="240" w:lineRule="auto"/>
      </w:pPr>
      <w:r w:rsidRPr="00C43A93">
        <w:t xml:space="preserve">Le patrimoine comprend </w:t>
      </w:r>
      <w:r w:rsidRPr="00C43A93">
        <w:rPr>
          <w:b/>
          <w:bCs/>
        </w:rPr>
        <w:t>l'actif et le passif</w:t>
      </w:r>
      <w:r w:rsidRPr="00C43A93">
        <w:t>.</w:t>
      </w:r>
    </w:p>
    <w:p w14:paraId="73F5B451" w14:textId="42058A28" w:rsidR="00C43A93" w:rsidRPr="00C43A93" w:rsidRDefault="00C43A93" w:rsidP="00627EE2">
      <w:pPr>
        <w:numPr>
          <w:ilvl w:val="0"/>
          <w:numId w:val="30"/>
        </w:numPr>
        <w:spacing w:after="0" w:line="240" w:lineRule="auto"/>
      </w:pPr>
      <w:r w:rsidRPr="00C43A93">
        <w:t>Les droits patrimoniaux peuvent être évalués en argent</w:t>
      </w:r>
      <w:r w:rsidR="00627EE2">
        <w:t> ;</w:t>
      </w:r>
      <w:r w:rsidRPr="00C43A93">
        <w:t xml:space="preserve"> les droits extrapatrimoniaux sont attachés à la personne.</w:t>
      </w:r>
    </w:p>
    <w:p w14:paraId="34136DA1" w14:textId="77777777" w:rsidR="00C43A93" w:rsidRPr="00C43A93" w:rsidRDefault="00C43A93" w:rsidP="00627EE2">
      <w:pPr>
        <w:numPr>
          <w:ilvl w:val="0"/>
          <w:numId w:val="30"/>
        </w:numPr>
        <w:spacing w:after="0" w:line="240" w:lineRule="auto"/>
      </w:pPr>
      <w:r w:rsidRPr="00C43A93">
        <w:t xml:space="preserve">Un bien est juridiquement </w:t>
      </w:r>
      <w:r w:rsidRPr="00C43A93">
        <w:rPr>
          <w:b/>
          <w:bCs/>
        </w:rPr>
        <w:t>meuble ou immeuble</w:t>
      </w:r>
      <w:r w:rsidRPr="00C43A93">
        <w:t>.</w:t>
      </w:r>
    </w:p>
    <w:p w14:paraId="68618A09" w14:textId="77777777" w:rsidR="00C43A93" w:rsidRPr="00C43A93" w:rsidRDefault="00C43A93" w:rsidP="00627EE2">
      <w:pPr>
        <w:numPr>
          <w:ilvl w:val="0"/>
          <w:numId w:val="30"/>
        </w:numPr>
        <w:spacing w:after="0" w:line="240" w:lineRule="auto"/>
      </w:pPr>
      <w:r w:rsidRPr="00C43A93">
        <w:t>Des titres sociaux constituent des meubles même si la société détient des immeubles.</w:t>
      </w:r>
    </w:p>
    <w:p w14:paraId="00F95F3A" w14:textId="211C363A" w:rsidR="00C43A93" w:rsidRPr="00C43A93" w:rsidRDefault="00C43A93" w:rsidP="00627EE2">
      <w:pPr>
        <w:numPr>
          <w:ilvl w:val="0"/>
          <w:numId w:val="30"/>
        </w:numPr>
        <w:spacing w:after="0" w:line="240" w:lineRule="auto"/>
      </w:pPr>
      <w:r w:rsidRPr="00C43A93">
        <w:t>La capacité de jouissance désigne l'aptitude à avoir un droit</w:t>
      </w:r>
      <w:r w:rsidR="00627EE2">
        <w:t> ;</w:t>
      </w:r>
      <w:r w:rsidRPr="00C43A93">
        <w:t xml:space="preserve"> la capacité d'exercice désigne l'aptitude à l'exercer soi-même.</w:t>
      </w:r>
    </w:p>
    <w:p w14:paraId="79C6F362" w14:textId="77777777" w:rsidR="00C43A93" w:rsidRPr="00C43A93" w:rsidRDefault="00C43A93" w:rsidP="00627EE2">
      <w:pPr>
        <w:numPr>
          <w:ilvl w:val="0"/>
          <w:numId w:val="30"/>
        </w:numPr>
        <w:spacing w:after="0" w:line="240" w:lineRule="auto"/>
      </w:pPr>
      <w:r w:rsidRPr="00C43A93">
        <w:t xml:space="preserve">La majorité civile est fixée à </w:t>
      </w:r>
      <w:r w:rsidRPr="00C43A93">
        <w:rPr>
          <w:b/>
          <w:bCs/>
        </w:rPr>
        <w:t>18 ans</w:t>
      </w:r>
      <w:r w:rsidRPr="00C43A93">
        <w:t>.</w:t>
      </w:r>
    </w:p>
    <w:p w14:paraId="6073E319" w14:textId="77777777" w:rsidR="00C43A93" w:rsidRPr="00C43A93" w:rsidRDefault="00C43A93" w:rsidP="00627EE2">
      <w:pPr>
        <w:numPr>
          <w:ilvl w:val="0"/>
          <w:numId w:val="30"/>
        </w:numPr>
        <w:spacing w:after="0" w:line="240" w:lineRule="auto"/>
      </w:pPr>
      <w:r w:rsidRPr="00C43A93">
        <w:t xml:space="preserve">Il faut toujours qualifier un acte de </w:t>
      </w:r>
      <w:r w:rsidRPr="00C43A93">
        <w:rPr>
          <w:b/>
          <w:bCs/>
        </w:rPr>
        <w:t>conservatoire, d'administration ou de disposition</w:t>
      </w:r>
      <w:r w:rsidRPr="00C43A93">
        <w:t xml:space="preserve"> avant de déterminer qui peut l'accomplir.</w:t>
      </w:r>
    </w:p>
    <w:p w14:paraId="58DC1C0F" w14:textId="77777777" w:rsidR="00C43A93" w:rsidRPr="00C43A93" w:rsidRDefault="00C43A93" w:rsidP="00627EE2">
      <w:pPr>
        <w:numPr>
          <w:ilvl w:val="0"/>
          <w:numId w:val="30"/>
        </w:numPr>
        <w:spacing w:after="0" w:line="240" w:lineRule="auto"/>
      </w:pPr>
      <w:r w:rsidRPr="00C43A93">
        <w:t>La curatelle repose principalement sur l'</w:t>
      </w:r>
      <w:r w:rsidRPr="00C43A93">
        <w:rPr>
          <w:b/>
          <w:bCs/>
        </w:rPr>
        <w:t>assistance</w:t>
      </w:r>
      <w:r w:rsidRPr="00C43A93">
        <w:t>.</w:t>
      </w:r>
    </w:p>
    <w:p w14:paraId="0F2D4D75" w14:textId="77777777" w:rsidR="00C43A93" w:rsidRPr="00C43A93" w:rsidRDefault="00C43A93" w:rsidP="00627EE2">
      <w:pPr>
        <w:numPr>
          <w:ilvl w:val="0"/>
          <w:numId w:val="30"/>
        </w:numPr>
        <w:spacing w:after="0" w:line="240" w:lineRule="auto"/>
      </w:pPr>
      <w:r w:rsidRPr="00C43A93">
        <w:t xml:space="preserve">La tutelle repose principalement sur la </w:t>
      </w:r>
      <w:r w:rsidRPr="00C43A93">
        <w:rPr>
          <w:b/>
          <w:bCs/>
        </w:rPr>
        <w:t>représentation</w:t>
      </w:r>
      <w:r w:rsidRPr="00C43A93">
        <w:t>.</w:t>
      </w:r>
    </w:p>
    <w:p w14:paraId="58014B75" w14:textId="77777777" w:rsidR="00C43A93" w:rsidRPr="00C43A93" w:rsidRDefault="00C43A93" w:rsidP="00627EE2">
      <w:pPr>
        <w:numPr>
          <w:ilvl w:val="0"/>
          <w:numId w:val="30"/>
        </w:numPr>
        <w:spacing w:after="0" w:line="240" w:lineRule="auto"/>
      </w:pPr>
      <w:r w:rsidRPr="00C43A93">
        <w:t>Une personne protégée reste une personne juridique titulaire de droits.</w:t>
      </w:r>
    </w:p>
    <w:p w14:paraId="44B8AC0F" w14:textId="33F5C8E8" w:rsidR="00C43A93" w:rsidRPr="00C43A93" w:rsidRDefault="00C43A93" w:rsidP="00627EE2">
      <w:pPr>
        <w:numPr>
          <w:ilvl w:val="0"/>
          <w:numId w:val="30"/>
        </w:numPr>
        <w:spacing w:after="0" w:line="240" w:lineRule="auto"/>
      </w:pPr>
      <w:r w:rsidRPr="00C43A93">
        <w:t>Une irrégularité de capacité n'entraîne pas automatiquement la même sanction dans toutes les situations</w:t>
      </w:r>
      <w:r w:rsidR="00627EE2">
        <w:t> :</w:t>
      </w:r>
      <w:r w:rsidRPr="00C43A93">
        <w:t xml:space="preserve"> il faut appliquer le régime propre à l'acte concerné.</w:t>
      </w:r>
    </w:p>
    <w:p w14:paraId="7BAD8C25" w14:textId="77777777" w:rsidR="00C43A93" w:rsidRPr="00C43A93" w:rsidRDefault="00000000" w:rsidP="00627EE2">
      <w:pPr>
        <w:spacing w:after="0" w:line="240" w:lineRule="auto"/>
      </w:pPr>
      <w:r>
        <w:lastRenderedPageBreak/>
        <w:pict w14:anchorId="3FE89B3A">
          <v:rect id="_x0000_i1060" style="width:0;height:1.5pt" o:hralign="center" o:hrstd="t" o:hr="t" fillcolor="#a0a0a0" stroked="f"/>
        </w:pict>
      </w:r>
    </w:p>
    <w:p w14:paraId="4BE65955" w14:textId="77777777" w:rsidR="00C43A93" w:rsidRPr="00C43A93" w:rsidRDefault="00C43A93" w:rsidP="00627EE2">
      <w:pPr>
        <w:pStyle w:val="Titre1"/>
      </w:pPr>
      <w:r w:rsidRPr="00C43A93">
        <w:t>31. Droit applicable et évolutions</w:t>
      </w:r>
    </w:p>
    <w:p w14:paraId="5EFDEF50" w14:textId="77777777" w:rsidR="00C43A93" w:rsidRPr="00C43A93" w:rsidRDefault="00C43A93" w:rsidP="00627EE2">
      <w:pPr>
        <w:spacing w:after="0" w:line="240" w:lineRule="auto"/>
        <w:rPr>
          <w:b/>
          <w:bCs/>
        </w:rPr>
      </w:pPr>
      <w:r w:rsidRPr="00C43A93">
        <w:rPr>
          <w:b/>
          <w:bCs/>
        </w:rPr>
        <w:t>Droit applicable au 12 août 2026</w:t>
      </w:r>
    </w:p>
    <w:p w14:paraId="4ED2BD4F" w14:textId="03ECF687" w:rsidR="00C43A93" w:rsidRPr="00C43A93" w:rsidRDefault="00C43A93" w:rsidP="00627EE2">
      <w:pPr>
        <w:spacing w:after="0" w:line="240" w:lineRule="auto"/>
      </w:pPr>
      <w:r w:rsidRPr="00C43A93">
        <w:t>Les dispositions essentielles relatives</w:t>
      </w:r>
      <w:r w:rsidR="00627EE2">
        <w:t> :</w:t>
      </w:r>
    </w:p>
    <w:p w14:paraId="05B55319" w14:textId="3FE27712" w:rsidR="00C43A93" w:rsidRPr="00C43A93" w:rsidRDefault="00C43A93" w:rsidP="00627EE2">
      <w:pPr>
        <w:numPr>
          <w:ilvl w:val="0"/>
          <w:numId w:val="31"/>
        </w:numPr>
        <w:spacing w:after="0" w:line="240" w:lineRule="auto"/>
      </w:pPr>
      <w:r w:rsidRPr="00C43A93">
        <w:t>à la majorité</w:t>
      </w:r>
      <w:r w:rsidR="00627EE2">
        <w:t> ;</w:t>
      </w:r>
    </w:p>
    <w:p w14:paraId="18419FEE" w14:textId="5FB2A2C0" w:rsidR="00C43A93" w:rsidRPr="00C43A93" w:rsidRDefault="00C43A93" w:rsidP="00627EE2">
      <w:pPr>
        <w:numPr>
          <w:ilvl w:val="0"/>
          <w:numId w:val="31"/>
        </w:numPr>
        <w:spacing w:after="0" w:line="240" w:lineRule="auto"/>
      </w:pPr>
      <w:r w:rsidRPr="00C43A93">
        <w:t>à la capacité</w:t>
      </w:r>
      <w:r w:rsidR="00627EE2">
        <w:t> ;</w:t>
      </w:r>
    </w:p>
    <w:p w14:paraId="28A129A1" w14:textId="0966EB27" w:rsidR="00C43A93" w:rsidRPr="00C43A93" w:rsidRDefault="00C43A93" w:rsidP="00627EE2">
      <w:pPr>
        <w:numPr>
          <w:ilvl w:val="0"/>
          <w:numId w:val="31"/>
        </w:numPr>
        <w:spacing w:after="0" w:line="240" w:lineRule="auto"/>
      </w:pPr>
      <w:r w:rsidRPr="00C43A93">
        <w:t>à la minorité</w:t>
      </w:r>
      <w:r w:rsidR="00627EE2">
        <w:t> ;</w:t>
      </w:r>
    </w:p>
    <w:p w14:paraId="49C6D9DB" w14:textId="63CBCDDF" w:rsidR="00C43A93" w:rsidRPr="00C43A93" w:rsidRDefault="00C43A93" w:rsidP="00627EE2">
      <w:pPr>
        <w:numPr>
          <w:ilvl w:val="0"/>
          <w:numId w:val="31"/>
        </w:numPr>
        <w:spacing w:after="0" w:line="240" w:lineRule="auto"/>
      </w:pPr>
      <w:r w:rsidRPr="00C43A93">
        <w:t>à la curatelle</w:t>
      </w:r>
      <w:r w:rsidR="00627EE2">
        <w:t> ;</w:t>
      </w:r>
    </w:p>
    <w:p w14:paraId="6CA094A0" w14:textId="1E9C186B" w:rsidR="00C43A93" w:rsidRPr="00C43A93" w:rsidRDefault="00C43A93" w:rsidP="00627EE2">
      <w:pPr>
        <w:numPr>
          <w:ilvl w:val="0"/>
          <w:numId w:val="31"/>
        </w:numPr>
        <w:spacing w:after="0" w:line="240" w:lineRule="auto"/>
      </w:pPr>
      <w:r w:rsidRPr="00C43A93">
        <w:t>à la tutelle</w:t>
      </w:r>
      <w:r w:rsidR="00627EE2">
        <w:t> ;</w:t>
      </w:r>
    </w:p>
    <w:p w14:paraId="6772B7CE" w14:textId="6B6AD5F1" w:rsidR="00C43A93" w:rsidRPr="00C43A93" w:rsidRDefault="00C43A93" w:rsidP="00627EE2">
      <w:pPr>
        <w:numPr>
          <w:ilvl w:val="0"/>
          <w:numId w:val="31"/>
        </w:numPr>
        <w:spacing w:after="0" w:line="240" w:lineRule="auto"/>
      </w:pPr>
      <w:r w:rsidRPr="00C43A93">
        <w:t>aux catégories d'actes patrimoniaux</w:t>
      </w:r>
      <w:r w:rsidR="00627EE2">
        <w:t> ;</w:t>
      </w:r>
    </w:p>
    <w:p w14:paraId="37025971" w14:textId="77777777" w:rsidR="00C43A93" w:rsidRPr="00C43A93" w:rsidRDefault="00C43A93" w:rsidP="00627EE2">
      <w:pPr>
        <w:numPr>
          <w:ilvl w:val="0"/>
          <w:numId w:val="31"/>
        </w:numPr>
        <w:spacing w:after="0" w:line="240" w:lineRule="auto"/>
      </w:pPr>
      <w:r w:rsidRPr="00C43A93">
        <w:t>à la distinction entre meubles et immeubles</w:t>
      </w:r>
    </w:p>
    <w:p w14:paraId="702E0456" w14:textId="77777777" w:rsidR="00C43A93" w:rsidRPr="00C43A93" w:rsidRDefault="00C43A93" w:rsidP="00627EE2">
      <w:pPr>
        <w:spacing w:after="0" w:line="240" w:lineRule="auto"/>
      </w:pPr>
      <w:r w:rsidRPr="00C43A93">
        <w:t xml:space="preserve">ont été vérifiées dans le </w:t>
      </w:r>
      <w:r w:rsidRPr="00C43A93">
        <w:rPr>
          <w:b/>
          <w:bCs/>
        </w:rPr>
        <w:t>Code civil en vigueur au 12 août 2026</w:t>
      </w:r>
      <w:r w:rsidRPr="00C43A93">
        <w:t>, dont les données ont été actualisées par Légifrance au 29 juillet 2026.</w:t>
      </w:r>
    </w:p>
    <w:p w14:paraId="3069519A" w14:textId="77777777" w:rsidR="00C43A93" w:rsidRPr="00C43A93" w:rsidRDefault="00C43A93" w:rsidP="00627EE2">
      <w:pPr>
        <w:spacing w:after="0" w:line="240" w:lineRule="auto"/>
        <w:rPr>
          <w:b/>
          <w:bCs/>
        </w:rPr>
      </w:pPr>
      <w:r w:rsidRPr="00C43A93">
        <w:rPr>
          <w:b/>
          <w:bCs/>
        </w:rPr>
        <w:t>Évolution déjà adoptée mais à venir</w:t>
      </w:r>
    </w:p>
    <w:p w14:paraId="536C4C3F" w14:textId="67CBF65E" w:rsidR="00C43A93" w:rsidRPr="00C43A93" w:rsidRDefault="00C43A93" w:rsidP="00627EE2">
      <w:pPr>
        <w:spacing w:after="0" w:line="240" w:lineRule="auto"/>
      </w:pPr>
      <w:r w:rsidRPr="00C43A93">
        <w:t>Aucune modification future identifiée dans les textes officiels consultés ne remet en cause, à la date de mise à jour, les principes fondamentaux exposés dans cette fiche concernant</w:t>
      </w:r>
      <w:r w:rsidR="00627EE2">
        <w:t> :</w:t>
      </w:r>
    </w:p>
    <w:p w14:paraId="7CB5FBC7" w14:textId="67EFFE2B" w:rsidR="00C43A93" w:rsidRPr="00C43A93" w:rsidRDefault="00C43A93" w:rsidP="00627EE2">
      <w:pPr>
        <w:numPr>
          <w:ilvl w:val="0"/>
          <w:numId w:val="32"/>
        </w:numPr>
        <w:spacing w:after="0" w:line="240" w:lineRule="auto"/>
      </w:pPr>
      <w:r w:rsidRPr="00C43A93">
        <w:t>la majorité à 18 ans</w:t>
      </w:r>
      <w:r w:rsidR="00627EE2">
        <w:t> ;</w:t>
      </w:r>
    </w:p>
    <w:p w14:paraId="6C88FAE6" w14:textId="1CC6900E" w:rsidR="00C43A93" w:rsidRPr="00C43A93" w:rsidRDefault="00C43A93" w:rsidP="00627EE2">
      <w:pPr>
        <w:numPr>
          <w:ilvl w:val="0"/>
          <w:numId w:val="32"/>
        </w:numPr>
        <w:spacing w:after="0" w:line="240" w:lineRule="auto"/>
      </w:pPr>
      <w:r w:rsidRPr="00C43A93">
        <w:t>la distinction capacité de jouissance/capacité d'exercice</w:t>
      </w:r>
      <w:r w:rsidR="00627EE2">
        <w:t> ;</w:t>
      </w:r>
    </w:p>
    <w:p w14:paraId="5E0E4243" w14:textId="44E170E0" w:rsidR="00C43A93" w:rsidRPr="00C43A93" w:rsidRDefault="00C43A93" w:rsidP="00627EE2">
      <w:pPr>
        <w:numPr>
          <w:ilvl w:val="0"/>
          <w:numId w:val="32"/>
        </w:numPr>
        <w:spacing w:after="0" w:line="240" w:lineRule="auto"/>
      </w:pPr>
      <w:r w:rsidRPr="00C43A93">
        <w:t>la distinction curatelle/tutelle</w:t>
      </w:r>
      <w:r w:rsidR="00627EE2">
        <w:t> ;</w:t>
      </w:r>
    </w:p>
    <w:p w14:paraId="6410F627" w14:textId="77777777" w:rsidR="00C43A93" w:rsidRPr="00C43A93" w:rsidRDefault="00C43A93" w:rsidP="00627EE2">
      <w:pPr>
        <w:numPr>
          <w:ilvl w:val="0"/>
          <w:numId w:val="32"/>
        </w:numPr>
        <w:spacing w:after="0" w:line="240" w:lineRule="auto"/>
      </w:pPr>
      <w:r w:rsidRPr="00C43A93">
        <w:t>la classification des biens en meubles et immeubles.</w:t>
      </w:r>
    </w:p>
    <w:p w14:paraId="79C032FF" w14:textId="77777777" w:rsidR="00C43A93" w:rsidRPr="00C43A93" w:rsidRDefault="00C43A93" w:rsidP="00627EE2">
      <w:pPr>
        <w:spacing w:after="0" w:line="240" w:lineRule="auto"/>
      </w:pPr>
      <w:r w:rsidRPr="00C43A93">
        <w:t>Les textes doivent néanmoins être vérifiés à la date de chaque utilisation, notamment pour les règles procédurales et les modalités de fonctionnement des dispositifs de protection.</w:t>
      </w:r>
    </w:p>
    <w:p w14:paraId="5D715200" w14:textId="77777777" w:rsidR="00C43A93" w:rsidRPr="00C43A93" w:rsidRDefault="00000000" w:rsidP="00627EE2">
      <w:pPr>
        <w:spacing w:after="0" w:line="240" w:lineRule="auto"/>
      </w:pPr>
      <w:r>
        <w:pict w14:anchorId="5997C47B">
          <v:rect id="_x0000_i1061" style="width:0;height:1.5pt" o:hralign="center" o:hrstd="t" o:hr="t" fillcolor="#a0a0a0" stroked="f"/>
        </w:pict>
      </w:r>
    </w:p>
    <w:p w14:paraId="5F63C375" w14:textId="77777777" w:rsidR="00C43A93" w:rsidRPr="00C43A93" w:rsidRDefault="00C43A93" w:rsidP="00627EE2">
      <w:pPr>
        <w:pStyle w:val="Titre1"/>
      </w:pPr>
      <w:r w:rsidRPr="00C43A93">
        <w:t>32. Sigles et mots-clés</w:t>
      </w:r>
    </w:p>
    <w:tbl>
      <w:tblPr>
        <w:tblStyle w:val="Grilledutableau"/>
        <w:tblW w:w="0" w:type="auto"/>
        <w:tblLook w:val="04A0" w:firstRow="1" w:lastRow="0" w:firstColumn="1" w:lastColumn="0" w:noHBand="0" w:noVBand="1"/>
      </w:tblPr>
      <w:tblGrid>
        <w:gridCol w:w="2091"/>
        <w:gridCol w:w="6027"/>
      </w:tblGrid>
      <w:tr w:rsidR="00C43A93" w:rsidRPr="00627EE2" w14:paraId="19209C5F" w14:textId="77777777" w:rsidTr="00627EE2">
        <w:trPr>
          <w:tblHeader/>
        </w:trPr>
        <w:tc>
          <w:tcPr>
            <w:tcW w:w="0" w:type="auto"/>
            <w:hideMark/>
          </w:tcPr>
          <w:p w14:paraId="114E4A34"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Sigle / notion</w:t>
            </w:r>
          </w:p>
        </w:tc>
        <w:tc>
          <w:tcPr>
            <w:tcW w:w="0" w:type="auto"/>
            <w:hideMark/>
          </w:tcPr>
          <w:p w14:paraId="0381798C" w14:textId="77777777" w:rsidR="00C43A93" w:rsidRPr="00627EE2" w:rsidRDefault="00C43A93" w:rsidP="00627EE2">
            <w:pPr>
              <w:jc w:val="left"/>
              <w:rPr>
                <w:rFonts w:ascii="Calibri" w:hAnsi="Calibri" w:cs="Calibri"/>
                <w:b/>
                <w:bCs/>
                <w:sz w:val="20"/>
              </w:rPr>
            </w:pPr>
            <w:r w:rsidRPr="00627EE2">
              <w:rPr>
                <w:rFonts w:ascii="Calibri" w:hAnsi="Calibri" w:cs="Calibri"/>
                <w:b/>
                <w:bCs/>
                <w:sz w:val="20"/>
              </w:rPr>
              <w:t>Signification</w:t>
            </w:r>
          </w:p>
        </w:tc>
      </w:tr>
      <w:tr w:rsidR="00C43A93" w:rsidRPr="00627EE2" w14:paraId="4894796C" w14:textId="77777777" w:rsidTr="00627EE2">
        <w:tc>
          <w:tcPr>
            <w:tcW w:w="0" w:type="auto"/>
            <w:hideMark/>
          </w:tcPr>
          <w:p w14:paraId="131B97F2" w14:textId="77777777" w:rsidR="00C43A93" w:rsidRPr="00627EE2" w:rsidRDefault="00C43A93" w:rsidP="00627EE2">
            <w:pPr>
              <w:jc w:val="left"/>
              <w:rPr>
                <w:rFonts w:ascii="Calibri" w:hAnsi="Calibri" w:cs="Calibri"/>
                <w:sz w:val="20"/>
              </w:rPr>
            </w:pPr>
            <w:r w:rsidRPr="00627EE2">
              <w:rPr>
                <w:rFonts w:ascii="Calibri" w:hAnsi="Calibri" w:cs="Calibri"/>
                <w:b/>
                <w:bCs/>
                <w:sz w:val="20"/>
              </w:rPr>
              <w:t>Personnalité juridique</w:t>
            </w:r>
          </w:p>
        </w:tc>
        <w:tc>
          <w:tcPr>
            <w:tcW w:w="0" w:type="auto"/>
            <w:hideMark/>
          </w:tcPr>
          <w:p w14:paraId="24A0D191" w14:textId="77777777" w:rsidR="00C43A93" w:rsidRPr="00627EE2" w:rsidRDefault="00C43A93" w:rsidP="00627EE2">
            <w:pPr>
              <w:jc w:val="left"/>
              <w:rPr>
                <w:rFonts w:ascii="Calibri" w:hAnsi="Calibri" w:cs="Calibri"/>
                <w:sz w:val="20"/>
              </w:rPr>
            </w:pPr>
            <w:r w:rsidRPr="00627EE2">
              <w:rPr>
                <w:rFonts w:ascii="Calibri" w:hAnsi="Calibri" w:cs="Calibri"/>
                <w:sz w:val="20"/>
              </w:rPr>
              <w:t>Aptitude à être titulaire de droits et d'obligations</w:t>
            </w:r>
          </w:p>
        </w:tc>
      </w:tr>
      <w:tr w:rsidR="00C43A93" w:rsidRPr="00627EE2" w14:paraId="51DD0D48" w14:textId="77777777" w:rsidTr="00627EE2">
        <w:tc>
          <w:tcPr>
            <w:tcW w:w="0" w:type="auto"/>
            <w:hideMark/>
          </w:tcPr>
          <w:p w14:paraId="03030499" w14:textId="77777777" w:rsidR="00C43A93" w:rsidRPr="00627EE2" w:rsidRDefault="00C43A93" w:rsidP="00627EE2">
            <w:pPr>
              <w:jc w:val="left"/>
              <w:rPr>
                <w:rFonts w:ascii="Calibri" w:hAnsi="Calibri" w:cs="Calibri"/>
                <w:sz w:val="20"/>
              </w:rPr>
            </w:pPr>
            <w:r w:rsidRPr="00627EE2">
              <w:rPr>
                <w:rFonts w:ascii="Calibri" w:hAnsi="Calibri" w:cs="Calibri"/>
                <w:b/>
                <w:bCs/>
                <w:sz w:val="20"/>
              </w:rPr>
              <w:t>Personne physique</w:t>
            </w:r>
          </w:p>
        </w:tc>
        <w:tc>
          <w:tcPr>
            <w:tcW w:w="0" w:type="auto"/>
            <w:hideMark/>
          </w:tcPr>
          <w:p w14:paraId="25D40553" w14:textId="77777777" w:rsidR="00C43A93" w:rsidRPr="00627EE2" w:rsidRDefault="00C43A93" w:rsidP="00627EE2">
            <w:pPr>
              <w:jc w:val="left"/>
              <w:rPr>
                <w:rFonts w:ascii="Calibri" w:hAnsi="Calibri" w:cs="Calibri"/>
                <w:sz w:val="20"/>
              </w:rPr>
            </w:pPr>
            <w:r w:rsidRPr="00627EE2">
              <w:rPr>
                <w:rFonts w:ascii="Calibri" w:hAnsi="Calibri" w:cs="Calibri"/>
                <w:sz w:val="20"/>
              </w:rPr>
              <w:t>Être humain titulaire de la personnalité juridique</w:t>
            </w:r>
          </w:p>
        </w:tc>
      </w:tr>
      <w:tr w:rsidR="00C43A93" w:rsidRPr="00627EE2" w14:paraId="36D2D9E4" w14:textId="77777777" w:rsidTr="00627EE2">
        <w:tc>
          <w:tcPr>
            <w:tcW w:w="0" w:type="auto"/>
            <w:hideMark/>
          </w:tcPr>
          <w:p w14:paraId="2853629E" w14:textId="77777777" w:rsidR="00C43A93" w:rsidRPr="00627EE2" w:rsidRDefault="00C43A93" w:rsidP="00627EE2">
            <w:pPr>
              <w:jc w:val="left"/>
              <w:rPr>
                <w:rFonts w:ascii="Calibri" w:hAnsi="Calibri" w:cs="Calibri"/>
                <w:sz w:val="20"/>
              </w:rPr>
            </w:pPr>
            <w:r w:rsidRPr="00627EE2">
              <w:rPr>
                <w:rFonts w:ascii="Calibri" w:hAnsi="Calibri" w:cs="Calibri"/>
                <w:b/>
                <w:bCs/>
                <w:sz w:val="20"/>
              </w:rPr>
              <w:t>Personne morale</w:t>
            </w:r>
          </w:p>
        </w:tc>
        <w:tc>
          <w:tcPr>
            <w:tcW w:w="0" w:type="auto"/>
            <w:hideMark/>
          </w:tcPr>
          <w:p w14:paraId="21FB0A9C" w14:textId="77777777" w:rsidR="00C43A93" w:rsidRPr="00627EE2" w:rsidRDefault="00C43A93" w:rsidP="00627EE2">
            <w:pPr>
              <w:jc w:val="left"/>
              <w:rPr>
                <w:rFonts w:ascii="Calibri" w:hAnsi="Calibri" w:cs="Calibri"/>
                <w:sz w:val="20"/>
              </w:rPr>
            </w:pPr>
            <w:r w:rsidRPr="00627EE2">
              <w:rPr>
                <w:rFonts w:ascii="Calibri" w:hAnsi="Calibri" w:cs="Calibri"/>
                <w:sz w:val="20"/>
              </w:rPr>
              <w:t>Entité à laquelle le droit reconnaît une personnalité juridique</w:t>
            </w:r>
          </w:p>
        </w:tc>
      </w:tr>
      <w:tr w:rsidR="00C43A93" w:rsidRPr="00627EE2" w14:paraId="151BEB11" w14:textId="77777777" w:rsidTr="00627EE2">
        <w:tc>
          <w:tcPr>
            <w:tcW w:w="0" w:type="auto"/>
            <w:hideMark/>
          </w:tcPr>
          <w:p w14:paraId="51FDC3CA" w14:textId="77777777" w:rsidR="00C43A93" w:rsidRPr="00627EE2" w:rsidRDefault="00C43A93" w:rsidP="00627EE2">
            <w:pPr>
              <w:jc w:val="left"/>
              <w:rPr>
                <w:rFonts w:ascii="Calibri" w:hAnsi="Calibri" w:cs="Calibri"/>
                <w:sz w:val="20"/>
              </w:rPr>
            </w:pPr>
            <w:r w:rsidRPr="00627EE2">
              <w:rPr>
                <w:rFonts w:ascii="Calibri" w:hAnsi="Calibri" w:cs="Calibri"/>
                <w:b/>
                <w:bCs/>
                <w:sz w:val="20"/>
              </w:rPr>
              <w:t>Capacité de jouissance</w:t>
            </w:r>
          </w:p>
        </w:tc>
        <w:tc>
          <w:tcPr>
            <w:tcW w:w="0" w:type="auto"/>
            <w:hideMark/>
          </w:tcPr>
          <w:p w14:paraId="0F4CEC8F" w14:textId="77777777" w:rsidR="00C43A93" w:rsidRPr="00627EE2" w:rsidRDefault="00C43A93" w:rsidP="00627EE2">
            <w:pPr>
              <w:jc w:val="left"/>
              <w:rPr>
                <w:rFonts w:ascii="Calibri" w:hAnsi="Calibri" w:cs="Calibri"/>
                <w:sz w:val="20"/>
              </w:rPr>
            </w:pPr>
            <w:r w:rsidRPr="00627EE2">
              <w:rPr>
                <w:rFonts w:ascii="Calibri" w:hAnsi="Calibri" w:cs="Calibri"/>
                <w:sz w:val="20"/>
              </w:rPr>
              <w:t>Aptitude à être titulaire d'un droit</w:t>
            </w:r>
          </w:p>
        </w:tc>
      </w:tr>
      <w:tr w:rsidR="00C43A93" w:rsidRPr="00627EE2" w14:paraId="79CDBBB4" w14:textId="77777777" w:rsidTr="00627EE2">
        <w:tc>
          <w:tcPr>
            <w:tcW w:w="0" w:type="auto"/>
            <w:hideMark/>
          </w:tcPr>
          <w:p w14:paraId="6B1598BB" w14:textId="77777777" w:rsidR="00C43A93" w:rsidRPr="00627EE2" w:rsidRDefault="00C43A93" w:rsidP="00627EE2">
            <w:pPr>
              <w:jc w:val="left"/>
              <w:rPr>
                <w:rFonts w:ascii="Calibri" w:hAnsi="Calibri" w:cs="Calibri"/>
                <w:sz w:val="20"/>
              </w:rPr>
            </w:pPr>
            <w:r w:rsidRPr="00627EE2">
              <w:rPr>
                <w:rFonts w:ascii="Calibri" w:hAnsi="Calibri" w:cs="Calibri"/>
                <w:b/>
                <w:bCs/>
                <w:sz w:val="20"/>
              </w:rPr>
              <w:t>Capacité d'exercice</w:t>
            </w:r>
          </w:p>
        </w:tc>
        <w:tc>
          <w:tcPr>
            <w:tcW w:w="0" w:type="auto"/>
            <w:hideMark/>
          </w:tcPr>
          <w:p w14:paraId="3691288F" w14:textId="77777777" w:rsidR="00C43A93" w:rsidRPr="00627EE2" w:rsidRDefault="00C43A93" w:rsidP="00627EE2">
            <w:pPr>
              <w:jc w:val="left"/>
              <w:rPr>
                <w:rFonts w:ascii="Calibri" w:hAnsi="Calibri" w:cs="Calibri"/>
                <w:sz w:val="20"/>
              </w:rPr>
            </w:pPr>
            <w:r w:rsidRPr="00627EE2">
              <w:rPr>
                <w:rFonts w:ascii="Calibri" w:hAnsi="Calibri" w:cs="Calibri"/>
                <w:sz w:val="20"/>
              </w:rPr>
              <w:t>Aptitude à exercer soi-même ses droits</w:t>
            </w:r>
          </w:p>
        </w:tc>
      </w:tr>
      <w:tr w:rsidR="00C43A93" w:rsidRPr="00627EE2" w14:paraId="4927E3F2" w14:textId="77777777" w:rsidTr="00627EE2">
        <w:tc>
          <w:tcPr>
            <w:tcW w:w="0" w:type="auto"/>
            <w:hideMark/>
          </w:tcPr>
          <w:p w14:paraId="64A6ECB6" w14:textId="77777777" w:rsidR="00C43A93" w:rsidRPr="00627EE2" w:rsidRDefault="00C43A93" w:rsidP="00627EE2">
            <w:pPr>
              <w:jc w:val="left"/>
              <w:rPr>
                <w:rFonts w:ascii="Calibri" w:hAnsi="Calibri" w:cs="Calibri"/>
                <w:sz w:val="20"/>
              </w:rPr>
            </w:pPr>
            <w:r w:rsidRPr="00627EE2">
              <w:rPr>
                <w:rFonts w:ascii="Calibri" w:hAnsi="Calibri" w:cs="Calibri"/>
                <w:b/>
                <w:bCs/>
                <w:sz w:val="20"/>
              </w:rPr>
              <w:t>Patrimoine</w:t>
            </w:r>
          </w:p>
        </w:tc>
        <w:tc>
          <w:tcPr>
            <w:tcW w:w="0" w:type="auto"/>
            <w:hideMark/>
          </w:tcPr>
          <w:p w14:paraId="72D3F9ED" w14:textId="77777777" w:rsidR="00C43A93" w:rsidRPr="00627EE2" w:rsidRDefault="00C43A93" w:rsidP="00627EE2">
            <w:pPr>
              <w:jc w:val="left"/>
              <w:rPr>
                <w:rFonts w:ascii="Calibri" w:hAnsi="Calibri" w:cs="Calibri"/>
                <w:sz w:val="20"/>
              </w:rPr>
            </w:pPr>
            <w:r w:rsidRPr="00627EE2">
              <w:rPr>
                <w:rFonts w:ascii="Calibri" w:hAnsi="Calibri" w:cs="Calibri"/>
                <w:sz w:val="20"/>
              </w:rPr>
              <w:t>Ensemble des droits et obligations évaluables en argent d'une personne</w:t>
            </w:r>
          </w:p>
        </w:tc>
      </w:tr>
      <w:tr w:rsidR="00C43A93" w:rsidRPr="00627EE2" w14:paraId="45C7CC19" w14:textId="77777777" w:rsidTr="00627EE2">
        <w:tc>
          <w:tcPr>
            <w:tcW w:w="0" w:type="auto"/>
            <w:hideMark/>
          </w:tcPr>
          <w:p w14:paraId="1A6095A8" w14:textId="77777777" w:rsidR="00C43A93" w:rsidRPr="00627EE2" w:rsidRDefault="00C43A93" w:rsidP="00627EE2">
            <w:pPr>
              <w:jc w:val="left"/>
              <w:rPr>
                <w:rFonts w:ascii="Calibri" w:hAnsi="Calibri" w:cs="Calibri"/>
                <w:sz w:val="20"/>
              </w:rPr>
            </w:pPr>
            <w:r w:rsidRPr="00627EE2">
              <w:rPr>
                <w:rFonts w:ascii="Calibri" w:hAnsi="Calibri" w:cs="Calibri"/>
                <w:b/>
                <w:bCs/>
                <w:sz w:val="20"/>
              </w:rPr>
              <w:t>Droit patrimonial</w:t>
            </w:r>
          </w:p>
        </w:tc>
        <w:tc>
          <w:tcPr>
            <w:tcW w:w="0" w:type="auto"/>
            <w:hideMark/>
          </w:tcPr>
          <w:p w14:paraId="065A003D" w14:textId="77777777" w:rsidR="00C43A93" w:rsidRPr="00627EE2" w:rsidRDefault="00C43A93" w:rsidP="00627EE2">
            <w:pPr>
              <w:jc w:val="left"/>
              <w:rPr>
                <w:rFonts w:ascii="Calibri" w:hAnsi="Calibri" w:cs="Calibri"/>
                <w:sz w:val="20"/>
              </w:rPr>
            </w:pPr>
            <w:r w:rsidRPr="00627EE2">
              <w:rPr>
                <w:rFonts w:ascii="Calibri" w:hAnsi="Calibri" w:cs="Calibri"/>
                <w:sz w:val="20"/>
              </w:rPr>
              <w:t>Droit ayant une valeur pécuniaire</w:t>
            </w:r>
          </w:p>
        </w:tc>
      </w:tr>
      <w:tr w:rsidR="00C43A93" w:rsidRPr="00627EE2" w14:paraId="36FC8A8F" w14:textId="77777777" w:rsidTr="00627EE2">
        <w:tc>
          <w:tcPr>
            <w:tcW w:w="0" w:type="auto"/>
            <w:hideMark/>
          </w:tcPr>
          <w:p w14:paraId="1CEDADCE" w14:textId="77777777" w:rsidR="00C43A93" w:rsidRPr="00627EE2" w:rsidRDefault="00C43A93" w:rsidP="00627EE2">
            <w:pPr>
              <w:jc w:val="left"/>
              <w:rPr>
                <w:rFonts w:ascii="Calibri" w:hAnsi="Calibri" w:cs="Calibri"/>
                <w:sz w:val="20"/>
              </w:rPr>
            </w:pPr>
            <w:r w:rsidRPr="00627EE2">
              <w:rPr>
                <w:rFonts w:ascii="Calibri" w:hAnsi="Calibri" w:cs="Calibri"/>
                <w:b/>
                <w:bCs/>
                <w:sz w:val="20"/>
              </w:rPr>
              <w:t>Droit extrapatrimonial</w:t>
            </w:r>
          </w:p>
        </w:tc>
        <w:tc>
          <w:tcPr>
            <w:tcW w:w="0" w:type="auto"/>
            <w:hideMark/>
          </w:tcPr>
          <w:p w14:paraId="65317FB1" w14:textId="77777777" w:rsidR="00C43A93" w:rsidRPr="00627EE2" w:rsidRDefault="00C43A93" w:rsidP="00627EE2">
            <w:pPr>
              <w:jc w:val="left"/>
              <w:rPr>
                <w:rFonts w:ascii="Calibri" w:hAnsi="Calibri" w:cs="Calibri"/>
                <w:sz w:val="20"/>
              </w:rPr>
            </w:pPr>
            <w:r w:rsidRPr="00627EE2">
              <w:rPr>
                <w:rFonts w:ascii="Calibri" w:hAnsi="Calibri" w:cs="Calibri"/>
                <w:sz w:val="20"/>
              </w:rPr>
              <w:t>Droit attaché à la personne</w:t>
            </w:r>
          </w:p>
        </w:tc>
      </w:tr>
      <w:tr w:rsidR="00C43A93" w:rsidRPr="00627EE2" w14:paraId="3CBEEF61" w14:textId="77777777" w:rsidTr="00627EE2">
        <w:tc>
          <w:tcPr>
            <w:tcW w:w="0" w:type="auto"/>
            <w:hideMark/>
          </w:tcPr>
          <w:p w14:paraId="115C60F3" w14:textId="77777777" w:rsidR="00C43A93" w:rsidRPr="00627EE2" w:rsidRDefault="00C43A93" w:rsidP="00627EE2">
            <w:pPr>
              <w:jc w:val="left"/>
              <w:rPr>
                <w:rFonts w:ascii="Calibri" w:hAnsi="Calibri" w:cs="Calibri"/>
                <w:sz w:val="20"/>
              </w:rPr>
            </w:pPr>
            <w:r w:rsidRPr="00627EE2">
              <w:rPr>
                <w:rFonts w:ascii="Calibri" w:hAnsi="Calibri" w:cs="Calibri"/>
                <w:b/>
                <w:bCs/>
                <w:sz w:val="20"/>
              </w:rPr>
              <w:t>Acte conservatoire</w:t>
            </w:r>
          </w:p>
        </w:tc>
        <w:tc>
          <w:tcPr>
            <w:tcW w:w="0" w:type="auto"/>
            <w:hideMark/>
          </w:tcPr>
          <w:p w14:paraId="20000B51" w14:textId="77777777" w:rsidR="00C43A93" w:rsidRPr="00627EE2" w:rsidRDefault="00C43A93" w:rsidP="00627EE2">
            <w:pPr>
              <w:jc w:val="left"/>
              <w:rPr>
                <w:rFonts w:ascii="Calibri" w:hAnsi="Calibri" w:cs="Calibri"/>
                <w:sz w:val="20"/>
              </w:rPr>
            </w:pPr>
            <w:r w:rsidRPr="00627EE2">
              <w:rPr>
                <w:rFonts w:ascii="Calibri" w:hAnsi="Calibri" w:cs="Calibri"/>
                <w:sz w:val="20"/>
              </w:rPr>
              <w:t>Acte destiné à préserver un droit ou un bien</w:t>
            </w:r>
          </w:p>
        </w:tc>
      </w:tr>
      <w:tr w:rsidR="00C43A93" w:rsidRPr="00627EE2" w14:paraId="1FC3660E" w14:textId="77777777" w:rsidTr="00627EE2">
        <w:tc>
          <w:tcPr>
            <w:tcW w:w="0" w:type="auto"/>
            <w:hideMark/>
          </w:tcPr>
          <w:p w14:paraId="03F2249F" w14:textId="77777777" w:rsidR="00C43A93" w:rsidRPr="00627EE2" w:rsidRDefault="00C43A93" w:rsidP="00627EE2">
            <w:pPr>
              <w:jc w:val="left"/>
              <w:rPr>
                <w:rFonts w:ascii="Calibri" w:hAnsi="Calibri" w:cs="Calibri"/>
                <w:sz w:val="20"/>
              </w:rPr>
            </w:pPr>
            <w:r w:rsidRPr="00627EE2">
              <w:rPr>
                <w:rFonts w:ascii="Calibri" w:hAnsi="Calibri" w:cs="Calibri"/>
                <w:b/>
                <w:bCs/>
                <w:sz w:val="20"/>
              </w:rPr>
              <w:t>Acte d'administration</w:t>
            </w:r>
          </w:p>
        </w:tc>
        <w:tc>
          <w:tcPr>
            <w:tcW w:w="0" w:type="auto"/>
            <w:hideMark/>
          </w:tcPr>
          <w:p w14:paraId="7B73AD11" w14:textId="77777777" w:rsidR="00C43A93" w:rsidRPr="00627EE2" w:rsidRDefault="00C43A93" w:rsidP="00627EE2">
            <w:pPr>
              <w:jc w:val="left"/>
              <w:rPr>
                <w:rFonts w:ascii="Calibri" w:hAnsi="Calibri" w:cs="Calibri"/>
                <w:sz w:val="20"/>
              </w:rPr>
            </w:pPr>
            <w:r w:rsidRPr="00627EE2">
              <w:rPr>
                <w:rFonts w:ascii="Calibri" w:hAnsi="Calibri" w:cs="Calibri"/>
                <w:sz w:val="20"/>
              </w:rPr>
              <w:t>Acte de gestion normale du patrimoine</w:t>
            </w:r>
          </w:p>
        </w:tc>
      </w:tr>
      <w:tr w:rsidR="00C43A93" w:rsidRPr="00627EE2" w14:paraId="54D3D052" w14:textId="77777777" w:rsidTr="00627EE2">
        <w:tc>
          <w:tcPr>
            <w:tcW w:w="0" w:type="auto"/>
            <w:hideMark/>
          </w:tcPr>
          <w:p w14:paraId="262EEAC0" w14:textId="77777777" w:rsidR="00C43A93" w:rsidRPr="00627EE2" w:rsidRDefault="00C43A93" w:rsidP="00627EE2">
            <w:pPr>
              <w:jc w:val="left"/>
              <w:rPr>
                <w:rFonts w:ascii="Calibri" w:hAnsi="Calibri" w:cs="Calibri"/>
                <w:sz w:val="20"/>
              </w:rPr>
            </w:pPr>
            <w:r w:rsidRPr="00627EE2">
              <w:rPr>
                <w:rFonts w:ascii="Calibri" w:hAnsi="Calibri" w:cs="Calibri"/>
                <w:b/>
                <w:bCs/>
                <w:sz w:val="20"/>
              </w:rPr>
              <w:t>Acte de disposition</w:t>
            </w:r>
          </w:p>
        </w:tc>
        <w:tc>
          <w:tcPr>
            <w:tcW w:w="0" w:type="auto"/>
            <w:hideMark/>
          </w:tcPr>
          <w:p w14:paraId="70F07C0C" w14:textId="77777777" w:rsidR="00C43A93" w:rsidRPr="00627EE2" w:rsidRDefault="00C43A93" w:rsidP="00627EE2">
            <w:pPr>
              <w:jc w:val="left"/>
              <w:rPr>
                <w:rFonts w:ascii="Calibri" w:hAnsi="Calibri" w:cs="Calibri"/>
                <w:sz w:val="20"/>
              </w:rPr>
            </w:pPr>
            <w:r w:rsidRPr="00627EE2">
              <w:rPr>
                <w:rFonts w:ascii="Calibri" w:hAnsi="Calibri" w:cs="Calibri"/>
                <w:sz w:val="20"/>
              </w:rPr>
              <w:t>Acte engageant de manière importante le patrimoine</w:t>
            </w:r>
          </w:p>
        </w:tc>
      </w:tr>
      <w:tr w:rsidR="00C43A93" w:rsidRPr="00627EE2" w14:paraId="41ACEA00" w14:textId="77777777" w:rsidTr="00627EE2">
        <w:tc>
          <w:tcPr>
            <w:tcW w:w="0" w:type="auto"/>
            <w:hideMark/>
          </w:tcPr>
          <w:p w14:paraId="5CEBAC49" w14:textId="77777777" w:rsidR="00C43A93" w:rsidRPr="00627EE2" w:rsidRDefault="00C43A93" w:rsidP="00627EE2">
            <w:pPr>
              <w:jc w:val="left"/>
              <w:rPr>
                <w:rFonts w:ascii="Calibri" w:hAnsi="Calibri" w:cs="Calibri"/>
                <w:sz w:val="20"/>
              </w:rPr>
            </w:pPr>
            <w:r w:rsidRPr="00627EE2">
              <w:rPr>
                <w:rFonts w:ascii="Calibri" w:hAnsi="Calibri" w:cs="Calibri"/>
                <w:b/>
                <w:bCs/>
                <w:sz w:val="20"/>
              </w:rPr>
              <w:t>Curatelle</w:t>
            </w:r>
          </w:p>
        </w:tc>
        <w:tc>
          <w:tcPr>
            <w:tcW w:w="0" w:type="auto"/>
            <w:hideMark/>
          </w:tcPr>
          <w:p w14:paraId="583D45D5" w14:textId="77777777" w:rsidR="00C43A93" w:rsidRPr="00627EE2" w:rsidRDefault="00C43A93" w:rsidP="00627EE2">
            <w:pPr>
              <w:jc w:val="left"/>
              <w:rPr>
                <w:rFonts w:ascii="Calibri" w:hAnsi="Calibri" w:cs="Calibri"/>
                <w:sz w:val="20"/>
              </w:rPr>
            </w:pPr>
            <w:r w:rsidRPr="00627EE2">
              <w:rPr>
                <w:rFonts w:ascii="Calibri" w:hAnsi="Calibri" w:cs="Calibri"/>
                <w:sz w:val="20"/>
              </w:rPr>
              <w:t>Mesure de protection fondée principalement sur l'assistance</w:t>
            </w:r>
          </w:p>
        </w:tc>
      </w:tr>
      <w:tr w:rsidR="00C43A93" w:rsidRPr="00627EE2" w14:paraId="3CC3E03A" w14:textId="77777777" w:rsidTr="00627EE2">
        <w:tc>
          <w:tcPr>
            <w:tcW w:w="0" w:type="auto"/>
            <w:hideMark/>
          </w:tcPr>
          <w:p w14:paraId="2199D1E0" w14:textId="77777777" w:rsidR="00C43A93" w:rsidRPr="00627EE2" w:rsidRDefault="00C43A93" w:rsidP="00627EE2">
            <w:pPr>
              <w:jc w:val="left"/>
              <w:rPr>
                <w:rFonts w:ascii="Calibri" w:hAnsi="Calibri" w:cs="Calibri"/>
                <w:sz w:val="20"/>
              </w:rPr>
            </w:pPr>
            <w:r w:rsidRPr="00627EE2">
              <w:rPr>
                <w:rFonts w:ascii="Calibri" w:hAnsi="Calibri" w:cs="Calibri"/>
                <w:b/>
                <w:bCs/>
                <w:sz w:val="20"/>
              </w:rPr>
              <w:t>Tutelle</w:t>
            </w:r>
          </w:p>
        </w:tc>
        <w:tc>
          <w:tcPr>
            <w:tcW w:w="0" w:type="auto"/>
            <w:hideMark/>
          </w:tcPr>
          <w:p w14:paraId="251549FB" w14:textId="77777777" w:rsidR="00C43A93" w:rsidRPr="00627EE2" w:rsidRDefault="00C43A93" w:rsidP="00627EE2">
            <w:pPr>
              <w:jc w:val="left"/>
              <w:rPr>
                <w:rFonts w:ascii="Calibri" w:hAnsi="Calibri" w:cs="Calibri"/>
                <w:sz w:val="20"/>
              </w:rPr>
            </w:pPr>
            <w:r w:rsidRPr="00627EE2">
              <w:rPr>
                <w:rFonts w:ascii="Calibri" w:hAnsi="Calibri" w:cs="Calibri"/>
                <w:sz w:val="20"/>
              </w:rPr>
              <w:t>Mesure de protection fondée principalement sur la représentation</w:t>
            </w:r>
          </w:p>
        </w:tc>
      </w:tr>
    </w:tbl>
    <w:p w14:paraId="417DD3D5" w14:textId="77777777" w:rsidR="00C43A93" w:rsidRPr="00C43A93" w:rsidRDefault="00000000" w:rsidP="00627EE2">
      <w:pPr>
        <w:spacing w:after="0" w:line="240" w:lineRule="auto"/>
      </w:pPr>
      <w:r>
        <w:pict w14:anchorId="2E59764E">
          <v:rect id="_x0000_i1062" style="width:0;height:1.5pt" o:hralign="center" o:hrstd="t" o:hr="t" fillcolor="#a0a0a0" stroked="f"/>
        </w:pict>
      </w:r>
    </w:p>
    <w:p w14:paraId="13346627" w14:textId="77777777" w:rsidR="00C43A93" w:rsidRPr="00C43A93" w:rsidRDefault="00C43A93" w:rsidP="00627EE2">
      <w:pPr>
        <w:spacing w:after="0" w:line="240" w:lineRule="auto"/>
        <w:rPr>
          <w:b/>
          <w:bCs/>
        </w:rPr>
      </w:pPr>
      <w:r w:rsidRPr="00C43A93">
        <w:rPr>
          <w:b/>
          <w:bCs/>
        </w:rPr>
        <w:t>Sources officielles</w:t>
      </w:r>
    </w:p>
    <w:p w14:paraId="70E269FB"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version en vigueur</w:t>
      </w:r>
    </w:p>
    <w:p w14:paraId="5C3F9C7D" w14:textId="30CE2EB4" w:rsidR="00C43A93" w:rsidRPr="00C43A93" w:rsidRDefault="00C43A93" w:rsidP="00627EE2">
      <w:pPr>
        <w:spacing w:after="0" w:line="240" w:lineRule="auto"/>
      </w:pPr>
      <w:hyperlink r:id="rId7" w:history="1">
        <w:r w:rsidRPr="00C43A93">
          <w:rPr>
            <w:rStyle w:val="Lienhypertexte"/>
          </w:rPr>
          <w:t>https://www.legifrance.gouv.fr/codes/texte_lc/LEGITEXT000006070721/</w:t>
        </w:r>
      </w:hyperlink>
    </w:p>
    <w:p w14:paraId="20555EDE"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naissance et acte d'enfant sans vie</w:t>
      </w:r>
    </w:p>
    <w:p w14:paraId="0F635BB4" w14:textId="3908C409" w:rsidR="00C43A93" w:rsidRPr="00C43A93" w:rsidRDefault="00C43A93" w:rsidP="00627EE2">
      <w:pPr>
        <w:spacing w:after="0" w:line="240" w:lineRule="auto"/>
      </w:pPr>
      <w:hyperlink r:id="rId8" w:history="1">
        <w:r w:rsidRPr="00C43A93">
          <w:rPr>
            <w:rStyle w:val="Lienhypertexte"/>
          </w:rPr>
          <w:t>https://www.legifrance.gouv.fr/codes/article_lc/LEGIARTI000044444557</w:t>
        </w:r>
      </w:hyperlink>
    </w:p>
    <w:p w14:paraId="5DA4ADE2"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respect du corps humain après le décès</w:t>
      </w:r>
    </w:p>
    <w:p w14:paraId="71C1B844" w14:textId="06253D13" w:rsidR="00C43A93" w:rsidRPr="00C43A93" w:rsidRDefault="00C43A93" w:rsidP="00627EE2">
      <w:pPr>
        <w:spacing w:after="0" w:line="240" w:lineRule="auto"/>
      </w:pPr>
      <w:hyperlink r:id="rId9" w:history="1">
        <w:r w:rsidRPr="00C43A93">
          <w:rPr>
            <w:rStyle w:val="Lienhypertexte"/>
          </w:rPr>
          <w:t>https://www.legifrance.gouv.fr/codes/article_lc/LEGIARTI000019983158</w:t>
        </w:r>
      </w:hyperlink>
    </w:p>
    <w:p w14:paraId="1AED35F8"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capacité de recevoir d'un enfant conçu</w:t>
      </w:r>
    </w:p>
    <w:p w14:paraId="2FC70B87" w14:textId="11AFA8D9" w:rsidR="00C43A93" w:rsidRPr="00C43A93" w:rsidRDefault="00C43A93" w:rsidP="00627EE2">
      <w:pPr>
        <w:spacing w:after="0" w:line="240" w:lineRule="auto"/>
      </w:pPr>
      <w:hyperlink r:id="rId10" w:history="1">
        <w:r w:rsidRPr="00C43A93">
          <w:rPr>
            <w:rStyle w:val="Lienhypertexte"/>
          </w:rPr>
          <w:t>https://www.legifrance.gouv.fr/codes/article_lc/LEGIARTI000006433644</w:t>
        </w:r>
      </w:hyperlink>
    </w:p>
    <w:p w14:paraId="369248FE"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personnalité morale des sociétés</w:t>
      </w:r>
    </w:p>
    <w:p w14:paraId="02121995" w14:textId="193C3A39" w:rsidR="00C43A93" w:rsidRPr="00C43A93" w:rsidRDefault="00C43A93" w:rsidP="00627EE2">
      <w:pPr>
        <w:spacing w:after="0" w:line="240" w:lineRule="auto"/>
      </w:pPr>
      <w:hyperlink r:id="rId11" w:history="1">
        <w:r w:rsidRPr="00C43A93">
          <w:rPr>
            <w:rStyle w:val="Lienhypertexte"/>
          </w:rPr>
          <w:t>https://www.legifrance.gouv.fr/codes/article_lc/LEGIARTI000049876831</w:t>
        </w:r>
      </w:hyperlink>
    </w:p>
    <w:p w14:paraId="17917F46" w14:textId="77777777" w:rsidR="00C43A93" w:rsidRDefault="00C43A93" w:rsidP="00627EE2">
      <w:pPr>
        <w:spacing w:after="0" w:line="240" w:lineRule="auto"/>
      </w:pPr>
      <w:r w:rsidRPr="00C43A93">
        <w:rPr>
          <w:b/>
          <w:bCs/>
        </w:rPr>
        <w:t>Loi du 1er juillet 1901 relative au contrat d'association</w:t>
      </w:r>
    </w:p>
    <w:p w14:paraId="0B6C0CF3" w14:textId="2506F92A" w:rsidR="00C43A93" w:rsidRPr="00C43A93" w:rsidRDefault="00C43A93" w:rsidP="00627EE2">
      <w:pPr>
        <w:spacing w:after="0" w:line="240" w:lineRule="auto"/>
      </w:pPr>
      <w:hyperlink r:id="rId12" w:history="1">
        <w:r w:rsidRPr="00C43A93">
          <w:rPr>
            <w:rStyle w:val="Lienhypertexte"/>
          </w:rPr>
          <w:t>https://www.legifrance.gouv.fr/loda/id/JORFTEXT000000497458</w:t>
        </w:r>
      </w:hyperlink>
    </w:p>
    <w:p w14:paraId="1519EAA6"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domicile</w:t>
      </w:r>
    </w:p>
    <w:p w14:paraId="4B397303" w14:textId="43CC710D" w:rsidR="00C43A93" w:rsidRPr="00C43A93" w:rsidRDefault="00C43A93" w:rsidP="00627EE2">
      <w:pPr>
        <w:spacing w:after="0" w:line="240" w:lineRule="auto"/>
      </w:pPr>
      <w:hyperlink r:id="rId13" w:history="1">
        <w:r w:rsidRPr="00C43A93">
          <w:rPr>
            <w:rStyle w:val="Lienhypertexte"/>
          </w:rPr>
          <w:t>https://www.legifrance.gouv.fr/codes/article_lc/LEGIARTI000028807383</w:t>
        </w:r>
      </w:hyperlink>
    </w:p>
    <w:p w14:paraId="55E5FE02"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règles de dévolution du nom de famille</w:t>
      </w:r>
    </w:p>
    <w:p w14:paraId="75FE156A" w14:textId="1E4B9D80" w:rsidR="00C43A93" w:rsidRPr="00C43A93" w:rsidRDefault="00C43A93" w:rsidP="00627EE2">
      <w:pPr>
        <w:spacing w:after="0" w:line="240" w:lineRule="auto"/>
      </w:pPr>
      <w:hyperlink r:id="rId14" w:history="1">
        <w:r w:rsidRPr="00C43A93">
          <w:rPr>
            <w:rStyle w:val="Lienhypertexte"/>
          </w:rPr>
          <w:t>https://www.legifrance.gouv.fr/codes/article_lc/LEGIARTI000027432045</w:t>
        </w:r>
      </w:hyperlink>
    </w:p>
    <w:p w14:paraId="2237AD65"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distinction des biens meubles et immeubles</w:t>
      </w:r>
    </w:p>
    <w:p w14:paraId="2F888489" w14:textId="734E69A4" w:rsidR="00C43A93" w:rsidRPr="00C43A93" w:rsidRDefault="00C43A93" w:rsidP="00627EE2">
      <w:pPr>
        <w:spacing w:after="0" w:line="240" w:lineRule="auto"/>
      </w:pPr>
      <w:hyperlink r:id="rId15" w:history="1">
        <w:r w:rsidRPr="00C43A93">
          <w:rPr>
            <w:rStyle w:val="Lienhypertexte"/>
          </w:rPr>
          <w:t>https://www.legifrance.gouv.fr/codes/section_lc/LEGITEXT000006070721/LEGISCTA000006117894/</w:t>
        </w:r>
      </w:hyperlink>
    </w:p>
    <w:p w14:paraId="226C4A66"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majorité et majeurs protégés</w:t>
      </w:r>
    </w:p>
    <w:p w14:paraId="23514D85" w14:textId="4D03B60F" w:rsidR="00C43A93" w:rsidRPr="00C43A93" w:rsidRDefault="00C43A93" w:rsidP="00627EE2">
      <w:pPr>
        <w:spacing w:after="0" w:line="240" w:lineRule="auto"/>
      </w:pPr>
      <w:hyperlink r:id="rId16" w:history="1">
        <w:r w:rsidRPr="00C43A93">
          <w:rPr>
            <w:rStyle w:val="Lienhypertexte"/>
          </w:rPr>
          <w:t>https://www.legifrance.gouv.fr/codes/section_lc/LEGITEXT000006070721/LEGISCTA000006117881/</w:t>
        </w:r>
      </w:hyperlink>
    </w:p>
    <w:p w14:paraId="4BF71218"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capacité et représentation</w:t>
      </w:r>
    </w:p>
    <w:p w14:paraId="0117A151" w14:textId="2F6EE294" w:rsidR="00C43A93" w:rsidRPr="00C43A93" w:rsidRDefault="00C43A93" w:rsidP="00627EE2">
      <w:pPr>
        <w:spacing w:after="0" w:line="240" w:lineRule="auto"/>
      </w:pPr>
      <w:hyperlink r:id="rId17" w:history="1">
        <w:r w:rsidRPr="00C43A93">
          <w:rPr>
            <w:rStyle w:val="Lienhypertexte"/>
          </w:rPr>
          <w:t>https://www.legifrance.gouv.fr/codes/section_lc/LEGITEXT000006070721/LEGISCTA000032008378/</w:t>
        </w:r>
      </w:hyperlink>
    </w:p>
    <w:p w14:paraId="5D62BF34"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mesures de protection juridique des majeurs</w:t>
      </w:r>
    </w:p>
    <w:p w14:paraId="0294442C" w14:textId="607E03C0" w:rsidR="00C43A93" w:rsidRPr="00C43A93" w:rsidRDefault="00C43A93" w:rsidP="00627EE2">
      <w:pPr>
        <w:spacing w:after="0" w:line="240" w:lineRule="auto"/>
      </w:pPr>
      <w:hyperlink r:id="rId18" w:history="1">
        <w:r w:rsidRPr="00C43A93">
          <w:rPr>
            <w:rStyle w:val="Lienhypertexte"/>
          </w:rPr>
          <w:t>https://www.legifrance.gouv.fr/codes/section_lc/LEGITEXT000006070721/LEGISCTA000006136231/</w:t>
        </w:r>
      </w:hyperlink>
    </w:p>
    <w:p w14:paraId="406DF5DC" w14:textId="77777777" w:rsidR="00C43A93" w:rsidRDefault="00C43A93" w:rsidP="00627EE2">
      <w:pPr>
        <w:spacing w:after="0" w:line="240" w:lineRule="auto"/>
      </w:pPr>
      <w:r w:rsidRPr="00C43A93">
        <w:rPr>
          <w:b/>
          <w:bCs/>
        </w:rPr>
        <w:t xml:space="preserve">Code civil </w:t>
      </w:r>
      <w:r>
        <w:rPr>
          <w:b/>
          <w:bCs/>
        </w:rPr>
        <w:t>-</w:t>
      </w:r>
      <w:r w:rsidRPr="00C43A93">
        <w:rPr>
          <w:b/>
          <w:bCs/>
        </w:rPr>
        <w:t xml:space="preserve"> curatelle et tutelle</w:t>
      </w:r>
    </w:p>
    <w:p w14:paraId="0D07F1C1" w14:textId="304E21A8" w:rsidR="00C43A93" w:rsidRPr="00C43A93" w:rsidRDefault="00C43A93" w:rsidP="00627EE2">
      <w:pPr>
        <w:spacing w:after="0" w:line="240" w:lineRule="auto"/>
      </w:pPr>
      <w:hyperlink r:id="rId19" w:history="1">
        <w:r w:rsidRPr="00C43A93">
          <w:rPr>
            <w:rStyle w:val="Lienhypertexte"/>
          </w:rPr>
          <w:t>https://www.legifrance.gouv.fr/codes/section_lc/LEGITEXT000006070721/LEGISCTA000006150111/</w:t>
        </w:r>
      </w:hyperlink>
    </w:p>
    <w:p w14:paraId="5602E069" w14:textId="77777777" w:rsidR="00C43A93" w:rsidRDefault="00C43A93" w:rsidP="00627EE2">
      <w:pPr>
        <w:spacing w:after="0" w:line="240" w:lineRule="auto"/>
      </w:pPr>
      <w:r w:rsidRPr="00C43A93">
        <w:rPr>
          <w:b/>
          <w:bCs/>
        </w:rPr>
        <w:t>Décret n° 2008-1484 du 22 décembre 2008 relatif aux actes de gestion du patrimoine des personnes placées en curatelle ou en tutelle</w:t>
      </w:r>
    </w:p>
    <w:p w14:paraId="04D226B5" w14:textId="557DCBDE" w:rsidR="00C43A93" w:rsidRPr="00C43A93" w:rsidRDefault="00C43A93" w:rsidP="00627EE2">
      <w:pPr>
        <w:spacing w:after="0" w:line="240" w:lineRule="auto"/>
      </w:pPr>
      <w:hyperlink r:id="rId20" w:history="1">
        <w:r w:rsidRPr="00C43A93">
          <w:rPr>
            <w:rStyle w:val="Lienhypertexte"/>
          </w:rPr>
          <w:t>https://www.legifrance.gouv.fr/loda/id/JORFTEXT000020017088</w:t>
        </w:r>
      </w:hyperlink>
    </w:p>
    <w:p w14:paraId="7996DEC0" w14:textId="77777777" w:rsidR="00C43A93" w:rsidRDefault="00C43A93" w:rsidP="00627EE2">
      <w:pPr>
        <w:spacing w:after="0" w:line="240" w:lineRule="auto"/>
      </w:pPr>
      <w:r w:rsidRPr="00C43A93">
        <w:rPr>
          <w:b/>
          <w:bCs/>
        </w:rPr>
        <w:t xml:space="preserve">Annexe au décret n° 2008-1484 </w:t>
      </w:r>
      <w:r>
        <w:rPr>
          <w:b/>
          <w:bCs/>
        </w:rPr>
        <w:t>-</w:t>
      </w:r>
      <w:r w:rsidRPr="00C43A93">
        <w:rPr>
          <w:b/>
          <w:bCs/>
        </w:rPr>
        <w:t xml:space="preserve"> classification des actes</w:t>
      </w:r>
    </w:p>
    <w:p w14:paraId="0D23B1B0" w14:textId="4767F10A" w:rsidR="00C43A93" w:rsidRPr="00C43A93" w:rsidRDefault="00C43A93" w:rsidP="00627EE2">
      <w:pPr>
        <w:spacing w:after="0" w:line="240" w:lineRule="auto"/>
      </w:pPr>
      <w:hyperlink r:id="rId21" w:history="1">
        <w:r w:rsidRPr="00C43A93">
          <w:rPr>
            <w:rStyle w:val="Lienhypertexte"/>
          </w:rPr>
          <w:t>https://www.legifrance.gouv.fr/loda/article_lc/LEGIARTI000044929395</w:t>
        </w:r>
      </w:hyperlink>
    </w:p>
    <w:p w14:paraId="28693C37" w14:textId="77777777" w:rsidR="00C43A93" w:rsidRDefault="00C43A93" w:rsidP="00627EE2">
      <w:pPr>
        <w:spacing w:after="0" w:line="240" w:lineRule="auto"/>
      </w:pPr>
      <w:r w:rsidRPr="00C43A93">
        <w:rPr>
          <w:b/>
          <w:bCs/>
        </w:rPr>
        <w:t xml:space="preserve">Ministère de la Justice </w:t>
      </w:r>
      <w:r>
        <w:rPr>
          <w:b/>
          <w:bCs/>
        </w:rPr>
        <w:t>-</w:t>
      </w:r>
      <w:r w:rsidRPr="00C43A93">
        <w:rPr>
          <w:b/>
          <w:bCs/>
        </w:rPr>
        <w:t xml:space="preserve"> tutelle et curatelle</w:t>
      </w:r>
    </w:p>
    <w:p w14:paraId="2D6475B4" w14:textId="2BEC6EF3" w:rsidR="00C43A93" w:rsidRPr="00C43A93" w:rsidRDefault="00C43A93" w:rsidP="00627EE2">
      <w:pPr>
        <w:spacing w:after="0" w:line="240" w:lineRule="auto"/>
      </w:pPr>
      <w:hyperlink r:id="rId22" w:history="1">
        <w:r w:rsidRPr="00C43A93">
          <w:rPr>
            <w:rStyle w:val="Lienhypertexte"/>
          </w:rPr>
          <w:t>https://www.justice.fr/themes/tutelle-curatelle</w:t>
        </w:r>
      </w:hyperlink>
    </w:p>
    <w:p w14:paraId="4270E95E" w14:textId="77777777" w:rsidR="00C43A93" w:rsidRDefault="00C43A93" w:rsidP="00627EE2">
      <w:pPr>
        <w:spacing w:after="0" w:line="240" w:lineRule="auto"/>
      </w:pPr>
      <w:r w:rsidRPr="00C43A93">
        <w:rPr>
          <w:b/>
          <w:bCs/>
        </w:rPr>
        <w:t xml:space="preserve">Ministère de la Justice </w:t>
      </w:r>
      <w:r>
        <w:rPr>
          <w:b/>
          <w:bCs/>
        </w:rPr>
        <w:t>-</w:t>
      </w:r>
      <w:r w:rsidRPr="00C43A93">
        <w:rPr>
          <w:b/>
          <w:bCs/>
        </w:rPr>
        <w:t xml:space="preserve"> mesures de protection des majeurs</w:t>
      </w:r>
    </w:p>
    <w:p w14:paraId="02044B70" w14:textId="6837DEF2" w:rsidR="00C43A93" w:rsidRPr="00C43A93" w:rsidRDefault="00C43A93" w:rsidP="00627EE2">
      <w:pPr>
        <w:spacing w:after="0" w:line="240" w:lineRule="auto"/>
      </w:pPr>
      <w:hyperlink r:id="rId23" w:history="1">
        <w:r w:rsidRPr="00C43A93">
          <w:rPr>
            <w:rStyle w:val="Lienhypertexte"/>
          </w:rPr>
          <w:t>https://www.justice.fr/themes/mesures-protection-majeurs</w:t>
        </w:r>
      </w:hyperlink>
    </w:p>
    <w:p w14:paraId="50F66185" w14:textId="77777777" w:rsidR="00C43A93" w:rsidRDefault="00C43A93" w:rsidP="00627EE2">
      <w:pPr>
        <w:spacing w:after="0" w:line="240" w:lineRule="auto"/>
      </w:pPr>
      <w:r w:rsidRPr="00C43A93">
        <w:rPr>
          <w:b/>
          <w:bCs/>
        </w:rPr>
        <w:t xml:space="preserve">Ministère de la Justice </w:t>
      </w:r>
      <w:r>
        <w:rPr>
          <w:b/>
          <w:bCs/>
        </w:rPr>
        <w:t>-</w:t>
      </w:r>
      <w:r w:rsidRPr="00C43A93">
        <w:rPr>
          <w:b/>
          <w:bCs/>
        </w:rPr>
        <w:t xml:space="preserve"> habilitation familiale</w:t>
      </w:r>
    </w:p>
    <w:p w14:paraId="77CAC71D" w14:textId="77777777" w:rsidR="00627EE2" w:rsidRDefault="00C43A93" w:rsidP="00627EE2">
      <w:pPr>
        <w:spacing w:after="0" w:line="240" w:lineRule="auto"/>
      </w:pPr>
      <w:hyperlink r:id="rId24" w:history="1">
        <w:r w:rsidRPr="00C43A93">
          <w:rPr>
            <w:rStyle w:val="Lienhypertexte"/>
          </w:rPr>
          <w:t>https://www.justice.fr/themes/habilitation-familiale</w:t>
        </w:r>
      </w:hyperlink>
    </w:p>
    <w:p w14:paraId="710D3BA6" w14:textId="344C8D05" w:rsidR="000411E3" w:rsidRPr="00D0725D" w:rsidRDefault="000411E3" w:rsidP="00627EE2">
      <w:pPr>
        <w:spacing w:after="0" w:line="240" w:lineRule="auto"/>
      </w:pPr>
    </w:p>
    <w:sectPr w:rsidR="000411E3" w:rsidRPr="00D0725D" w:rsidSect="00627EE2">
      <w:footerReference w:type="default" r:id="rId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1261" w14:textId="77777777" w:rsidR="00CA4BC4" w:rsidRDefault="00CA4BC4" w:rsidP="00B870C7">
      <w:r>
        <w:separator/>
      </w:r>
    </w:p>
  </w:endnote>
  <w:endnote w:type="continuationSeparator" w:id="0">
    <w:p w14:paraId="1838F332" w14:textId="77777777" w:rsidR="00CA4BC4" w:rsidRDefault="00CA4BC4"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A40E" w14:textId="77777777" w:rsidR="00CA4BC4" w:rsidRDefault="00CA4BC4" w:rsidP="00B870C7">
      <w:r>
        <w:separator/>
      </w:r>
    </w:p>
  </w:footnote>
  <w:footnote w:type="continuationSeparator" w:id="0">
    <w:p w14:paraId="24E9663B" w14:textId="77777777" w:rsidR="00CA4BC4" w:rsidRDefault="00CA4BC4"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71A"/>
    <w:multiLevelType w:val="multilevel"/>
    <w:tmpl w:val="EE64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63DD1"/>
    <w:multiLevelType w:val="multilevel"/>
    <w:tmpl w:val="799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060E9"/>
    <w:multiLevelType w:val="multilevel"/>
    <w:tmpl w:val="3B5A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962FA"/>
    <w:multiLevelType w:val="multilevel"/>
    <w:tmpl w:val="A75C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8658A"/>
    <w:multiLevelType w:val="multilevel"/>
    <w:tmpl w:val="51C6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44F07"/>
    <w:multiLevelType w:val="multilevel"/>
    <w:tmpl w:val="01BC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4176C"/>
    <w:multiLevelType w:val="multilevel"/>
    <w:tmpl w:val="7B28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32F33"/>
    <w:multiLevelType w:val="multilevel"/>
    <w:tmpl w:val="E6DA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341CD"/>
    <w:multiLevelType w:val="multilevel"/>
    <w:tmpl w:val="35D2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B40FEB"/>
    <w:multiLevelType w:val="multilevel"/>
    <w:tmpl w:val="99D6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A2D39"/>
    <w:multiLevelType w:val="multilevel"/>
    <w:tmpl w:val="2C78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40D34"/>
    <w:multiLevelType w:val="multilevel"/>
    <w:tmpl w:val="8F48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4A5942"/>
    <w:multiLevelType w:val="multilevel"/>
    <w:tmpl w:val="E94A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60605"/>
    <w:multiLevelType w:val="multilevel"/>
    <w:tmpl w:val="37F8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2591D"/>
    <w:multiLevelType w:val="multilevel"/>
    <w:tmpl w:val="EE22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1B2977"/>
    <w:multiLevelType w:val="multilevel"/>
    <w:tmpl w:val="F0CE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506915"/>
    <w:multiLevelType w:val="multilevel"/>
    <w:tmpl w:val="229E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C3E4F"/>
    <w:multiLevelType w:val="multilevel"/>
    <w:tmpl w:val="3F3C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E04B6"/>
    <w:multiLevelType w:val="multilevel"/>
    <w:tmpl w:val="E806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955F1B"/>
    <w:multiLevelType w:val="multilevel"/>
    <w:tmpl w:val="C73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B399D"/>
    <w:multiLevelType w:val="multilevel"/>
    <w:tmpl w:val="0AA2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A6559"/>
    <w:multiLevelType w:val="multilevel"/>
    <w:tmpl w:val="883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375DE"/>
    <w:multiLevelType w:val="multilevel"/>
    <w:tmpl w:val="4282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27B57"/>
    <w:multiLevelType w:val="multilevel"/>
    <w:tmpl w:val="34CA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81875"/>
    <w:multiLevelType w:val="multilevel"/>
    <w:tmpl w:val="11BE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23431"/>
    <w:multiLevelType w:val="multilevel"/>
    <w:tmpl w:val="EB2E0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C85199"/>
    <w:multiLevelType w:val="multilevel"/>
    <w:tmpl w:val="2C44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3F79DA"/>
    <w:multiLevelType w:val="multilevel"/>
    <w:tmpl w:val="E8C6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231285"/>
    <w:multiLevelType w:val="multilevel"/>
    <w:tmpl w:val="60B8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6D6190"/>
    <w:multiLevelType w:val="multilevel"/>
    <w:tmpl w:val="1A3A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4577F2"/>
    <w:multiLevelType w:val="multilevel"/>
    <w:tmpl w:val="8AE2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BC1293"/>
    <w:multiLevelType w:val="multilevel"/>
    <w:tmpl w:val="935E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810512">
    <w:abstractNumId w:val="1"/>
  </w:num>
  <w:num w:numId="2" w16cid:durableId="1042637790">
    <w:abstractNumId w:val="6"/>
  </w:num>
  <w:num w:numId="3" w16cid:durableId="1188789515">
    <w:abstractNumId w:val="0"/>
  </w:num>
  <w:num w:numId="4" w16cid:durableId="1050419223">
    <w:abstractNumId w:val="28"/>
  </w:num>
  <w:num w:numId="5" w16cid:durableId="1665891353">
    <w:abstractNumId w:val="12"/>
  </w:num>
  <w:num w:numId="6" w16cid:durableId="937372579">
    <w:abstractNumId w:val="27"/>
  </w:num>
  <w:num w:numId="7" w16cid:durableId="819150256">
    <w:abstractNumId w:val="23"/>
  </w:num>
  <w:num w:numId="8" w16cid:durableId="1352877790">
    <w:abstractNumId w:val="29"/>
  </w:num>
  <w:num w:numId="9" w16cid:durableId="1483548350">
    <w:abstractNumId w:val="30"/>
  </w:num>
  <w:num w:numId="10" w16cid:durableId="1233079519">
    <w:abstractNumId w:val="22"/>
  </w:num>
  <w:num w:numId="11" w16cid:durableId="955256032">
    <w:abstractNumId w:val="15"/>
  </w:num>
  <w:num w:numId="12" w16cid:durableId="1394740361">
    <w:abstractNumId w:val="4"/>
  </w:num>
  <w:num w:numId="13" w16cid:durableId="341856345">
    <w:abstractNumId w:val="2"/>
  </w:num>
  <w:num w:numId="14" w16cid:durableId="2034840841">
    <w:abstractNumId w:val="7"/>
  </w:num>
  <w:num w:numId="15" w16cid:durableId="1529371094">
    <w:abstractNumId w:val="19"/>
  </w:num>
  <w:num w:numId="16" w16cid:durableId="1268655488">
    <w:abstractNumId w:val="25"/>
  </w:num>
  <w:num w:numId="17" w16cid:durableId="1325275870">
    <w:abstractNumId w:val="26"/>
  </w:num>
  <w:num w:numId="18" w16cid:durableId="376440817">
    <w:abstractNumId w:val="24"/>
  </w:num>
  <w:num w:numId="19" w16cid:durableId="417288250">
    <w:abstractNumId w:val="21"/>
  </w:num>
  <w:num w:numId="20" w16cid:durableId="1806849263">
    <w:abstractNumId w:val="3"/>
  </w:num>
  <w:num w:numId="21" w16cid:durableId="628047651">
    <w:abstractNumId w:val="8"/>
  </w:num>
  <w:num w:numId="22" w16cid:durableId="1845625449">
    <w:abstractNumId w:val="18"/>
  </w:num>
  <w:num w:numId="23" w16cid:durableId="662777566">
    <w:abstractNumId w:val="13"/>
  </w:num>
  <w:num w:numId="24" w16cid:durableId="780565002">
    <w:abstractNumId w:val="9"/>
  </w:num>
  <w:num w:numId="25" w16cid:durableId="1499955029">
    <w:abstractNumId w:val="10"/>
  </w:num>
  <w:num w:numId="26" w16cid:durableId="722758431">
    <w:abstractNumId w:val="14"/>
  </w:num>
  <w:num w:numId="27" w16cid:durableId="431052593">
    <w:abstractNumId w:val="20"/>
  </w:num>
  <w:num w:numId="28" w16cid:durableId="1601252274">
    <w:abstractNumId w:val="16"/>
  </w:num>
  <w:num w:numId="29" w16cid:durableId="754011191">
    <w:abstractNumId w:val="5"/>
  </w:num>
  <w:num w:numId="30" w16cid:durableId="2137991948">
    <w:abstractNumId w:val="17"/>
  </w:num>
  <w:num w:numId="31" w16cid:durableId="1469082563">
    <w:abstractNumId w:val="11"/>
  </w:num>
  <w:num w:numId="32" w16cid:durableId="132037887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947CD"/>
    <w:rsid w:val="002A54D6"/>
    <w:rsid w:val="002D2A43"/>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B6A96"/>
    <w:rsid w:val="004D247E"/>
    <w:rsid w:val="004E074F"/>
    <w:rsid w:val="0050112B"/>
    <w:rsid w:val="005221A8"/>
    <w:rsid w:val="00541075"/>
    <w:rsid w:val="00580F46"/>
    <w:rsid w:val="0059110C"/>
    <w:rsid w:val="005962A0"/>
    <w:rsid w:val="005B4561"/>
    <w:rsid w:val="005E0DC3"/>
    <w:rsid w:val="00600E05"/>
    <w:rsid w:val="00613FDE"/>
    <w:rsid w:val="00627EE2"/>
    <w:rsid w:val="00632C58"/>
    <w:rsid w:val="00632EDC"/>
    <w:rsid w:val="0063472B"/>
    <w:rsid w:val="00634AC4"/>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507B1"/>
    <w:rsid w:val="00B649B3"/>
    <w:rsid w:val="00B65E49"/>
    <w:rsid w:val="00B76104"/>
    <w:rsid w:val="00B870C7"/>
    <w:rsid w:val="00B9030D"/>
    <w:rsid w:val="00B906BB"/>
    <w:rsid w:val="00B9666C"/>
    <w:rsid w:val="00BA73A4"/>
    <w:rsid w:val="00BB2B03"/>
    <w:rsid w:val="00BD66AA"/>
    <w:rsid w:val="00C03F1D"/>
    <w:rsid w:val="00C43A93"/>
    <w:rsid w:val="00C43ED4"/>
    <w:rsid w:val="00C825EC"/>
    <w:rsid w:val="00C87F06"/>
    <w:rsid w:val="00C9498E"/>
    <w:rsid w:val="00CA4633"/>
    <w:rsid w:val="00CA4BC4"/>
    <w:rsid w:val="00CC4DE7"/>
    <w:rsid w:val="00D00629"/>
    <w:rsid w:val="00D0725D"/>
    <w:rsid w:val="00D503E9"/>
    <w:rsid w:val="00DA6E3D"/>
    <w:rsid w:val="00DD28A8"/>
    <w:rsid w:val="00DD2902"/>
    <w:rsid w:val="00DE760B"/>
    <w:rsid w:val="00E07964"/>
    <w:rsid w:val="00E5775F"/>
    <w:rsid w:val="00E9016D"/>
    <w:rsid w:val="00F07238"/>
    <w:rsid w:val="00F26BAE"/>
    <w:rsid w:val="00F4784B"/>
    <w:rsid w:val="00F47F65"/>
    <w:rsid w:val="00F73967"/>
    <w:rsid w:val="00F83D28"/>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44444557" TargetMode="External"/><Relationship Id="rId13" Type="http://schemas.openxmlformats.org/officeDocument/2006/relationships/hyperlink" Target="https://www.legifrance.gouv.fr/codes/article_lc/LEGIARTI000028807383" TargetMode="External"/><Relationship Id="rId18" Type="http://schemas.openxmlformats.org/officeDocument/2006/relationships/hyperlink" Target="https://www.legifrance.gouv.fr/codes/section_lc/LEGITEXT000006070721/LEGISCTA00000613623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egifrance.gouv.fr/loda/article_lc/LEGIARTI000044929395" TargetMode="External"/><Relationship Id="rId7" Type="http://schemas.openxmlformats.org/officeDocument/2006/relationships/hyperlink" Target="https://www.legifrance.gouv.fr/codes/texte_lc/LEGITEXT000006070721/" TargetMode="External"/><Relationship Id="rId12" Type="http://schemas.openxmlformats.org/officeDocument/2006/relationships/hyperlink" Target="https://www.legifrance.gouv.fr/loda/id/JORFTEXT000000497458" TargetMode="External"/><Relationship Id="rId17" Type="http://schemas.openxmlformats.org/officeDocument/2006/relationships/hyperlink" Target="https://www.legifrance.gouv.fr/codes/section_lc/LEGITEXT000006070721/LEGISCTA00003200837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egifrance.gouv.fr/codes/section_lc/LEGITEXT000006070721/LEGISCTA000006117881/" TargetMode="External"/><Relationship Id="rId20" Type="http://schemas.openxmlformats.org/officeDocument/2006/relationships/hyperlink" Target="https://www.legifrance.gouv.fr/loda/id/JORFTEXT0000200170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49876831" TargetMode="External"/><Relationship Id="rId24" Type="http://schemas.openxmlformats.org/officeDocument/2006/relationships/hyperlink" Target="https://www.justice.fr/themes/habilitation-familiale" TargetMode="External"/><Relationship Id="rId5" Type="http://schemas.openxmlformats.org/officeDocument/2006/relationships/footnotes" Target="footnotes.xml"/><Relationship Id="rId15" Type="http://schemas.openxmlformats.org/officeDocument/2006/relationships/hyperlink" Target="https://www.legifrance.gouv.fr/codes/section_lc/LEGITEXT000006070721/LEGISCTA000006117894/" TargetMode="External"/><Relationship Id="rId23" Type="http://schemas.openxmlformats.org/officeDocument/2006/relationships/hyperlink" Target="https://www.justice.fr/themes/mesures-protection-majeurs" TargetMode="External"/><Relationship Id="rId10" Type="http://schemas.openxmlformats.org/officeDocument/2006/relationships/hyperlink" Target="https://www.legifrance.gouv.fr/codes/article_lc/LEGIARTI000006433644" TargetMode="External"/><Relationship Id="rId19" Type="http://schemas.openxmlformats.org/officeDocument/2006/relationships/hyperlink" Target="https://www.legifrance.gouv.fr/codes/section_lc/LEGITEXT000006070721/LEGISCTA000006150111/"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19983158" TargetMode="External"/><Relationship Id="rId14" Type="http://schemas.openxmlformats.org/officeDocument/2006/relationships/hyperlink" Target="https://www.legifrance.gouv.fr/codes/article_lc/LEGIARTI000027432045" TargetMode="External"/><Relationship Id="rId22" Type="http://schemas.openxmlformats.org/officeDocument/2006/relationships/hyperlink" Target="https://www.justice.fr/themes/tutelle-curatelle"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4893</Words>
  <Characters>26912</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2026-08-12T08:31:00Z</dcterms:created>
  <dcterms:modified xsi:type="dcterms:W3CDTF">2026-08-12T11:35:00Z</dcterms:modified>
</cp:coreProperties>
</file>