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1FD7C" w14:textId="592078FE" w:rsidR="00497994" w:rsidRPr="00497994" w:rsidRDefault="00497994" w:rsidP="009B0B8F">
      <w:pPr>
        <w:pStyle w:val="Titre1"/>
        <w:spacing w:before="0" w:after="0" w:line="240" w:lineRule="auto"/>
      </w:pPr>
      <w:r w:rsidRPr="00497994">
        <w:t xml:space="preserve">Fiche 5 </w:t>
      </w:r>
      <w:r>
        <w:t>-</w:t>
      </w:r>
      <w:r w:rsidRPr="00497994">
        <w:t xml:space="preserve"> La propriété et la propriété intellectuelle</w:t>
      </w:r>
    </w:p>
    <w:p w14:paraId="5DC63831" w14:textId="5891FC10" w:rsidR="00497994" w:rsidRPr="00497994" w:rsidRDefault="00497994" w:rsidP="009B0B8F">
      <w:pPr>
        <w:spacing w:after="0" w:line="240" w:lineRule="auto"/>
      </w:pPr>
      <w:r w:rsidRPr="00497994">
        <w:rPr>
          <w:b/>
          <w:bCs/>
        </w:rPr>
        <w:t>Mise à jour</w:t>
      </w:r>
      <w:r w:rsidR="009B0B8F">
        <w:rPr>
          <w:b/>
          <w:bCs/>
        </w:rPr>
        <w:t> :</w:t>
      </w:r>
      <w:r w:rsidRPr="00497994">
        <w:rPr>
          <w:b/>
          <w:bCs/>
        </w:rPr>
        <w:t xml:space="preserve"> 12 août 2026</w:t>
      </w:r>
    </w:p>
    <w:p w14:paraId="2D4795B7" w14:textId="77777777" w:rsidR="00497994" w:rsidRPr="00497994" w:rsidRDefault="00000000" w:rsidP="009B0B8F">
      <w:pPr>
        <w:spacing w:after="0" w:line="240" w:lineRule="auto"/>
      </w:pPr>
      <w:r>
        <w:pict w14:anchorId="78673798">
          <v:rect id="_x0000_i1025" style="width:0;height:1.5pt" o:hralign="center" o:hrstd="t" o:hr="t" fillcolor="#a0a0a0" stroked="f"/>
        </w:pict>
      </w:r>
    </w:p>
    <w:p w14:paraId="2E4749F3" w14:textId="77777777" w:rsidR="00497994" w:rsidRPr="00497994" w:rsidRDefault="00497994" w:rsidP="009B0B8F">
      <w:pPr>
        <w:pStyle w:val="Titre1"/>
      </w:pPr>
      <w:r w:rsidRPr="00497994">
        <w:t>1. Le droit de propriété</w:t>
      </w:r>
    </w:p>
    <w:p w14:paraId="7FECB927" w14:textId="77777777" w:rsidR="00497994" w:rsidRPr="00497994" w:rsidRDefault="00497994" w:rsidP="009B0B8F">
      <w:pPr>
        <w:spacing w:after="0" w:line="240" w:lineRule="auto"/>
      </w:pPr>
      <w:r w:rsidRPr="00497994">
        <w:t xml:space="preserve">Le </w:t>
      </w:r>
      <w:r w:rsidRPr="00497994">
        <w:rPr>
          <w:b/>
          <w:bCs/>
        </w:rPr>
        <w:t>droit de propriété</w:t>
      </w:r>
      <w:r w:rsidRPr="00497994">
        <w:t xml:space="preserve"> confère à son titulaire le pouvoir d’utiliser une chose, d’en percevoir les fruits et d’en disposer, dans les limites fixées par la loi et les règlements.</w:t>
      </w:r>
    </w:p>
    <w:p w14:paraId="3788111E" w14:textId="77777777" w:rsidR="00497994" w:rsidRPr="00497994" w:rsidRDefault="00497994" w:rsidP="009B0B8F">
      <w:pPr>
        <w:spacing w:after="0" w:line="240" w:lineRule="auto"/>
      </w:pPr>
      <w:r w:rsidRPr="00497994">
        <w:t>Le Code civil présente la propriété comme le droit de jouir et de disposer des choses de la manière la plus complète, sous réserve de ne pas en faire un usage interdit par les lois ou les règlements.</w:t>
      </w:r>
    </w:p>
    <w:p w14:paraId="7A0580CA" w14:textId="378E342B" w:rsidR="00497994" w:rsidRPr="00497994" w:rsidRDefault="00497994" w:rsidP="009B0B8F">
      <w:pPr>
        <w:spacing w:after="0" w:line="240" w:lineRule="auto"/>
      </w:pPr>
      <w:r w:rsidRPr="00497994">
        <w:t>On distingue traditionnellement trois prérogatives</w:t>
      </w:r>
      <w:r w:rsidR="009B0B8F">
        <w:t> :</w:t>
      </w:r>
    </w:p>
    <w:tbl>
      <w:tblPr>
        <w:tblStyle w:val="Grilledutableau"/>
        <w:tblW w:w="0" w:type="auto"/>
        <w:tblLook w:val="04A0" w:firstRow="1" w:lastRow="0" w:firstColumn="1" w:lastColumn="0" w:noHBand="0" w:noVBand="1"/>
      </w:tblPr>
      <w:tblGrid>
        <w:gridCol w:w="1167"/>
        <w:gridCol w:w="4701"/>
        <w:gridCol w:w="4588"/>
      </w:tblGrid>
      <w:tr w:rsidR="00497994" w:rsidRPr="009B0B8F" w14:paraId="104E02A6" w14:textId="77777777" w:rsidTr="009B0B8F">
        <w:trPr>
          <w:tblHeader/>
        </w:trPr>
        <w:tc>
          <w:tcPr>
            <w:tcW w:w="0" w:type="auto"/>
            <w:hideMark/>
          </w:tcPr>
          <w:p w14:paraId="402ABDDE" w14:textId="77777777" w:rsidR="00497994" w:rsidRPr="009B0B8F" w:rsidRDefault="00497994" w:rsidP="009B0B8F">
            <w:pPr>
              <w:jc w:val="left"/>
              <w:rPr>
                <w:rFonts w:ascii="Calibri" w:hAnsi="Calibri" w:cs="Calibri"/>
                <w:b/>
                <w:bCs/>
                <w:sz w:val="20"/>
              </w:rPr>
            </w:pPr>
            <w:r w:rsidRPr="009B0B8F">
              <w:rPr>
                <w:rFonts w:ascii="Calibri" w:hAnsi="Calibri" w:cs="Calibri"/>
                <w:b/>
                <w:bCs/>
                <w:sz w:val="20"/>
              </w:rPr>
              <w:t>Prérogative</w:t>
            </w:r>
          </w:p>
        </w:tc>
        <w:tc>
          <w:tcPr>
            <w:tcW w:w="0" w:type="auto"/>
            <w:hideMark/>
          </w:tcPr>
          <w:p w14:paraId="42C2CA7C" w14:textId="77777777" w:rsidR="00497994" w:rsidRPr="009B0B8F" w:rsidRDefault="00497994" w:rsidP="009B0B8F">
            <w:pPr>
              <w:jc w:val="left"/>
              <w:rPr>
                <w:rFonts w:ascii="Calibri" w:hAnsi="Calibri" w:cs="Calibri"/>
                <w:b/>
                <w:bCs/>
                <w:sz w:val="20"/>
              </w:rPr>
            </w:pPr>
            <w:r w:rsidRPr="009B0B8F">
              <w:rPr>
                <w:rFonts w:ascii="Calibri" w:hAnsi="Calibri" w:cs="Calibri"/>
                <w:b/>
                <w:bCs/>
                <w:sz w:val="20"/>
              </w:rPr>
              <w:t>Signification</w:t>
            </w:r>
          </w:p>
        </w:tc>
        <w:tc>
          <w:tcPr>
            <w:tcW w:w="0" w:type="auto"/>
            <w:hideMark/>
          </w:tcPr>
          <w:p w14:paraId="45DED2E9" w14:textId="77777777" w:rsidR="00497994" w:rsidRPr="009B0B8F" w:rsidRDefault="00497994" w:rsidP="009B0B8F">
            <w:pPr>
              <w:jc w:val="left"/>
              <w:rPr>
                <w:rFonts w:ascii="Calibri" w:hAnsi="Calibri" w:cs="Calibri"/>
                <w:b/>
                <w:bCs/>
                <w:sz w:val="20"/>
              </w:rPr>
            </w:pPr>
            <w:r w:rsidRPr="009B0B8F">
              <w:rPr>
                <w:rFonts w:ascii="Calibri" w:hAnsi="Calibri" w:cs="Calibri"/>
                <w:b/>
                <w:bCs/>
                <w:sz w:val="20"/>
              </w:rPr>
              <w:t>Exemple</w:t>
            </w:r>
          </w:p>
        </w:tc>
      </w:tr>
      <w:tr w:rsidR="00497994" w:rsidRPr="009B0B8F" w14:paraId="6E1D19C7" w14:textId="77777777" w:rsidTr="009B0B8F">
        <w:tc>
          <w:tcPr>
            <w:tcW w:w="0" w:type="auto"/>
            <w:hideMark/>
          </w:tcPr>
          <w:p w14:paraId="1BC85128" w14:textId="77777777" w:rsidR="00497994" w:rsidRPr="009B0B8F" w:rsidRDefault="00497994" w:rsidP="009B0B8F">
            <w:pPr>
              <w:jc w:val="left"/>
              <w:rPr>
                <w:rFonts w:ascii="Calibri" w:hAnsi="Calibri" w:cs="Calibri"/>
                <w:sz w:val="20"/>
              </w:rPr>
            </w:pPr>
            <w:r w:rsidRPr="009B0B8F">
              <w:rPr>
                <w:rFonts w:ascii="Calibri" w:hAnsi="Calibri" w:cs="Calibri"/>
                <w:b/>
                <w:bCs/>
                <w:sz w:val="20"/>
              </w:rPr>
              <w:t>Usus</w:t>
            </w:r>
          </w:p>
        </w:tc>
        <w:tc>
          <w:tcPr>
            <w:tcW w:w="0" w:type="auto"/>
            <w:hideMark/>
          </w:tcPr>
          <w:p w14:paraId="6EDE1D82" w14:textId="77777777" w:rsidR="00497994" w:rsidRPr="009B0B8F" w:rsidRDefault="00497994" w:rsidP="009B0B8F">
            <w:pPr>
              <w:jc w:val="left"/>
              <w:rPr>
                <w:rFonts w:ascii="Calibri" w:hAnsi="Calibri" w:cs="Calibri"/>
                <w:sz w:val="20"/>
              </w:rPr>
            </w:pPr>
            <w:r w:rsidRPr="009B0B8F">
              <w:rPr>
                <w:rFonts w:ascii="Calibri" w:hAnsi="Calibri" w:cs="Calibri"/>
                <w:sz w:val="20"/>
              </w:rPr>
              <w:t>Droit d’utiliser le bien</w:t>
            </w:r>
          </w:p>
        </w:tc>
        <w:tc>
          <w:tcPr>
            <w:tcW w:w="0" w:type="auto"/>
            <w:hideMark/>
          </w:tcPr>
          <w:p w14:paraId="5A1EE3FC" w14:textId="77777777" w:rsidR="00497994" w:rsidRPr="009B0B8F" w:rsidRDefault="00497994" w:rsidP="009B0B8F">
            <w:pPr>
              <w:jc w:val="left"/>
              <w:rPr>
                <w:rFonts w:ascii="Calibri" w:hAnsi="Calibri" w:cs="Calibri"/>
                <w:sz w:val="20"/>
              </w:rPr>
            </w:pPr>
            <w:r w:rsidRPr="009B0B8F">
              <w:rPr>
                <w:rFonts w:ascii="Calibri" w:hAnsi="Calibri" w:cs="Calibri"/>
                <w:sz w:val="20"/>
              </w:rPr>
              <w:t>Habiter son appartement</w:t>
            </w:r>
          </w:p>
        </w:tc>
      </w:tr>
      <w:tr w:rsidR="00497994" w:rsidRPr="009B0B8F" w14:paraId="78F20ED0" w14:textId="77777777" w:rsidTr="009B0B8F">
        <w:tc>
          <w:tcPr>
            <w:tcW w:w="0" w:type="auto"/>
            <w:hideMark/>
          </w:tcPr>
          <w:p w14:paraId="6D72E253" w14:textId="77777777" w:rsidR="00497994" w:rsidRPr="009B0B8F" w:rsidRDefault="00497994" w:rsidP="009B0B8F">
            <w:pPr>
              <w:jc w:val="left"/>
              <w:rPr>
                <w:rFonts w:ascii="Calibri" w:hAnsi="Calibri" w:cs="Calibri"/>
                <w:sz w:val="20"/>
              </w:rPr>
            </w:pPr>
            <w:r w:rsidRPr="009B0B8F">
              <w:rPr>
                <w:rFonts w:ascii="Calibri" w:hAnsi="Calibri" w:cs="Calibri"/>
                <w:b/>
                <w:bCs/>
                <w:sz w:val="20"/>
              </w:rPr>
              <w:t>Fructus</w:t>
            </w:r>
          </w:p>
        </w:tc>
        <w:tc>
          <w:tcPr>
            <w:tcW w:w="0" w:type="auto"/>
            <w:hideMark/>
          </w:tcPr>
          <w:p w14:paraId="6B616DE1" w14:textId="77777777" w:rsidR="00497994" w:rsidRPr="009B0B8F" w:rsidRDefault="00497994" w:rsidP="009B0B8F">
            <w:pPr>
              <w:jc w:val="left"/>
              <w:rPr>
                <w:rFonts w:ascii="Calibri" w:hAnsi="Calibri" w:cs="Calibri"/>
                <w:sz w:val="20"/>
              </w:rPr>
            </w:pPr>
            <w:r w:rsidRPr="009B0B8F">
              <w:rPr>
                <w:rFonts w:ascii="Calibri" w:hAnsi="Calibri" w:cs="Calibri"/>
                <w:sz w:val="20"/>
              </w:rPr>
              <w:t>Droit de percevoir les fruits et revenus du bien</w:t>
            </w:r>
          </w:p>
        </w:tc>
        <w:tc>
          <w:tcPr>
            <w:tcW w:w="0" w:type="auto"/>
            <w:hideMark/>
          </w:tcPr>
          <w:p w14:paraId="13C147F4" w14:textId="77777777" w:rsidR="00497994" w:rsidRPr="009B0B8F" w:rsidRDefault="00497994" w:rsidP="009B0B8F">
            <w:pPr>
              <w:jc w:val="left"/>
              <w:rPr>
                <w:rFonts w:ascii="Calibri" w:hAnsi="Calibri" w:cs="Calibri"/>
                <w:sz w:val="20"/>
              </w:rPr>
            </w:pPr>
            <w:r w:rsidRPr="009B0B8F">
              <w:rPr>
                <w:rFonts w:ascii="Calibri" w:hAnsi="Calibri" w:cs="Calibri"/>
                <w:sz w:val="20"/>
              </w:rPr>
              <w:t>Percevoir les loyers</w:t>
            </w:r>
          </w:p>
        </w:tc>
      </w:tr>
      <w:tr w:rsidR="00497994" w:rsidRPr="009B0B8F" w14:paraId="46D40E5E" w14:textId="77777777" w:rsidTr="009B0B8F">
        <w:tc>
          <w:tcPr>
            <w:tcW w:w="0" w:type="auto"/>
            <w:hideMark/>
          </w:tcPr>
          <w:p w14:paraId="792F4416" w14:textId="77777777" w:rsidR="00497994" w:rsidRPr="009B0B8F" w:rsidRDefault="00497994" w:rsidP="009B0B8F">
            <w:pPr>
              <w:jc w:val="left"/>
              <w:rPr>
                <w:rFonts w:ascii="Calibri" w:hAnsi="Calibri" w:cs="Calibri"/>
                <w:sz w:val="20"/>
              </w:rPr>
            </w:pPr>
            <w:r w:rsidRPr="009B0B8F">
              <w:rPr>
                <w:rFonts w:ascii="Calibri" w:hAnsi="Calibri" w:cs="Calibri"/>
                <w:b/>
                <w:bCs/>
                <w:sz w:val="20"/>
              </w:rPr>
              <w:t>Abusus</w:t>
            </w:r>
          </w:p>
        </w:tc>
        <w:tc>
          <w:tcPr>
            <w:tcW w:w="0" w:type="auto"/>
            <w:hideMark/>
          </w:tcPr>
          <w:p w14:paraId="2553EA05" w14:textId="77777777" w:rsidR="00497994" w:rsidRPr="009B0B8F" w:rsidRDefault="00497994" w:rsidP="009B0B8F">
            <w:pPr>
              <w:jc w:val="left"/>
              <w:rPr>
                <w:rFonts w:ascii="Calibri" w:hAnsi="Calibri" w:cs="Calibri"/>
                <w:sz w:val="20"/>
              </w:rPr>
            </w:pPr>
            <w:r w:rsidRPr="009B0B8F">
              <w:rPr>
                <w:rFonts w:ascii="Calibri" w:hAnsi="Calibri" w:cs="Calibri"/>
                <w:sz w:val="20"/>
              </w:rPr>
              <w:t>Droit de disposer juridiquement ou matériellement du bien</w:t>
            </w:r>
          </w:p>
        </w:tc>
        <w:tc>
          <w:tcPr>
            <w:tcW w:w="0" w:type="auto"/>
            <w:hideMark/>
          </w:tcPr>
          <w:p w14:paraId="1F457632" w14:textId="77777777" w:rsidR="00497994" w:rsidRPr="009B0B8F" w:rsidRDefault="00497994" w:rsidP="009B0B8F">
            <w:pPr>
              <w:jc w:val="left"/>
              <w:rPr>
                <w:rFonts w:ascii="Calibri" w:hAnsi="Calibri" w:cs="Calibri"/>
                <w:sz w:val="20"/>
              </w:rPr>
            </w:pPr>
            <w:r w:rsidRPr="009B0B8F">
              <w:rPr>
                <w:rFonts w:ascii="Calibri" w:hAnsi="Calibri" w:cs="Calibri"/>
                <w:sz w:val="20"/>
              </w:rPr>
              <w:t>Vendre, donner ou détruire le bien dans les limites légales</w:t>
            </w:r>
          </w:p>
        </w:tc>
      </w:tr>
    </w:tbl>
    <w:p w14:paraId="5037FA73" w14:textId="77777777" w:rsidR="00497994" w:rsidRPr="00497994" w:rsidRDefault="00497994" w:rsidP="009B0B8F">
      <w:pPr>
        <w:spacing w:after="0" w:line="240" w:lineRule="auto"/>
        <w:rPr>
          <w:b/>
          <w:bCs/>
        </w:rPr>
      </w:pPr>
      <w:r w:rsidRPr="00497994">
        <w:rPr>
          <w:b/>
          <w:bCs/>
        </w:rPr>
        <w:t>Exemple</w:t>
      </w:r>
    </w:p>
    <w:p w14:paraId="0E8FE080" w14:textId="3170C007" w:rsidR="00497994" w:rsidRPr="00497994" w:rsidRDefault="00497994" w:rsidP="009B0B8F">
      <w:pPr>
        <w:spacing w:after="0" w:line="240" w:lineRule="auto"/>
      </w:pPr>
      <w:r w:rsidRPr="00497994">
        <w:t>Le propriétaire d’un local professionnel peut</w:t>
      </w:r>
      <w:r w:rsidR="009B0B8F">
        <w:t> :</w:t>
      </w:r>
    </w:p>
    <w:p w14:paraId="40A4565B" w14:textId="1ECAA387" w:rsidR="00497994" w:rsidRPr="00497994" w:rsidRDefault="00497994" w:rsidP="009B0B8F">
      <w:pPr>
        <w:numPr>
          <w:ilvl w:val="0"/>
          <w:numId w:val="2"/>
        </w:numPr>
        <w:spacing w:after="0" w:line="240" w:lineRule="auto"/>
      </w:pPr>
      <w:r w:rsidRPr="00497994">
        <w:t>l’occuper</w:t>
      </w:r>
      <w:r w:rsidR="009B0B8F">
        <w:t> ;</w:t>
      </w:r>
    </w:p>
    <w:p w14:paraId="7B91C250" w14:textId="4212207E" w:rsidR="00497994" w:rsidRPr="00497994" w:rsidRDefault="00497994" w:rsidP="009B0B8F">
      <w:pPr>
        <w:numPr>
          <w:ilvl w:val="0"/>
          <w:numId w:val="2"/>
        </w:numPr>
        <w:spacing w:after="0" w:line="240" w:lineRule="auto"/>
      </w:pPr>
      <w:r w:rsidRPr="00497994">
        <w:t>le louer et percevoir les loyers</w:t>
      </w:r>
      <w:r w:rsidR="009B0B8F">
        <w:t> ;</w:t>
      </w:r>
    </w:p>
    <w:p w14:paraId="21D86E6D" w14:textId="77777777" w:rsidR="00497994" w:rsidRPr="00497994" w:rsidRDefault="00497994" w:rsidP="009B0B8F">
      <w:pPr>
        <w:numPr>
          <w:ilvl w:val="0"/>
          <w:numId w:val="2"/>
        </w:numPr>
        <w:spacing w:after="0" w:line="240" w:lineRule="auto"/>
      </w:pPr>
      <w:r w:rsidRPr="00497994">
        <w:t>le vendre.</w:t>
      </w:r>
    </w:p>
    <w:p w14:paraId="07110CB7" w14:textId="77777777" w:rsidR="00497994" w:rsidRPr="00497994" w:rsidRDefault="00497994" w:rsidP="009B0B8F">
      <w:pPr>
        <w:spacing w:after="0" w:line="240" w:lineRule="auto"/>
      </w:pPr>
      <w:r w:rsidRPr="00497994">
        <w:t>Il dispose donc en principe de l’usus, du fructus et de l’abusus.</w:t>
      </w:r>
    </w:p>
    <w:p w14:paraId="3421760A" w14:textId="77777777" w:rsidR="00497994" w:rsidRPr="00497994" w:rsidRDefault="00497994" w:rsidP="009B0B8F">
      <w:pPr>
        <w:spacing w:after="0" w:line="240" w:lineRule="auto"/>
        <w:rPr>
          <w:b/>
          <w:bCs/>
        </w:rPr>
      </w:pPr>
      <w:r w:rsidRPr="00497994">
        <w:rPr>
          <w:b/>
          <w:bCs/>
        </w:rPr>
        <w:t>Contre-exemple</w:t>
      </w:r>
    </w:p>
    <w:p w14:paraId="02BA21E6" w14:textId="77777777" w:rsidR="00497994" w:rsidRPr="00497994" w:rsidRDefault="00497994" w:rsidP="009B0B8F">
      <w:pPr>
        <w:spacing w:after="0" w:line="240" w:lineRule="auto"/>
      </w:pPr>
      <w:r w:rsidRPr="00497994">
        <w:t>Être locataire d’un immeuble ne signifie pas en être propriétaire.</w:t>
      </w:r>
    </w:p>
    <w:p w14:paraId="39B313E0" w14:textId="77777777" w:rsidR="00497994" w:rsidRPr="00497994" w:rsidRDefault="00497994" w:rsidP="009B0B8F">
      <w:pPr>
        <w:spacing w:after="0" w:line="240" w:lineRule="auto"/>
      </w:pPr>
      <w:r w:rsidRPr="00497994">
        <w:t>Le locataire peut disposer d’un droit d’usage du bien, mais il ne peut pas le vendre comme s’il en était propriétaire.</w:t>
      </w:r>
    </w:p>
    <w:p w14:paraId="260E4F5F" w14:textId="77777777" w:rsidR="00497994" w:rsidRPr="00497994" w:rsidRDefault="00000000" w:rsidP="009B0B8F">
      <w:pPr>
        <w:spacing w:after="0" w:line="240" w:lineRule="auto"/>
      </w:pPr>
      <w:r>
        <w:pict w14:anchorId="2ACCB71C">
          <v:rect id="_x0000_i1026" style="width:0;height:1.5pt" o:hralign="center" o:hrstd="t" o:hr="t" fillcolor="#a0a0a0" stroked="f"/>
        </w:pict>
      </w:r>
    </w:p>
    <w:p w14:paraId="0E07B593" w14:textId="77777777" w:rsidR="00497994" w:rsidRPr="00497994" w:rsidRDefault="00497994" w:rsidP="009B0B8F">
      <w:pPr>
        <w:pStyle w:val="Titre1"/>
      </w:pPr>
      <w:r w:rsidRPr="00497994">
        <w:t>2. Les caractères du droit de propriété</w:t>
      </w:r>
    </w:p>
    <w:p w14:paraId="58CD7582" w14:textId="4E3C9327" w:rsidR="00497994" w:rsidRPr="00497994" w:rsidRDefault="00497994" w:rsidP="009B0B8F">
      <w:pPr>
        <w:spacing w:after="0" w:line="240" w:lineRule="auto"/>
      </w:pPr>
      <w:r w:rsidRPr="00497994">
        <w:t>Le droit de propriété est traditionnellement présenté comme</w:t>
      </w:r>
      <w:r w:rsidR="009B0B8F">
        <w:t> :</w:t>
      </w:r>
    </w:p>
    <w:p w14:paraId="5D21E367" w14:textId="4B965B3C" w:rsidR="00497994" w:rsidRPr="00497994" w:rsidRDefault="00497994" w:rsidP="009B0B8F">
      <w:pPr>
        <w:numPr>
          <w:ilvl w:val="0"/>
          <w:numId w:val="3"/>
        </w:numPr>
        <w:spacing w:after="0" w:line="240" w:lineRule="auto"/>
      </w:pPr>
      <w:r w:rsidRPr="00497994">
        <w:rPr>
          <w:b/>
          <w:bCs/>
        </w:rPr>
        <w:t>exclusif</w:t>
      </w:r>
      <w:r w:rsidR="009B0B8F">
        <w:t> ;</w:t>
      </w:r>
    </w:p>
    <w:p w14:paraId="781DC4D3" w14:textId="706E5F0C" w:rsidR="00497994" w:rsidRPr="00497994" w:rsidRDefault="00497994" w:rsidP="009B0B8F">
      <w:pPr>
        <w:numPr>
          <w:ilvl w:val="0"/>
          <w:numId w:val="3"/>
        </w:numPr>
        <w:spacing w:after="0" w:line="240" w:lineRule="auto"/>
      </w:pPr>
      <w:r w:rsidRPr="00497994">
        <w:rPr>
          <w:b/>
          <w:bCs/>
        </w:rPr>
        <w:t>perpétuel</w:t>
      </w:r>
      <w:r w:rsidR="009B0B8F">
        <w:t> ;</w:t>
      </w:r>
    </w:p>
    <w:p w14:paraId="2914CDC3" w14:textId="77777777" w:rsidR="00497994" w:rsidRPr="00497994" w:rsidRDefault="00497994" w:rsidP="009B0B8F">
      <w:pPr>
        <w:numPr>
          <w:ilvl w:val="0"/>
          <w:numId w:val="3"/>
        </w:numPr>
        <w:spacing w:after="0" w:line="240" w:lineRule="auto"/>
      </w:pPr>
      <w:r w:rsidRPr="00497994">
        <w:t xml:space="preserve">particulièrement étendu, mais </w:t>
      </w:r>
      <w:r w:rsidRPr="00497994">
        <w:rPr>
          <w:b/>
          <w:bCs/>
        </w:rPr>
        <w:t>non absolu</w:t>
      </w:r>
      <w:r w:rsidRPr="00497994">
        <w:t>.</w:t>
      </w:r>
    </w:p>
    <w:p w14:paraId="1E26761A" w14:textId="77777777" w:rsidR="00497994" w:rsidRPr="00497994" w:rsidRDefault="00497994" w:rsidP="009B0B8F">
      <w:pPr>
        <w:spacing w:after="0" w:line="240" w:lineRule="auto"/>
        <w:rPr>
          <w:b/>
          <w:bCs/>
        </w:rPr>
      </w:pPr>
      <w:r w:rsidRPr="00497994">
        <w:rPr>
          <w:b/>
          <w:bCs/>
        </w:rPr>
        <w:t>2.1 Un droit exclusif</w:t>
      </w:r>
    </w:p>
    <w:p w14:paraId="448D8921" w14:textId="77777777" w:rsidR="00497994" w:rsidRPr="00497994" w:rsidRDefault="00497994" w:rsidP="009B0B8F">
      <w:pPr>
        <w:spacing w:after="0" w:line="240" w:lineRule="auto"/>
      </w:pPr>
      <w:r w:rsidRPr="00497994">
        <w:t>Le propriétaire peut en principe exclure les tiers de l’utilisation de son bien.</w:t>
      </w:r>
    </w:p>
    <w:p w14:paraId="04D28DFC" w14:textId="77777777" w:rsidR="00497994" w:rsidRPr="00497994" w:rsidRDefault="00497994" w:rsidP="009B0B8F">
      <w:pPr>
        <w:spacing w:after="0" w:line="240" w:lineRule="auto"/>
        <w:rPr>
          <w:b/>
          <w:bCs/>
        </w:rPr>
      </w:pPr>
      <w:r w:rsidRPr="00497994">
        <w:rPr>
          <w:b/>
          <w:bCs/>
        </w:rPr>
        <w:t>Exemple</w:t>
      </w:r>
    </w:p>
    <w:p w14:paraId="1C9DAB9B" w14:textId="77777777" w:rsidR="00497994" w:rsidRPr="00497994" w:rsidRDefault="00497994" w:rsidP="009B0B8F">
      <w:pPr>
        <w:spacing w:after="0" w:line="240" w:lineRule="auto"/>
      </w:pPr>
      <w:r w:rsidRPr="00497994">
        <w:t>Le propriétaire d’un terrain peut interdire à un tiers de l’utiliser sans autorisation, sous réserve des droits que la loi reconnaît éventuellement à ce tiers.</w:t>
      </w:r>
    </w:p>
    <w:p w14:paraId="67CD0F7B" w14:textId="77777777" w:rsidR="00497994" w:rsidRPr="00497994" w:rsidRDefault="00000000" w:rsidP="009B0B8F">
      <w:pPr>
        <w:spacing w:after="0" w:line="240" w:lineRule="auto"/>
      </w:pPr>
      <w:r>
        <w:pict w14:anchorId="0A996E70">
          <v:rect id="_x0000_i1027" style="width:0;height:1.5pt" o:hralign="center" o:hrstd="t" o:hr="t" fillcolor="#a0a0a0" stroked="f"/>
        </w:pict>
      </w:r>
    </w:p>
    <w:p w14:paraId="40D7C809" w14:textId="77777777" w:rsidR="00497994" w:rsidRPr="00497994" w:rsidRDefault="00497994" w:rsidP="009B0B8F">
      <w:pPr>
        <w:spacing w:after="0" w:line="240" w:lineRule="auto"/>
        <w:rPr>
          <w:b/>
          <w:bCs/>
        </w:rPr>
      </w:pPr>
      <w:r w:rsidRPr="00497994">
        <w:rPr>
          <w:b/>
          <w:bCs/>
        </w:rPr>
        <w:t>2.2 Un droit perpétuel</w:t>
      </w:r>
    </w:p>
    <w:p w14:paraId="3121DFC1" w14:textId="77777777" w:rsidR="00497994" w:rsidRPr="00497994" w:rsidRDefault="00497994" w:rsidP="009B0B8F">
      <w:pPr>
        <w:spacing w:after="0" w:line="240" w:lineRule="auto"/>
      </w:pPr>
      <w:r w:rsidRPr="00497994">
        <w:t>Le droit de propriété ne disparaît pas simplement parce que son titulaire n’utilise pas son bien.</w:t>
      </w:r>
    </w:p>
    <w:p w14:paraId="7B91CAD2" w14:textId="77777777" w:rsidR="00497994" w:rsidRPr="00497994" w:rsidRDefault="00497994" w:rsidP="009B0B8F">
      <w:pPr>
        <w:spacing w:after="0" w:line="240" w:lineRule="auto"/>
      </w:pPr>
      <w:r w:rsidRPr="00497994">
        <w:t>Il se transmet notamment à ses successeurs en cas de décès.</w:t>
      </w:r>
    </w:p>
    <w:p w14:paraId="231EE715" w14:textId="77777777" w:rsidR="00497994" w:rsidRPr="00497994" w:rsidRDefault="00497994" w:rsidP="009B0B8F">
      <w:pPr>
        <w:spacing w:after="0" w:line="240" w:lineRule="auto"/>
        <w:rPr>
          <w:b/>
          <w:bCs/>
        </w:rPr>
      </w:pPr>
      <w:r w:rsidRPr="00497994">
        <w:rPr>
          <w:b/>
          <w:bCs/>
        </w:rPr>
        <w:t>Contre-exemple</w:t>
      </w:r>
    </w:p>
    <w:p w14:paraId="7393CFCA" w14:textId="77777777" w:rsidR="00497994" w:rsidRPr="00497994" w:rsidRDefault="00497994" w:rsidP="009B0B8F">
      <w:pPr>
        <w:spacing w:after="0" w:line="240" w:lineRule="auto"/>
      </w:pPr>
      <w:r w:rsidRPr="00497994">
        <w:t>Il ne faut pas confondre le droit de propriété avec un droit temporaire comme l’usufruit, qui prend fin dans les situations prévues par la loi.</w:t>
      </w:r>
    </w:p>
    <w:p w14:paraId="08977D4F" w14:textId="77777777" w:rsidR="00497994" w:rsidRPr="00497994" w:rsidRDefault="00000000" w:rsidP="009B0B8F">
      <w:pPr>
        <w:spacing w:after="0" w:line="240" w:lineRule="auto"/>
      </w:pPr>
      <w:r>
        <w:pict w14:anchorId="3B2E7A2E">
          <v:rect id="_x0000_i1028" style="width:0;height:1.5pt" o:hralign="center" o:hrstd="t" o:hr="t" fillcolor="#a0a0a0" stroked="f"/>
        </w:pict>
      </w:r>
    </w:p>
    <w:p w14:paraId="36AEFC2B" w14:textId="77777777" w:rsidR="00497994" w:rsidRPr="00497994" w:rsidRDefault="00497994" w:rsidP="009B0B8F">
      <w:pPr>
        <w:spacing w:after="0" w:line="240" w:lineRule="auto"/>
        <w:rPr>
          <w:b/>
          <w:bCs/>
        </w:rPr>
      </w:pPr>
      <w:r w:rsidRPr="00497994">
        <w:rPr>
          <w:b/>
          <w:bCs/>
        </w:rPr>
        <w:t>2.3 Un droit qui connaît des limites</w:t>
      </w:r>
    </w:p>
    <w:p w14:paraId="720CC77F" w14:textId="77777777" w:rsidR="00497994" w:rsidRPr="00497994" w:rsidRDefault="00497994" w:rsidP="009B0B8F">
      <w:pPr>
        <w:spacing w:after="0" w:line="240" w:lineRule="auto"/>
      </w:pPr>
      <w:r w:rsidRPr="00497994">
        <w:t>Le propriétaire ne peut pas utiliser son bien sans aucune contrainte.</w:t>
      </w:r>
    </w:p>
    <w:p w14:paraId="6F4E5715" w14:textId="77777777" w:rsidR="00497994" w:rsidRPr="00497994" w:rsidRDefault="00497994" w:rsidP="009B0B8F">
      <w:pPr>
        <w:spacing w:after="0" w:line="240" w:lineRule="auto"/>
      </w:pPr>
      <w:r w:rsidRPr="00497994">
        <w:t>Le Code civil subordonne lui-même l’exercice du droit de propriété au respect des lois et règlements.</w:t>
      </w:r>
    </w:p>
    <w:p w14:paraId="2B6FBBE3" w14:textId="0B90A56F" w:rsidR="00497994" w:rsidRPr="00497994" w:rsidRDefault="00497994" w:rsidP="009B0B8F">
      <w:pPr>
        <w:spacing w:after="0" w:line="240" w:lineRule="auto"/>
      </w:pPr>
      <w:r w:rsidRPr="00497994">
        <w:t>Il faut donc éviter la formule</w:t>
      </w:r>
      <w:r w:rsidR="009B0B8F">
        <w:t> :</w:t>
      </w:r>
    </w:p>
    <w:p w14:paraId="7887C5A8" w14:textId="54056507" w:rsidR="00497994" w:rsidRPr="00497994" w:rsidRDefault="009B0B8F" w:rsidP="009B0B8F">
      <w:pPr>
        <w:spacing w:after="0" w:line="240" w:lineRule="auto"/>
      </w:pPr>
      <w:r>
        <w:t>« </w:t>
      </w:r>
      <w:r w:rsidR="00497994" w:rsidRPr="00497994">
        <w:t>Le propriétaire fait absolument tout ce qu’il veut de son bien.</w:t>
      </w:r>
      <w:r>
        <w:t> »</w:t>
      </w:r>
    </w:p>
    <w:p w14:paraId="0BB6C834" w14:textId="77777777" w:rsidR="00497994" w:rsidRPr="00497994" w:rsidRDefault="00497994" w:rsidP="009B0B8F">
      <w:pPr>
        <w:spacing w:after="0" w:line="240" w:lineRule="auto"/>
      </w:pPr>
      <w:r w:rsidRPr="00497994">
        <w:t>Elle est juridiquement fausse.</w:t>
      </w:r>
    </w:p>
    <w:p w14:paraId="7E2B2444" w14:textId="77777777" w:rsidR="00497994" w:rsidRPr="00497994" w:rsidRDefault="00000000" w:rsidP="009B0B8F">
      <w:pPr>
        <w:spacing w:after="0" w:line="240" w:lineRule="auto"/>
      </w:pPr>
      <w:r>
        <w:pict w14:anchorId="01121919">
          <v:rect id="_x0000_i1029" style="width:0;height:1.5pt" o:hralign="center" o:hrstd="t" o:hr="t" fillcolor="#a0a0a0" stroked="f"/>
        </w:pict>
      </w:r>
    </w:p>
    <w:p w14:paraId="581B3971" w14:textId="77777777" w:rsidR="00497994" w:rsidRPr="00497994" w:rsidRDefault="00497994" w:rsidP="009B0B8F">
      <w:pPr>
        <w:pStyle w:val="Titre1"/>
      </w:pPr>
      <w:r w:rsidRPr="00497994">
        <w:lastRenderedPageBreak/>
        <w:t>3. Les modes d’acquisition de la propriété</w:t>
      </w:r>
    </w:p>
    <w:p w14:paraId="27777DE4" w14:textId="4B0D1E8A" w:rsidR="00497994" w:rsidRPr="00497994" w:rsidRDefault="00497994" w:rsidP="009B0B8F">
      <w:pPr>
        <w:spacing w:after="0" w:line="240" w:lineRule="auto"/>
      </w:pPr>
      <w:r w:rsidRPr="00497994">
        <w:t>Le Code civil prévoit notamment que la propriété peut être acquise ou transmise</w:t>
      </w:r>
      <w:r w:rsidR="009B0B8F">
        <w:t> :</w:t>
      </w:r>
    </w:p>
    <w:p w14:paraId="2E256580" w14:textId="42AD9A7B" w:rsidR="00497994" w:rsidRPr="00497994" w:rsidRDefault="00497994" w:rsidP="009B0B8F">
      <w:pPr>
        <w:numPr>
          <w:ilvl w:val="0"/>
          <w:numId w:val="4"/>
        </w:numPr>
        <w:spacing w:after="0" w:line="240" w:lineRule="auto"/>
      </w:pPr>
      <w:r w:rsidRPr="00497994">
        <w:t>par l’effet d’un contrat</w:t>
      </w:r>
      <w:r w:rsidR="009B0B8F">
        <w:t> ;</w:t>
      </w:r>
    </w:p>
    <w:p w14:paraId="6BB3B8E3" w14:textId="041724E6" w:rsidR="00497994" w:rsidRPr="00497994" w:rsidRDefault="00497994" w:rsidP="009B0B8F">
      <w:pPr>
        <w:numPr>
          <w:ilvl w:val="0"/>
          <w:numId w:val="4"/>
        </w:numPr>
        <w:spacing w:after="0" w:line="240" w:lineRule="auto"/>
      </w:pPr>
      <w:r w:rsidRPr="00497994">
        <w:t>par succession</w:t>
      </w:r>
      <w:r w:rsidR="009B0B8F">
        <w:t> ;</w:t>
      </w:r>
    </w:p>
    <w:p w14:paraId="68C8D10D" w14:textId="25AAAC8D" w:rsidR="00497994" w:rsidRPr="00497994" w:rsidRDefault="00497994" w:rsidP="009B0B8F">
      <w:pPr>
        <w:numPr>
          <w:ilvl w:val="0"/>
          <w:numId w:val="4"/>
        </w:numPr>
        <w:spacing w:after="0" w:line="240" w:lineRule="auto"/>
      </w:pPr>
      <w:r w:rsidRPr="00497994">
        <w:t>par donation</w:t>
      </w:r>
      <w:r w:rsidR="009B0B8F">
        <w:t> ;</w:t>
      </w:r>
    </w:p>
    <w:p w14:paraId="7B08D1D6" w14:textId="77777777" w:rsidR="00497994" w:rsidRPr="00497994" w:rsidRDefault="00497994" w:rsidP="009B0B8F">
      <w:pPr>
        <w:numPr>
          <w:ilvl w:val="0"/>
          <w:numId w:val="4"/>
        </w:numPr>
        <w:spacing w:after="0" w:line="240" w:lineRule="auto"/>
      </w:pPr>
      <w:r w:rsidRPr="00497994">
        <w:t>par testament.</w:t>
      </w:r>
    </w:p>
    <w:p w14:paraId="1C66F116" w14:textId="6D3ECDC0" w:rsidR="00497994" w:rsidRPr="00497994" w:rsidRDefault="00497994" w:rsidP="009B0B8F">
      <w:pPr>
        <w:spacing w:after="0" w:line="240" w:lineRule="auto"/>
      </w:pPr>
      <w:r w:rsidRPr="00497994">
        <w:t>On peut distinguer</w:t>
      </w:r>
      <w:r w:rsidR="009B0B8F">
        <w:t> :</w:t>
      </w:r>
    </w:p>
    <w:tbl>
      <w:tblPr>
        <w:tblStyle w:val="Grilledutableau"/>
        <w:tblW w:w="0" w:type="auto"/>
        <w:tblLook w:val="04A0" w:firstRow="1" w:lastRow="0" w:firstColumn="1" w:lastColumn="0" w:noHBand="0" w:noVBand="1"/>
      </w:tblPr>
      <w:tblGrid>
        <w:gridCol w:w="2522"/>
        <w:gridCol w:w="3942"/>
      </w:tblGrid>
      <w:tr w:rsidR="00497994" w:rsidRPr="009B0B8F" w14:paraId="4F3A2498" w14:textId="77777777" w:rsidTr="009B0B8F">
        <w:trPr>
          <w:tblHeader/>
        </w:trPr>
        <w:tc>
          <w:tcPr>
            <w:tcW w:w="0" w:type="auto"/>
            <w:hideMark/>
          </w:tcPr>
          <w:p w14:paraId="343B93A9" w14:textId="77777777" w:rsidR="00497994" w:rsidRPr="009B0B8F" w:rsidRDefault="00497994" w:rsidP="009B0B8F">
            <w:pPr>
              <w:jc w:val="left"/>
              <w:rPr>
                <w:rFonts w:ascii="Calibri" w:hAnsi="Calibri" w:cs="Calibri"/>
                <w:b/>
                <w:bCs/>
                <w:sz w:val="20"/>
              </w:rPr>
            </w:pPr>
            <w:r w:rsidRPr="009B0B8F">
              <w:rPr>
                <w:rFonts w:ascii="Calibri" w:hAnsi="Calibri" w:cs="Calibri"/>
                <w:b/>
                <w:bCs/>
                <w:sz w:val="20"/>
              </w:rPr>
              <w:t>Acquisition à titre onéreux</w:t>
            </w:r>
          </w:p>
        </w:tc>
        <w:tc>
          <w:tcPr>
            <w:tcW w:w="0" w:type="auto"/>
            <w:hideMark/>
          </w:tcPr>
          <w:p w14:paraId="6C9C9CD9" w14:textId="77777777" w:rsidR="00497994" w:rsidRPr="009B0B8F" w:rsidRDefault="00497994" w:rsidP="009B0B8F">
            <w:pPr>
              <w:jc w:val="left"/>
              <w:rPr>
                <w:rFonts w:ascii="Calibri" w:hAnsi="Calibri" w:cs="Calibri"/>
                <w:b/>
                <w:bCs/>
                <w:sz w:val="20"/>
              </w:rPr>
            </w:pPr>
            <w:r w:rsidRPr="009B0B8F">
              <w:rPr>
                <w:rFonts w:ascii="Calibri" w:hAnsi="Calibri" w:cs="Calibri"/>
                <w:b/>
                <w:bCs/>
                <w:sz w:val="20"/>
              </w:rPr>
              <w:t>Acquisition à titre gratuit</w:t>
            </w:r>
          </w:p>
        </w:tc>
      </w:tr>
      <w:tr w:rsidR="00497994" w:rsidRPr="009B0B8F" w14:paraId="79D4A101" w14:textId="77777777" w:rsidTr="009B0B8F">
        <w:tc>
          <w:tcPr>
            <w:tcW w:w="0" w:type="auto"/>
            <w:hideMark/>
          </w:tcPr>
          <w:p w14:paraId="049ACD7D" w14:textId="77777777" w:rsidR="00497994" w:rsidRPr="009B0B8F" w:rsidRDefault="00497994" w:rsidP="009B0B8F">
            <w:pPr>
              <w:jc w:val="left"/>
              <w:rPr>
                <w:rFonts w:ascii="Calibri" w:hAnsi="Calibri" w:cs="Calibri"/>
                <w:sz w:val="20"/>
              </w:rPr>
            </w:pPr>
            <w:r w:rsidRPr="009B0B8F">
              <w:rPr>
                <w:rFonts w:ascii="Calibri" w:hAnsi="Calibri" w:cs="Calibri"/>
                <w:sz w:val="20"/>
              </w:rPr>
              <w:t>Une contrepartie est fournie</w:t>
            </w:r>
          </w:p>
        </w:tc>
        <w:tc>
          <w:tcPr>
            <w:tcW w:w="0" w:type="auto"/>
            <w:hideMark/>
          </w:tcPr>
          <w:p w14:paraId="41C9E7F6" w14:textId="77777777" w:rsidR="00497994" w:rsidRPr="009B0B8F" w:rsidRDefault="00497994" w:rsidP="009B0B8F">
            <w:pPr>
              <w:jc w:val="left"/>
              <w:rPr>
                <w:rFonts w:ascii="Calibri" w:hAnsi="Calibri" w:cs="Calibri"/>
                <w:sz w:val="20"/>
              </w:rPr>
            </w:pPr>
            <w:r w:rsidRPr="009B0B8F">
              <w:rPr>
                <w:rFonts w:ascii="Calibri" w:hAnsi="Calibri" w:cs="Calibri"/>
                <w:sz w:val="20"/>
              </w:rPr>
              <w:t>Aucune contrepartie équivalente n’est fournie</w:t>
            </w:r>
          </w:p>
        </w:tc>
      </w:tr>
      <w:tr w:rsidR="00497994" w:rsidRPr="009B0B8F" w14:paraId="4EFD8B35" w14:textId="77777777" w:rsidTr="009B0B8F">
        <w:tc>
          <w:tcPr>
            <w:tcW w:w="0" w:type="auto"/>
            <w:hideMark/>
          </w:tcPr>
          <w:p w14:paraId="6D319EFE" w14:textId="4024CC57" w:rsidR="00497994" w:rsidRPr="009B0B8F" w:rsidRDefault="00497994" w:rsidP="009B0B8F">
            <w:pPr>
              <w:jc w:val="left"/>
              <w:rPr>
                <w:rFonts w:ascii="Calibri" w:hAnsi="Calibri" w:cs="Calibri"/>
                <w:sz w:val="20"/>
              </w:rPr>
            </w:pPr>
            <w:r w:rsidRPr="009B0B8F">
              <w:rPr>
                <w:rFonts w:ascii="Calibri" w:hAnsi="Calibri" w:cs="Calibri"/>
                <w:sz w:val="20"/>
              </w:rPr>
              <w:t>Exemple</w:t>
            </w:r>
            <w:r w:rsidR="009B0B8F" w:rsidRPr="009B0B8F">
              <w:rPr>
                <w:rFonts w:ascii="Calibri" w:hAnsi="Calibri" w:cs="Calibri"/>
                <w:sz w:val="20"/>
              </w:rPr>
              <w:t> :</w:t>
            </w:r>
            <w:r w:rsidRPr="009B0B8F">
              <w:rPr>
                <w:rFonts w:ascii="Calibri" w:hAnsi="Calibri" w:cs="Calibri"/>
                <w:sz w:val="20"/>
              </w:rPr>
              <w:t xml:space="preserve"> vente</w:t>
            </w:r>
          </w:p>
        </w:tc>
        <w:tc>
          <w:tcPr>
            <w:tcW w:w="0" w:type="auto"/>
            <w:hideMark/>
          </w:tcPr>
          <w:p w14:paraId="23AD6B63" w14:textId="06E867E4" w:rsidR="00497994" w:rsidRPr="009B0B8F" w:rsidRDefault="00497994" w:rsidP="009B0B8F">
            <w:pPr>
              <w:jc w:val="left"/>
              <w:rPr>
                <w:rFonts w:ascii="Calibri" w:hAnsi="Calibri" w:cs="Calibri"/>
                <w:sz w:val="20"/>
              </w:rPr>
            </w:pPr>
            <w:r w:rsidRPr="009B0B8F">
              <w:rPr>
                <w:rFonts w:ascii="Calibri" w:hAnsi="Calibri" w:cs="Calibri"/>
                <w:sz w:val="20"/>
              </w:rPr>
              <w:t>Exemple</w:t>
            </w:r>
            <w:r w:rsidR="009B0B8F" w:rsidRPr="009B0B8F">
              <w:rPr>
                <w:rFonts w:ascii="Calibri" w:hAnsi="Calibri" w:cs="Calibri"/>
                <w:sz w:val="20"/>
              </w:rPr>
              <w:t> :</w:t>
            </w:r>
            <w:r w:rsidRPr="009B0B8F">
              <w:rPr>
                <w:rFonts w:ascii="Calibri" w:hAnsi="Calibri" w:cs="Calibri"/>
                <w:sz w:val="20"/>
              </w:rPr>
              <w:t xml:space="preserve"> donation</w:t>
            </w:r>
          </w:p>
        </w:tc>
      </w:tr>
      <w:tr w:rsidR="00497994" w:rsidRPr="009B0B8F" w14:paraId="362CEBF7" w14:textId="77777777" w:rsidTr="009B0B8F">
        <w:tc>
          <w:tcPr>
            <w:tcW w:w="0" w:type="auto"/>
            <w:hideMark/>
          </w:tcPr>
          <w:p w14:paraId="6FD24CB6" w14:textId="4A859C46" w:rsidR="00497994" w:rsidRPr="009B0B8F" w:rsidRDefault="00497994" w:rsidP="009B0B8F">
            <w:pPr>
              <w:jc w:val="left"/>
              <w:rPr>
                <w:rFonts w:ascii="Calibri" w:hAnsi="Calibri" w:cs="Calibri"/>
                <w:sz w:val="20"/>
              </w:rPr>
            </w:pPr>
            <w:r w:rsidRPr="009B0B8F">
              <w:rPr>
                <w:rFonts w:ascii="Calibri" w:hAnsi="Calibri" w:cs="Calibri"/>
                <w:sz w:val="20"/>
              </w:rPr>
              <w:t>Exemple</w:t>
            </w:r>
            <w:r w:rsidR="009B0B8F" w:rsidRPr="009B0B8F">
              <w:rPr>
                <w:rFonts w:ascii="Calibri" w:hAnsi="Calibri" w:cs="Calibri"/>
                <w:sz w:val="20"/>
              </w:rPr>
              <w:t> :</w:t>
            </w:r>
            <w:r w:rsidRPr="009B0B8F">
              <w:rPr>
                <w:rFonts w:ascii="Calibri" w:hAnsi="Calibri" w:cs="Calibri"/>
                <w:sz w:val="20"/>
              </w:rPr>
              <w:t xml:space="preserve"> échange</w:t>
            </w:r>
          </w:p>
        </w:tc>
        <w:tc>
          <w:tcPr>
            <w:tcW w:w="0" w:type="auto"/>
            <w:hideMark/>
          </w:tcPr>
          <w:p w14:paraId="71D5E7DD" w14:textId="74F99AF3" w:rsidR="00497994" w:rsidRPr="009B0B8F" w:rsidRDefault="00497994" w:rsidP="009B0B8F">
            <w:pPr>
              <w:jc w:val="left"/>
              <w:rPr>
                <w:rFonts w:ascii="Calibri" w:hAnsi="Calibri" w:cs="Calibri"/>
                <w:sz w:val="20"/>
              </w:rPr>
            </w:pPr>
            <w:r w:rsidRPr="009B0B8F">
              <w:rPr>
                <w:rFonts w:ascii="Calibri" w:hAnsi="Calibri" w:cs="Calibri"/>
                <w:sz w:val="20"/>
              </w:rPr>
              <w:t>Exemple</w:t>
            </w:r>
            <w:r w:rsidR="009B0B8F" w:rsidRPr="009B0B8F">
              <w:rPr>
                <w:rFonts w:ascii="Calibri" w:hAnsi="Calibri" w:cs="Calibri"/>
                <w:sz w:val="20"/>
              </w:rPr>
              <w:t> :</w:t>
            </w:r>
            <w:r w:rsidRPr="009B0B8F">
              <w:rPr>
                <w:rFonts w:ascii="Calibri" w:hAnsi="Calibri" w:cs="Calibri"/>
                <w:sz w:val="20"/>
              </w:rPr>
              <w:t xml:space="preserve"> legs</w:t>
            </w:r>
          </w:p>
        </w:tc>
      </w:tr>
    </w:tbl>
    <w:p w14:paraId="7465451C" w14:textId="77777777" w:rsidR="00497994" w:rsidRPr="00497994" w:rsidRDefault="00000000" w:rsidP="009B0B8F">
      <w:pPr>
        <w:spacing w:after="0" w:line="240" w:lineRule="auto"/>
      </w:pPr>
      <w:r>
        <w:pict w14:anchorId="2E597427">
          <v:rect id="_x0000_i1030" style="width:0;height:1.5pt" o:hralign="center" o:hrstd="t" o:hr="t" fillcolor="#a0a0a0" stroked="f"/>
        </w:pict>
      </w:r>
    </w:p>
    <w:p w14:paraId="6C192FF7" w14:textId="77777777" w:rsidR="00497994" w:rsidRPr="00497994" w:rsidRDefault="00497994" w:rsidP="009B0B8F">
      <w:pPr>
        <w:pStyle w:val="Titre1"/>
      </w:pPr>
      <w:r w:rsidRPr="00497994">
        <w:t>4. Le transfert de propriété dans un contrat</w:t>
      </w:r>
    </w:p>
    <w:p w14:paraId="1D520D0B" w14:textId="77777777" w:rsidR="00497994" w:rsidRPr="00497994" w:rsidRDefault="00497994" w:rsidP="009B0B8F">
      <w:pPr>
        <w:spacing w:after="0" w:line="240" w:lineRule="auto"/>
      </w:pPr>
      <w:r w:rsidRPr="00497994">
        <w:t xml:space="preserve">Lorsqu’un contrat a pour objet le transfert de propriété d’un bien, le principe est que le transfert intervient </w:t>
      </w:r>
      <w:r w:rsidRPr="00497994">
        <w:rPr>
          <w:b/>
          <w:bCs/>
        </w:rPr>
        <w:t>dès la conclusion du contrat</w:t>
      </w:r>
      <w:r w:rsidRPr="00497994">
        <w:t>.</w:t>
      </w:r>
    </w:p>
    <w:p w14:paraId="6FCB31A4" w14:textId="568EE287" w:rsidR="00497994" w:rsidRPr="00497994" w:rsidRDefault="00497994" w:rsidP="009B0B8F">
      <w:pPr>
        <w:spacing w:after="0" w:line="240" w:lineRule="auto"/>
      </w:pPr>
      <w:r w:rsidRPr="00497994">
        <w:t>Ce transfert peut cependant être reporté</w:t>
      </w:r>
      <w:r w:rsidR="009B0B8F">
        <w:t> :</w:t>
      </w:r>
    </w:p>
    <w:p w14:paraId="613C47D4" w14:textId="66FD3122" w:rsidR="00497994" w:rsidRPr="00497994" w:rsidRDefault="00497994" w:rsidP="009B0B8F">
      <w:pPr>
        <w:numPr>
          <w:ilvl w:val="0"/>
          <w:numId w:val="5"/>
        </w:numPr>
        <w:spacing w:after="0" w:line="240" w:lineRule="auto"/>
      </w:pPr>
      <w:r w:rsidRPr="00497994">
        <w:t>par la volonté des parties</w:t>
      </w:r>
      <w:r w:rsidR="009B0B8F">
        <w:t> ;</w:t>
      </w:r>
    </w:p>
    <w:p w14:paraId="609C758B" w14:textId="760FCEDB" w:rsidR="00497994" w:rsidRPr="00497994" w:rsidRDefault="00497994" w:rsidP="009B0B8F">
      <w:pPr>
        <w:numPr>
          <w:ilvl w:val="0"/>
          <w:numId w:val="5"/>
        </w:numPr>
        <w:spacing w:after="0" w:line="240" w:lineRule="auto"/>
      </w:pPr>
      <w:r w:rsidRPr="00497994">
        <w:t>en raison de la nature du bien</w:t>
      </w:r>
      <w:r w:rsidR="009B0B8F">
        <w:t> ;</w:t>
      </w:r>
    </w:p>
    <w:p w14:paraId="6D56340E" w14:textId="77777777" w:rsidR="00497994" w:rsidRPr="00497994" w:rsidRDefault="00497994" w:rsidP="009B0B8F">
      <w:pPr>
        <w:numPr>
          <w:ilvl w:val="0"/>
          <w:numId w:val="5"/>
        </w:numPr>
        <w:spacing w:after="0" w:line="240" w:lineRule="auto"/>
      </w:pPr>
      <w:r w:rsidRPr="00497994">
        <w:t>par l’effet de la loi.</w:t>
      </w:r>
    </w:p>
    <w:p w14:paraId="1F17DFC5" w14:textId="77777777" w:rsidR="00497994" w:rsidRPr="00497994" w:rsidRDefault="00497994" w:rsidP="009B0B8F">
      <w:pPr>
        <w:spacing w:after="0" w:line="240" w:lineRule="auto"/>
        <w:rPr>
          <w:b/>
          <w:bCs/>
        </w:rPr>
      </w:pPr>
      <w:r w:rsidRPr="00497994">
        <w:rPr>
          <w:b/>
          <w:bCs/>
        </w:rPr>
        <w:t>Exemple</w:t>
      </w:r>
    </w:p>
    <w:p w14:paraId="71F04495" w14:textId="77777777" w:rsidR="00497994" w:rsidRPr="00497994" w:rsidRDefault="00497994" w:rsidP="009B0B8F">
      <w:pPr>
        <w:spacing w:after="0" w:line="240" w:lineRule="auto"/>
      </w:pPr>
      <w:r w:rsidRPr="00497994">
        <w:t>Un vendeur et un acheteur concluent une vente portant sur un bien individualisé et immédiatement disponible.</w:t>
      </w:r>
    </w:p>
    <w:p w14:paraId="2983F4ED" w14:textId="77777777" w:rsidR="00497994" w:rsidRPr="00497994" w:rsidRDefault="00497994" w:rsidP="009B0B8F">
      <w:pPr>
        <w:spacing w:after="0" w:line="240" w:lineRule="auto"/>
      </w:pPr>
      <w:r w:rsidRPr="00497994">
        <w:t>En principe, la propriété est transférée lors de la conclusion du contrat, même si la remise matérielle du bien intervient plus tard.</w:t>
      </w:r>
    </w:p>
    <w:p w14:paraId="4657F80C" w14:textId="77777777" w:rsidR="00497994" w:rsidRPr="00497994" w:rsidRDefault="00497994" w:rsidP="009B0B8F">
      <w:pPr>
        <w:spacing w:after="0" w:line="240" w:lineRule="auto"/>
        <w:rPr>
          <w:b/>
          <w:bCs/>
        </w:rPr>
      </w:pPr>
      <w:r w:rsidRPr="00497994">
        <w:rPr>
          <w:b/>
          <w:bCs/>
        </w:rPr>
        <w:t>Contre-exemple</w:t>
      </w:r>
    </w:p>
    <w:p w14:paraId="37D3B6EE" w14:textId="713FB9BE" w:rsidR="00497994" w:rsidRPr="00497994" w:rsidRDefault="00497994" w:rsidP="009B0B8F">
      <w:pPr>
        <w:spacing w:after="0" w:line="240" w:lineRule="auto"/>
      </w:pPr>
      <w:r w:rsidRPr="00497994">
        <w:t>Il est donc inexact d’affirmer systématiquement</w:t>
      </w:r>
      <w:r w:rsidR="009B0B8F">
        <w:t> :</w:t>
      </w:r>
    </w:p>
    <w:p w14:paraId="501DA8BE" w14:textId="4F1C10A2" w:rsidR="00497994" w:rsidRPr="00497994" w:rsidRDefault="009B0B8F" w:rsidP="009B0B8F">
      <w:pPr>
        <w:spacing w:after="0" w:line="240" w:lineRule="auto"/>
      </w:pPr>
      <w:r>
        <w:t>« </w:t>
      </w:r>
      <w:r w:rsidR="00497994" w:rsidRPr="00497994">
        <w:t>On devient propriétaire uniquement lorsque le bien est livré.</w:t>
      </w:r>
      <w:r>
        <w:t> »</w:t>
      </w:r>
    </w:p>
    <w:p w14:paraId="1CDF6A86" w14:textId="77777777" w:rsidR="00497994" w:rsidRPr="00497994" w:rsidRDefault="00497994" w:rsidP="009B0B8F">
      <w:pPr>
        <w:spacing w:after="0" w:line="240" w:lineRule="auto"/>
      </w:pPr>
      <w:r w:rsidRPr="00497994">
        <w:t xml:space="preserve">Le </w:t>
      </w:r>
      <w:r w:rsidRPr="00497994">
        <w:rPr>
          <w:b/>
          <w:bCs/>
        </w:rPr>
        <w:t>transfert de propriété</w:t>
      </w:r>
      <w:r w:rsidRPr="00497994">
        <w:t xml:space="preserve"> et la </w:t>
      </w:r>
      <w:r w:rsidRPr="00497994">
        <w:rPr>
          <w:b/>
          <w:bCs/>
        </w:rPr>
        <w:t>livraison matérielle</w:t>
      </w:r>
      <w:r w:rsidRPr="00497994">
        <w:t xml:space="preserve"> sont deux questions distinctes.</w:t>
      </w:r>
    </w:p>
    <w:p w14:paraId="420666EE" w14:textId="77777777" w:rsidR="00497994" w:rsidRPr="00497994" w:rsidRDefault="00000000" w:rsidP="009B0B8F">
      <w:pPr>
        <w:spacing w:after="0" w:line="240" w:lineRule="auto"/>
      </w:pPr>
      <w:r>
        <w:pict w14:anchorId="38C9CC1E">
          <v:rect id="_x0000_i1031" style="width:0;height:1.5pt" o:hralign="center" o:hrstd="t" o:hr="t" fillcolor="#a0a0a0" stroked="f"/>
        </w:pict>
      </w:r>
    </w:p>
    <w:p w14:paraId="0AA7808C" w14:textId="77777777" w:rsidR="00497994" w:rsidRPr="00497994" w:rsidRDefault="00497994" w:rsidP="009B0B8F">
      <w:pPr>
        <w:spacing w:after="0" w:line="240" w:lineRule="auto"/>
        <w:rPr>
          <w:b/>
          <w:bCs/>
        </w:rPr>
      </w:pPr>
      <w:r w:rsidRPr="00497994">
        <w:rPr>
          <w:b/>
          <w:bCs/>
        </w:rPr>
        <w:t>4.1 Le transfert peut être différé</w:t>
      </w:r>
    </w:p>
    <w:p w14:paraId="56FB244B" w14:textId="77777777" w:rsidR="00497994" w:rsidRPr="00497994" w:rsidRDefault="00497994" w:rsidP="009B0B8F">
      <w:pPr>
        <w:spacing w:after="0" w:line="240" w:lineRule="auto"/>
      </w:pPr>
      <w:r w:rsidRPr="00497994">
        <w:t>Les parties peuvent prévoir que la propriété ne sera transférée qu’à une date ou à un événement déterminé.</w:t>
      </w:r>
    </w:p>
    <w:p w14:paraId="7BAC3C3E" w14:textId="1EB6D906" w:rsidR="00497994" w:rsidRPr="00497994" w:rsidRDefault="00497994" w:rsidP="009B0B8F">
      <w:pPr>
        <w:spacing w:after="0" w:line="240" w:lineRule="auto"/>
        <w:rPr>
          <w:b/>
          <w:bCs/>
        </w:rPr>
      </w:pPr>
      <w:r w:rsidRPr="00497994">
        <w:rPr>
          <w:b/>
          <w:bCs/>
        </w:rPr>
        <w:t>Exemple</w:t>
      </w:r>
      <w:r w:rsidR="009B0B8F">
        <w:rPr>
          <w:b/>
          <w:bCs/>
        </w:rPr>
        <w:t> :</w:t>
      </w:r>
      <w:r w:rsidRPr="00497994">
        <w:rPr>
          <w:b/>
          <w:bCs/>
        </w:rPr>
        <w:t xml:space="preserve"> clause de réserve de propriété</w:t>
      </w:r>
    </w:p>
    <w:p w14:paraId="198FFF0D" w14:textId="77777777" w:rsidR="00497994" w:rsidRPr="00497994" w:rsidRDefault="00497994" w:rsidP="009B0B8F">
      <w:pPr>
        <w:spacing w:after="0" w:line="240" w:lineRule="auto"/>
      </w:pPr>
      <w:r w:rsidRPr="00497994">
        <w:t>Un fournisseur peut prévoir qu’il reste propriétaire du bien vendu jusqu’au paiement intégral du prix.</w:t>
      </w:r>
    </w:p>
    <w:p w14:paraId="4438582F" w14:textId="77777777" w:rsidR="00497994" w:rsidRPr="00497994" w:rsidRDefault="00497994" w:rsidP="009B0B8F">
      <w:pPr>
        <w:spacing w:after="0" w:line="240" w:lineRule="auto"/>
      </w:pPr>
      <w:r w:rsidRPr="00497994">
        <w:t>Le contrat existe, mais le transfert de propriété est différé.</w:t>
      </w:r>
    </w:p>
    <w:p w14:paraId="409BE156" w14:textId="77777777" w:rsidR="00497994" w:rsidRPr="00497994" w:rsidRDefault="00497994" w:rsidP="009B0B8F">
      <w:pPr>
        <w:spacing w:after="0" w:line="240" w:lineRule="auto"/>
      </w:pPr>
      <w:r w:rsidRPr="00497994">
        <w:t>La clause de réserve de propriété sera reprise plus précisément dans la fiche consacrée aux clauses contractuelles.</w:t>
      </w:r>
    </w:p>
    <w:p w14:paraId="3720670D" w14:textId="77777777" w:rsidR="00497994" w:rsidRPr="00497994" w:rsidRDefault="00000000" w:rsidP="009B0B8F">
      <w:pPr>
        <w:spacing w:after="0" w:line="240" w:lineRule="auto"/>
      </w:pPr>
      <w:r>
        <w:pict w14:anchorId="30A878F9">
          <v:rect id="_x0000_i1032" style="width:0;height:1.5pt" o:hralign="center" o:hrstd="t" o:hr="t" fillcolor="#a0a0a0" stroked="f"/>
        </w:pict>
      </w:r>
    </w:p>
    <w:p w14:paraId="711E2A26" w14:textId="77777777" w:rsidR="00497994" w:rsidRPr="00497994" w:rsidRDefault="00497994" w:rsidP="009B0B8F">
      <w:pPr>
        <w:pStyle w:val="Titre1"/>
      </w:pPr>
      <w:r w:rsidRPr="00497994">
        <w:t>5. L’acquisition à titre gratuit</w:t>
      </w:r>
    </w:p>
    <w:p w14:paraId="2D43D823" w14:textId="77777777" w:rsidR="00497994" w:rsidRPr="00497994" w:rsidRDefault="00497994" w:rsidP="009B0B8F">
      <w:pPr>
        <w:spacing w:after="0" w:line="240" w:lineRule="auto"/>
      </w:pPr>
      <w:r w:rsidRPr="00497994">
        <w:t>La propriété peut également être transmise sans contrepartie.</w:t>
      </w:r>
    </w:p>
    <w:p w14:paraId="1EC77296" w14:textId="7935764F" w:rsidR="00497994" w:rsidRPr="00497994" w:rsidRDefault="00497994" w:rsidP="009B0B8F">
      <w:pPr>
        <w:spacing w:after="0" w:line="240" w:lineRule="auto"/>
      </w:pPr>
      <w:r w:rsidRPr="00497994">
        <w:t>Les principaux mécanismes sont</w:t>
      </w:r>
      <w:r w:rsidR="009B0B8F">
        <w:t> :</w:t>
      </w:r>
    </w:p>
    <w:p w14:paraId="64839CFC" w14:textId="53CFFE24" w:rsidR="00497994" w:rsidRPr="00497994" w:rsidRDefault="00497994" w:rsidP="009B0B8F">
      <w:pPr>
        <w:numPr>
          <w:ilvl w:val="0"/>
          <w:numId w:val="6"/>
        </w:numPr>
        <w:spacing w:after="0" w:line="240" w:lineRule="auto"/>
      </w:pPr>
      <w:r w:rsidRPr="00497994">
        <w:t xml:space="preserve">la </w:t>
      </w:r>
      <w:r w:rsidRPr="00497994">
        <w:rPr>
          <w:b/>
          <w:bCs/>
        </w:rPr>
        <w:t>donation</w:t>
      </w:r>
      <w:r w:rsidRPr="00497994">
        <w:t>, réalisée du vivant du donateur</w:t>
      </w:r>
      <w:r w:rsidR="009B0B8F">
        <w:t> ;</w:t>
      </w:r>
    </w:p>
    <w:p w14:paraId="282A6E1A" w14:textId="04B39EBA" w:rsidR="00497994" w:rsidRPr="00497994" w:rsidRDefault="00497994" w:rsidP="009B0B8F">
      <w:pPr>
        <w:numPr>
          <w:ilvl w:val="0"/>
          <w:numId w:val="6"/>
        </w:numPr>
        <w:spacing w:after="0" w:line="240" w:lineRule="auto"/>
      </w:pPr>
      <w:r w:rsidRPr="00497994">
        <w:t xml:space="preserve">le </w:t>
      </w:r>
      <w:r w:rsidRPr="00497994">
        <w:rPr>
          <w:b/>
          <w:bCs/>
        </w:rPr>
        <w:t>legs</w:t>
      </w:r>
      <w:r w:rsidRPr="00497994">
        <w:t>, prévu par testament et prenant effet au décès</w:t>
      </w:r>
      <w:r w:rsidR="009B0B8F">
        <w:t> ;</w:t>
      </w:r>
    </w:p>
    <w:p w14:paraId="7ECEAD43" w14:textId="77777777" w:rsidR="00497994" w:rsidRPr="00497994" w:rsidRDefault="00497994" w:rsidP="009B0B8F">
      <w:pPr>
        <w:numPr>
          <w:ilvl w:val="0"/>
          <w:numId w:val="6"/>
        </w:numPr>
        <w:spacing w:after="0" w:line="240" w:lineRule="auto"/>
      </w:pPr>
      <w:r w:rsidRPr="00497994">
        <w:t xml:space="preserve">la </w:t>
      </w:r>
      <w:r w:rsidRPr="00497994">
        <w:rPr>
          <w:b/>
          <w:bCs/>
        </w:rPr>
        <w:t>succession légale</w:t>
      </w:r>
      <w:r w:rsidRPr="00497994">
        <w:t>.</w:t>
      </w:r>
    </w:p>
    <w:p w14:paraId="59D9F107" w14:textId="77777777" w:rsidR="00497994" w:rsidRPr="00497994" w:rsidRDefault="00497994" w:rsidP="009B0B8F">
      <w:pPr>
        <w:spacing w:after="0" w:line="240" w:lineRule="auto"/>
      </w:pPr>
      <w:r w:rsidRPr="00497994">
        <w:t>Le Code civil prévoit que les héritiers désignés par la loi sont saisis de plein droit des biens, droits et actions du défunt.</w:t>
      </w:r>
    </w:p>
    <w:p w14:paraId="190085F8" w14:textId="77777777" w:rsidR="00497994" w:rsidRPr="00497994" w:rsidRDefault="00497994" w:rsidP="009B0B8F">
      <w:pPr>
        <w:spacing w:after="0" w:line="240" w:lineRule="auto"/>
        <w:rPr>
          <w:b/>
          <w:bCs/>
        </w:rPr>
      </w:pPr>
      <w:r w:rsidRPr="00497994">
        <w:rPr>
          <w:b/>
          <w:bCs/>
        </w:rPr>
        <w:t>Exemple</w:t>
      </w:r>
    </w:p>
    <w:p w14:paraId="44202833" w14:textId="77777777" w:rsidR="00497994" w:rsidRPr="00497994" w:rsidRDefault="00497994" w:rsidP="009B0B8F">
      <w:pPr>
        <w:spacing w:after="0" w:line="240" w:lineRule="auto"/>
      </w:pPr>
      <w:r w:rsidRPr="00497994">
        <w:t>Une personne reçoit un appartement par donation de ses parents.</w:t>
      </w:r>
    </w:p>
    <w:p w14:paraId="20B313B5" w14:textId="77777777" w:rsidR="00497994" w:rsidRPr="00497994" w:rsidRDefault="00497994" w:rsidP="009B0B8F">
      <w:pPr>
        <w:spacing w:after="0" w:line="240" w:lineRule="auto"/>
      </w:pPr>
      <w:r w:rsidRPr="00497994">
        <w:t>Elle acquiert la propriété à titre gratuit.</w:t>
      </w:r>
    </w:p>
    <w:p w14:paraId="1107BECE" w14:textId="77777777" w:rsidR="00497994" w:rsidRPr="00497994" w:rsidRDefault="00497994" w:rsidP="009B0B8F">
      <w:pPr>
        <w:spacing w:after="0" w:line="240" w:lineRule="auto"/>
        <w:rPr>
          <w:b/>
          <w:bCs/>
        </w:rPr>
      </w:pPr>
      <w:r w:rsidRPr="00497994">
        <w:rPr>
          <w:b/>
          <w:bCs/>
        </w:rPr>
        <w:t>Contre-exemple</w:t>
      </w:r>
    </w:p>
    <w:p w14:paraId="712F9337" w14:textId="77777777" w:rsidR="00497994" w:rsidRPr="00497994" w:rsidRDefault="00497994" w:rsidP="009B0B8F">
      <w:pPr>
        <w:spacing w:after="0" w:line="240" w:lineRule="auto"/>
      </w:pPr>
      <w:r w:rsidRPr="00497994">
        <w:t>Une vente à prix réel n’est pas une acquisition à titre gratuit, même si le prix est avantageux pour l’acheteur.</w:t>
      </w:r>
    </w:p>
    <w:p w14:paraId="492F8F87" w14:textId="77777777" w:rsidR="00497994" w:rsidRPr="00497994" w:rsidRDefault="00000000" w:rsidP="009B0B8F">
      <w:pPr>
        <w:spacing w:after="0" w:line="240" w:lineRule="auto"/>
      </w:pPr>
      <w:r>
        <w:lastRenderedPageBreak/>
        <w:pict w14:anchorId="4A35B0FD">
          <v:rect id="_x0000_i1033" style="width:0;height:1.5pt" o:hralign="center" o:hrstd="t" o:hr="t" fillcolor="#a0a0a0" stroked="f"/>
        </w:pict>
      </w:r>
    </w:p>
    <w:p w14:paraId="40A21345" w14:textId="77777777" w:rsidR="00497994" w:rsidRPr="00497994" w:rsidRDefault="00497994" w:rsidP="009B0B8F">
      <w:pPr>
        <w:pStyle w:val="Titre1"/>
      </w:pPr>
      <w:r w:rsidRPr="00497994">
        <w:t>6. Le démembrement du droit de propriété</w:t>
      </w:r>
    </w:p>
    <w:p w14:paraId="24CA271E" w14:textId="4E984488" w:rsidR="00497994" w:rsidRPr="00497994" w:rsidRDefault="00497994" w:rsidP="009B0B8F">
      <w:pPr>
        <w:spacing w:after="0" w:line="240" w:lineRule="auto"/>
      </w:pPr>
      <w:r w:rsidRPr="00497994">
        <w:t>La pleine propriété peut être divisée entre</w:t>
      </w:r>
      <w:r w:rsidR="009B0B8F">
        <w:t> :</w:t>
      </w:r>
    </w:p>
    <w:p w14:paraId="7A4B76B2" w14:textId="2F84396D" w:rsidR="00497994" w:rsidRPr="00497994" w:rsidRDefault="00497994" w:rsidP="009B0B8F">
      <w:pPr>
        <w:numPr>
          <w:ilvl w:val="0"/>
          <w:numId w:val="7"/>
        </w:numPr>
        <w:spacing w:after="0" w:line="240" w:lineRule="auto"/>
      </w:pPr>
      <w:r w:rsidRPr="00497994">
        <w:t>l’</w:t>
      </w:r>
      <w:r w:rsidRPr="00497994">
        <w:rPr>
          <w:b/>
          <w:bCs/>
        </w:rPr>
        <w:t>usufruitier</w:t>
      </w:r>
      <w:r w:rsidR="009B0B8F">
        <w:t> ;</w:t>
      </w:r>
    </w:p>
    <w:p w14:paraId="3C1591D6" w14:textId="77777777" w:rsidR="00497994" w:rsidRPr="00497994" w:rsidRDefault="00497994" w:rsidP="009B0B8F">
      <w:pPr>
        <w:numPr>
          <w:ilvl w:val="0"/>
          <w:numId w:val="7"/>
        </w:numPr>
        <w:spacing w:after="0" w:line="240" w:lineRule="auto"/>
      </w:pPr>
      <w:r w:rsidRPr="00497994">
        <w:t xml:space="preserve">le </w:t>
      </w:r>
      <w:r w:rsidRPr="00497994">
        <w:rPr>
          <w:b/>
          <w:bCs/>
        </w:rPr>
        <w:t>nu-propriétaire</w:t>
      </w:r>
      <w:r w:rsidRPr="00497994">
        <w:t>.</w:t>
      </w:r>
    </w:p>
    <w:p w14:paraId="22888C4C" w14:textId="77777777" w:rsidR="00497994" w:rsidRPr="00497994" w:rsidRDefault="00497994" w:rsidP="009B0B8F">
      <w:pPr>
        <w:spacing w:after="0" w:line="240" w:lineRule="auto"/>
      </w:pPr>
      <w:r w:rsidRPr="00497994">
        <w:t xml:space="preserve">On parle de </w:t>
      </w:r>
      <w:r w:rsidRPr="00497994">
        <w:rPr>
          <w:b/>
          <w:bCs/>
        </w:rPr>
        <w:t>démembrement de propriété</w:t>
      </w:r>
      <w:r w:rsidRPr="00497994">
        <w:t>.</w:t>
      </w:r>
    </w:p>
    <w:tbl>
      <w:tblPr>
        <w:tblStyle w:val="Grilledutableau"/>
        <w:tblW w:w="0" w:type="auto"/>
        <w:tblLook w:val="04A0" w:firstRow="1" w:lastRow="0" w:firstColumn="1" w:lastColumn="0" w:noHBand="0" w:noVBand="1"/>
      </w:tblPr>
      <w:tblGrid>
        <w:gridCol w:w="2125"/>
        <w:gridCol w:w="2198"/>
      </w:tblGrid>
      <w:tr w:rsidR="00497994" w:rsidRPr="009B0B8F" w14:paraId="5BF83D55" w14:textId="77777777" w:rsidTr="009B0B8F">
        <w:trPr>
          <w:tblHeader/>
        </w:trPr>
        <w:tc>
          <w:tcPr>
            <w:tcW w:w="0" w:type="auto"/>
            <w:hideMark/>
          </w:tcPr>
          <w:p w14:paraId="6B7AF302" w14:textId="77777777" w:rsidR="00497994" w:rsidRPr="009B0B8F" w:rsidRDefault="00497994" w:rsidP="009B0B8F">
            <w:pPr>
              <w:jc w:val="left"/>
              <w:rPr>
                <w:rFonts w:ascii="Calibri" w:hAnsi="Calibri" w:cs="Calibri"/>
                <w:b/>
                <w:bCs/>
                <w:sz w:val="20"/>
              </w:rPr>
            </w:pPr>
            <w:r w:rsidRPr="009B0B8F">
              <w:rPr>
                <w:rFonts w:ascii="Calibri" w:hAnsi="Calibri" w:cs="Calibri"/>
                <w:b/>
                <w:bCs/>
                <w:sz w:val="20"/>
              </w:rPr>
              <w:t>Pleine propriété</w:t>
            </w:r>
          </w:p>
        </w:tc>
        <w:tc>
          <w:tcPr>
            <w:tcW w:w="0" w:type="auto"/>
            <w:hideMark/>
          </w:tcPr>
          <w:p w14:paraId="66C984CB" w14:textId="77777777" w:rsidR="00497994" w:rsidRPr="009B0B8F" w:rsidRDefault="00497994" w:rsidP="009B0B8F">
            <w:pPr>
              <w:jc w:val="left"/>
              <w:rPr>
                <w:rFonts w:ascii="Calibri" w:hAnsi="Calibri" w:cs="Calibri"/>
                <w:b/>
                <w:bCs/>
                <w:sz w:val="20"/>
              </w:rPr>
            </w:pPr>
            <w:r w:rsidRPr="009B0B8F">
              <w:rPr>
                <w:rFonts w:ascii="Calibri" w:hAnsi="Calibri" w:cs="Calibri"/>
                <w:b/>
                <w:bCs/>
                <w:sz w:val="20"/>
              </w:rPr>
              <w:t>Démembrement</w:t>
            </w:r>
          </w:p>
        </w:tc>
      </w:tr>
      <w:tr w:rsidR="00497994" w:rsidRPr="009B0B8F" w14:paraId="328D35AB" w14:textId="77777777" w:rsidTr="009B0B8F">
        <w:tc>
          <w:tcPr>
            <w:tcW w:w="0" w:type="auto"/>
            <w:hideMark/>
          </w:tcPr>
          <w:p w14:paraId="5D55BAB2" w14:textId="77777777" w:rsidR="00497994" w:rsidRPr="009B0B8F" w:rsidRDefault="00497994" w:rsidP="009B0B8F">
            <w:pPr>
              <w:jc w:val="left"/>
              <w:rPr>
                <w:rFonts w:ascii="Calibri" w:hAnsi="Calibri" w:cs="Calibri"/>
                <w:sz w:val="20"/>
              </w:rPr>
            </w:pPr>
            <w:r w:rsidRPr="009B0B8F">
              <w:rPr>
                <w:rFonts w:ascii="Calibri" w:hAnsi="Calibri" w:cs="Calibri"/>
                <w:sz w:val="20"/>
              </w:rPr>
              <w:t>Usus + fructus + abusus</w:t>
            </w:r>
          </w:p>
        </w:tc>
        <w:tc>
          <w:tcPr>
            <w:tcW w:w="0" w:type="auto"/>
            <w:hideMark/>
          </w:tcPr>
          <w:p w14:paraId="3CE8302E" w14:textId="77777777" w:rsidR="00497994" w:rsidRPr="009B0B8F" w:rsidRDefault="00497994" w:rsidP="009B0B8F">
            <w:pPr>
              <w:jc w:val="left"/>
              <w:rPr>
                <w:rFonts w:ascii="Calibri" w:hAnsi="Calibri" w:cs="Calibri"/>
                <w:sz w:val="20"/>
              </w:rPr>
            </w:pPr>
            <w:r w:rsidRPr="009B0B8F">
              <w:rPr>
                <w:rFonts w:ascii="Calibri" w:hAnsi="Calibri" w:cs="Calibri"/>
                <w:sz w:val="20"/>
              </w:rPr>
              <w:t>Usufruit + nue-propriété</w:t>
            </w:r>
          </w:p>
        </w:tc>
      </w:tr>
    </w:tbl>
    <w:p w14:paraId="6E50BC9B" w14:textId="4105318D" w:rsidR="00497994" w:rsidRPr="00497994" w:rsidRDefault="00497994" w:rsidP="009B0B8F">
      <w:pPr>
        <w:spacing w:after="0" w:line="240" w:lineRule="auto"/>
      </w:pPr>
      <w:r w:rsidRPr="00497994">
        <w:t>L’usufruitier dispose principalement de</w:t>
      </w:r>
      <w:r w:rsidR="009B0B8F">
        <w:t> :</w:t>
      </w:r>
    </w:p>
    <w:p w14:paraId="2A607E32" w14:textId="3BF980FC" w:rsidR="00497994" w:rsidRPr="00497994" w:rsidRDefault="00497994" w:rsidP="009B0B8F">
      <w:pPr>
        <w:numPr>
          <w:ilvl w:val="0"/>
          <w:numId w:val="8"/>
        </w:numPr>
        <w:spacing w:after="0" w:line="240" w:lineRule="auto"/>
      </w:pPr>
      <w:r w:rsidRPr="00497994">
        <w:t>l’</w:t>
      </w:r>
      <w:r w:rsidRPr="00497994">
        <w:rPr>
          <w:b/>
          <w:bCs/>
        </w:rPr>
        <w:t>usus</w:t>
      </w:r>
      <w:r w:rsidR="009B0B8F">
        <w:t> ;</w:t>
      </w:r>
    </w:p>
    <w:p w14:paraId="52D60F9E" w14:textId="77777777" w:rsidR="00497994" w:rsidRPr="00497994" w:rsidRDefault="00497994" w:rsidP="009B0B8F">
      <w:pPr>
        <w:numPr>
          <w:ilvl w:val="0"/>
          <w:numId w:val="8"/>
        </w:numPr>
        <w:spacing w:after="0" w:line="240" w:lineRule="auto"/>
      </w:pPr>
      <w:r w:rsidRPr="00497994">
        <w:t xml:space="preserve">le </w:t>
      </w:r>
      <w:r w:rsidRPr="00497994">
        <w:rPr>
          <w:b/>
          <w:bCs/>
        </w:rPr>
        <w:t>fructus</w:t>
      </w:r>
      <w:r w:rsidRPr="00497994">
        <w:t>.</w:t>
      </w:r>
    </w:p>
    <w:p w14:paraId="7921F6DD" w14:textId="77777777" w:rsidR="00497994" w:rsidRPr="00497994" w:rsidRDefault="00497994" w:rsidP="009B0B8F">
      <w:pPr>
        <w:spacing w:after="0" w:line="240" w:lineRule="auto"/>
      </w:pPr>
      <w:r w:rsidRPr="00497994">
        <w:t>Le nu-propriétaire conserve principalement l’</w:t>
      </w:r>
      <w:r w:rsidRPr="00497994">
        <w:rPr>
          <w:b/>
          <w:bCs/>
        </w:rPr>
        <w:t>abusus</w:t>
      </w:r>
      <w:r w:rsidRPr="00497994">
        <w:t>.</w:t>
      </w:r>
    </w:p>
    <w:p w14:paraId="27086DA7" w14:textId="77777777" w:rsidR="00497994" w:rsidRPr="00497994" w:rsidRDefault="00000000" w:rsidP="009B0B8F">
      <w:pPr>
        <w:spacing w:after="0" w:line="240" w:lineRule="auto"/>
      </w:pPr>
      <w:r>
        <w:pict w14:anchorId="08D3AD29">
          <v:rect id="_x0000_i1034" style="width:0;height:1.5pt" o:hralign="center" o:hrstd="t" o:hr="t" fillcolor="#a0a0a0" stroked="f"/>
        </w:pict>
      </w:r>
    </w:p>
    <w:p w14:paraId="096372C4" w14:textId="77777777" w:rsidR="00497994" w:rsidRPr="00497994" w:rsidRDefault="00497994" w:rsidP="009B0B8F">
      <w:pPr>
        <w:pStyle w:val="Titre1"/>
      </w:pPr>
      <w:r w:rsidRPr="00497994">
        <w:t>7. L’usufruit</w:t>
      </w:r>
    </w:p>
    <w:p w14:paraId="47368D8A" w14:textId="77777777" w:rsidR="00497994" w:rsidRPr="00497994" w:rsidRDefault="00497994" w:rsidP="009B0B8F">
      <w:pPr>
        <w:spacing w:after="0" w:line="240" w:lineRule="auto"/>
      </w:pPr>
      <w:r w:rsidRPr="00497994">
        <w:t>L’</w:t>
      </w:r>
      <w:r w:rsidRPr="00497994">
        <w:rPr>
          <w:b/>
          <w:bCs/>
        </w:rPr>
        <w:t>usufruit</w:t>
      </w:r>
      <w:r w:rsidRPr="00497994">
        <w:t xml:space="preserve"> est le droit de jouir d’un bien appartenant à une autre personne, à condition d’en conserver la substance.</w:t>
      </w:r>
    </w:p>
    <w:p w14:paraId="12E0B3CA" w14:textId="77777777" w:rsidR="00497994" w:rsidRPr="00497994" w:rsidRDefault="00497994" w:rsidP="009B0B8F">
      <w:pPr>
        <w:spacing w:after="0" w:line="240" w:lineRule="auto"/>
        <w:rPr>
          <w:b/>
          <w:bCs/>
        </w:rPr>
      </w:pPr>
      <w:r w:rsidRPr="00497994">
        <w:rPr>
          <w:b/>
          <w:bCs/>
        </w:rPr>
        <w:t>Exemple</w:t>
      </w:r>
    </w:p>
    <w:p w14:paraId="515DF8E4" w14:textId="77777777" w:rsidR="00497994" w:rsidRPr="00497994" w:rsidRDefault="00497994" w:rsidP="009B0B8F">
      <w:pPr>
        <w:spacing w:after="0" w:line="240" w:lineRule="auto"/>
      </w:pPr>
      <w:r w:rsidRPr="00497994">
        <w:t>Une mère donne à son enfant la nue-propriété d’un appartement tout en conservant l’usufruit.</w:t>
      </w:r>
    </w:p>
    <w:p w14:paraId="1D2218A0" w14:textId="70F2D61D" w:rsidR="00497994" w:rsidRPr="00497994" w:rsidRDefault="00497994" w:rsidP="009B0B8F">
      <w:pPr>
        <w:spacing w:after="0" w:line="240" w:lineRule="auto"/>
      </w:pPr>
      <w:r w:rsidRPr="00497994">
        <w:t>La mère peut notamment</w:t>
      </w:r>
      <w:r w:rsidR="009B0B8F">
        <w:t> :</w:t>
      </w:r>
    </w:p>
    <w:p w14:paraId="401764C7" w14:textId="4718D455" w:rsidR="00497994" w:rsidRPr="00497994" w:rsidRDefault="00497994" w:rsidP="009B0B8F">
      <w:pPr>
        <w:numPr>
          <w:ilvl w:val="0"/>
          <w:numId w:val="9"/>
        </w:numPr>
        <w:spacing w:after="0" w:line="240" w:lineRule="auto"/>
      </w:pPr>
      <w:r w:rsidRPr="00497994">
        <w:t>habiter l’appartement</w:t>
      </w:r>
      <w:r w:rsidR="009B0B8F">
        <w:t> ;</w:t>
      </w:r>
    </w:p>
    <w:p w14:paraId="5C81F80A" w14:textId="77777777" w:rsidR="00497994" w:rsidRPr="00497994" w:rsidRDefault="00497994" w:rsidP="009B0B8F">
      <w:pPr>
        <w:numPr>
          <w:ilvl w:val="0"/>
          <w:numId w:val="9"/>
        </w:numPr>
        <w:spacing w:after="0" w:line="240" w:lineRule="auto"/>
      </w:pPr>
      <w:r w:rsidRPr="00497994">
        <w:t>ou, selon les règles applicables, le louer et percevoir les loyers.</w:t>
      </w:r>
    </w:p>
    <w:p w14:paraId="011577FF" w14:textId="77777777" w:rsidR="00497994" w:rsidRPr="00497994" w:rsidRDefault="00497994" w:rsidP="009B0B8F">
      <w:pPr>
        <w:spacing w:after="0" w:line="240" w:lineRule="auto"/>
      </w:pPr>
      <w:r w:rsidRPr="00497994">
        <w:t>L’enfant est nu-propriétaire.</w:t>
      </w:r>
    </w:p>
    <w:p w14:paraId="2FA91561" w14:textId="77777777" w:rsidR="00497994" w:rsidRPr="00497994" w:rsidRDefault="00000000" w:rsidP="009B0B8F">
      <w:pPr>
        <w:spacing w:after="0" w:line="240" w:lineRule="auto"/>
      </w:pPr>
      <w:r>
        <w:pict w14:anchorId="3BA6A9CE">
          <v:rect id="_x0000_i1035" style="width:0;height:1.5pt" o:hralign="center" o:hrstd="t" o:hr="t" fillcolor="#a0a0a0" stroked="f"/>
        </w:pict>
      </w:r>
    </w:p>
    <w:p w14:paraId="04A5F65F" w14:textId="77777777" w:rsidR="00497994" w:rsidRPr="00497994" w:rsidRDefault="00497994" w:rsidP="009B0B8F">
      <w:pPr>
        <w:pStyle w:val="Titre1"/>
      </w:pPr>
      <w:r w:rsidRPr="00497994">
        <w:t>8. Les droits de l’usufruitier</w:t>
      </w:r>
    </w:p>
    <w:p w14:paraId="6DE9481A" w14:textId="22F7B060" w:rsidR="00497994" w:rsidRPr="00497994" w:rsidRDefault="00497994" w:rsidP="009B0B8F">
      <w:pPr>
        <w:spacing w:after="0" w:line="240" w:lineRule="auto"/>
      </w:pPr>
      <w:r w:rsidRPr="00497994">
        <w:t>L’usufruitier peut notamment</w:t>
      </w:r>
      <w:r w:rsidR="009B0B8F">
        <w:t> :</w:t>
      </w:r>
    </w:p>
    <w:p w14:paraId="29800EBC" w14:textId="10A96E51" w:rsidR="00497994" w:rsidRPr="00497994" w:rsidRDefault="00497994" w:rsidP="009B0B8F">
      <w:pPr>
        <w:numPr>
          <w:ilvl w:val="0"/>
          <w:numId w:val="10"/>
        </w:numPr>
        <w:spacing w:after="0" w:line="240" w:lineRule="auto"/>
      </w:pPr>
      <w:r w:rsidRPr="00497994">
        <w:t>utiliser le bien</w:t>
      </w:r>
      <w:r w:rsidR="009B0B8F">
        <w:t> ;</w:t>
      </w:r>
    </w:p>
    <w:p w14:paraId="30C21924" w14:textId="77777777" w:rsidR="00497994" w:rsidRPr="00497994" w:rsidRDefault="00497994" w:rsidP="009B0B8F">
      <w:pPr>
        <w:numPr>
          <w:ilvl w:val="0"/>
          <w:numId w:val="10"/>
        </w:numPr>
        <w:spacing w:after="0" w:line="240" w:lineRule="auto"/>
      </w:pPr>
      <w:r w:rsidRPr="00497994">
        <w:t>percevoir les fruits produits par le bien.</w:t>
      </w:r>
    </w:p>
    <w:p w14:paraId="214B4190" w14:textId="1F0DE949" w:rsidR="00497994" w:rsidRPr="00497994" w:rsidRDefault="00497994" w:rsidP="009B0B8F">
      <w:pPr>
        <w:spacing w:after="0" w:line="240" w:lineRule="auto"/>
      </w:pPr>
      <w:r w:rsidRPr="00497994">
        <w:t>Le Code civil distingue notamment les fruits</w:t>
      </w:r>
      <w:r w:rsidR="009B0B8F">
        <w:t> :</w:t>
      </w:r>
    </w:p>
    <w:p w14:paraId="5F1EEFBA" w14:textId="5ECC5BE2" w:rsidR="00497994" w:rsidRPr="00497994" w:rsidRDefault="00497994" w:rsidP="009B0B8F">
      <w:pPr>
        <w:numPr>
          <w:ilvl w:val="0"/>
          <w:numId w:val="11"/>
        </w:numPr>
        <w:spacing w:after="0" w:line="240" w:lineRule="auto"/>
      </w:pPr>
      <w:r w:rsidRPr="00497994">
        <w:t>naturels</w:t>
      </w:r>
      <w:r w:rsidR="009B0B8F">
        <w:t> ;</w:t>
      </w:r>
    </w:p>
    <w:p w14:paraId="40DF982C" w14:textId="1FF83A91" w:rsidR="00497994" w:rsidRPr="00497994" w:rsidRDefault="00497994" w:rsidP="009B0B8F">
      <w:pPr>
        <w:numPr>
          <w:ilvl w:val="0"/>
          <w:numId w:val="11"/>
        </w:numPr>
        <w:spacing w:after="0" w:line="240" w:lineRule="auto"/>
      </w:pPr>
      <w:r w:rsidRPr="00497994">
        <w:t>industriels</w:t>
      </w:r>
      <w:r w:rsidR="009B0B8F">
        <w:t> ;</w:t>
      </w:r>
    </w:p>
    <w:p w14:paraId="5CDDB583" w14:textId="77777777" w:rsidR="00497994" w:rsidRPr="00497994" w:rsidRDefault="00497994" w:rsidP="009B0B8F">
      <w:pPr>
        <w:numPr>
          <w:ilvl w:val="0"/>
          <w:numId w:val="11"/>
        </w:numPr>
        <w:spacing w:after="0" w:line="240" w:lineRule="auto"/>
      </w:pPr>
      <w:r w:rsidRPr="00497994">
        <w:t>civils.</w:t>
      </w:r>
    </w:p>
    <w:p w14:paraId="40894126" w14:textId="77777777" w:rsidR="00497994" w:rsidRPr="00497994" w:rsidRDefault="00497994" w:rsidP="009B0B8F">
      <w:pPr>
        <w:spacing w:after="0" w:line="240" w:lineRule="auto"/>
        <w:rPr>
          <w:b/>
          <w:bCs/>
        </w:rPr>
      </w:pPr>
      <w:r w:rsidRPr="00497994">
        <w:rPr>
          <w:b/>
          <w:bCs/>
        </w:rPr>
        <w:t>Exemple</w:t>
      </w:r>
    </w:p>
    <w:p w14:paraId="6C95317C" w14:textId="77777777" w:rsidR="00497994" w:rsidRPr="00497994" w:rsidRDefault="00497994" w:rsidP="009B0B8F">
      <w:pPr>
        <w:spacing w:after="0" w:line="240" w:lineRule="auto"/>
      </w:pPr>
      <w:r w:rsidRPr="00497994">
        <w:t xml:space="preserve">Les loyers d’un immeuble constituent des </w:t>
      </w:r>
      <w:r w:rsidRPr="00497994">
        <w:rPr>
          <w:b/>
          <w:bCs/>
        </w:rPr>
        <w:t>fruits civils</w:t>
      </w:r>
      <w:r w:rsidRPr="00497994">
        <w:t>.</w:t>
      </w:r>
    </w:p>
    <w:p w14:paraId="3298445B" w14:textId="77777777" w:rsidR="00497994" w:rsidRPr="00497994" w:rsidRDefault="00497994" w:rsidP="009B0B8F">
      <w:pPr>
        <w:spacing w:after="0" w:line="240" w:lineRule="auto"/>
      </w:pPr>
      <w:r w:rsidRPr="00497994">
        <w:t>Ils reviennent en principe à l’usufruitier pendant la durée de l’usufruit.</w:t>
      </w:r>
    </w:p>
    <w:p w14:paraId="16831687" w14:textId="77777777" w:rsidR="00497994" w:rsidRPr="00497994" w:rsidRDefault="00497994" w:rsidP="009B0B8F">
      <w:pPr>
        <w:spacing w:after="0" w:line="240" w:lineRule="auto"/>
        <w:rPr>
          <w:b/>
          <w:bCs/>
        </w:rPr>
      </w:pPr>
      <w:r w:rsidRPr="00497994">
        <w:rPr>
          <w:b/>
          <w:bCs/>
        </w:rPr>
        <w:t>Contre-exemple</w:t>
      </w:r>
    </w:p>
    <w:p w14:paraId="3E03E6C0" w14:textId="77777777" w:rsidR="00497994" w:rsidRPr="00497994" w:rsidRDefault="00497994" w:rsidP="009B0B8F">
      <w:pPr>
        <w:spacing w:after="0" w:line="240" w:lineRule="auto"/>
      </w:pPr>
      <w:r w:rsidRPr="00497994">
        <w:t>Le nu-propriétaire ne peut pas réclamer chaque mois les loyers au seul motif qu’il détient la nue-propriété.</w:t>
      </w:r>
    </w:p>
    <w:p w14:paraId="36B825F2" w14:textId="77777777" w:rsidR="00497994" w:rsidRPr="00497994" w:rsidRDefault="00497994" w:rsidP="009B0B8F">
      <w:pPr>
        <w:spacing w:after="0" w:line="240" w:lineRule="auto"/>
      </w:pPr>
      <w:r w:rsidRPr="00497994">
        <w:t>Le fructus appartient en principe à l’usufruitier.</w:t>
      </w:r>
    </w:p>
    <w:p w14:paraId="519498B8" w14:textId="77777777" w:rsidR="00497994" w:rsidRPr="00497994" w:rsidRDefault="00000000" w:rsidP="009B0B8F">
      <w:pPr>
        <w:spacing w:after="0" w:line="240" w:lineRule="auto"/>
      </w:pPr>
      <w:r>
        <w:pict w14:anchorId="03CD0840">
          <v:rect id="_x0000_i1036" style="width:0;height:1.5pt" o:hralign="center" o:hrstd="t" o:hr="t" fillcolor="#a0a0a0" stroked="f"/>
        </w:pict>
      </w:r>
    </w:p>
    <w:p w14:paraId="4CB3A296" w14:textId="77777777" w:rsidR="00497994" w:rsidRPr="00497994" w:rsidRDefault="00497994" w:rsidP="009B0B8F">
      <w:pPr>
        <w:pStyle w:val="Titre1"/>
      </w:pPr>
      <w:r w:rsidRPr="00497994">
        <w:t>9. Les obligations de l’usufruitier</w:t>
      </w:r>
    </w:p>
    <w:p w14:paraId="227122DF" w14:textId="761F6B73" w:rsidR="00497994" w:rsidRPr="00497994" w:rsidRDefault="00497994" w:rsidP="009B0B8F">
      <w:pPr>
        <w:spacing w:after="0" w:line="240" w:lineRule="auto"/>
      </w:pPr>
      <w:r w:rsidRPr="00497994">
        <w:t>L’usufruitier doit notamment</w:t>
      </w:r>
      <w:r w:rsidR="009B0B8F">
        <w:t> :</w:t>
      </w:r>
    </w:p>
    <w:p w14:paraId="69537856" w14:textId="36C55CA6" w:rsidR="00497994" w:rsidRPr="00497994" w:rsidRDefault="00497994" w:rsidP="009B0B8F">
      <w:pPr>
        <w:numPr>
          <w:ilvl w:val="0"/>
          <w:numId w:val="12"/>
        </w:numPr>
        <w:spacing w:after="0" w:line="240" w:lineRule="auto"/>
      </w:pPr>
      <w:r w:rsidRPr="00497994">
        <w:t>conserver la substance du bien</w:t>
      </w:r>
      <w:r w:rsidR="009B0B8F">
        <w:t> ;</w:t>
      </w:r>
    </w:p>
    <w:p w14:paraId="423C6557" w14:textId="6B72290B" w:rsidR="00497994" w:rsidRPr="00497994" w:rsidRDefault="00497994" w:rsidP="009B0B8F">
      <w:pPr>
        <w:numPr>
          <w:ilvl w:val="0"/>
          <w:numId w:val="12"/>
        </w:numPr>
        <w:spacing w:after="0" w:line="240" w:lineRule="auto"/>
      </w:pPr>
      <w:r w:rsidRPr="00497994">
        <w:t>assurer les réparations d’entretien qui lui incombent</w:t>
      </w:r>
      <w:r w:rsidR="009B0B8F">
        <w:t> ;</w:t>
      </w:r>
    </w:p>
    <w:p w14:paraId="22089C3D" w14:textId="77777777" w:rsidR="00497994" w:rsidRPr="00497994" w:rsidRDefault="00497994" w:rsidP="009B0B8F">
      <w:pPr>
        <w:numPr>
          <w:ilvl w:val="0"/>
          <w:numId w:val="12"/>
        </w:numPr>
        <w:spacing w:after="0" w:line="240" w:lineRule="auto"/>
      </w:pPr>
      <w:r w:rsidRPr="00497994">
        <w:t>respecter les droits du nu-propriétaire.</w:t>
      </w:r>
    </w:p>
    <w:p w14:paraId="3F5E9DA3" w14:textId="77777777" w:rsidR="00497994" w:rsidRPr="00497994" w:rsidRDefault="00497994" w:rsidP="009B0B8F">
      <w:pPr>
        <w:spacing w:after="0" w:line="240" w:lineRule="auto"/>
      </w:pPr>
      <w:r w:rsidRPr="00497994">
        <w:lastRenderedPageBreak/>
        <w:t xml:space="preserve">Le Code civil met en principe les </w:t>
      </w:r>
      <w:r w:rsidRPr="00497994">
        <w:rPr>
          <w:b/>
          <w:bCs/>
        </w:rPr>
        <w:t>réparations d’entretien</w:t>
      </w:r>
      <w:r w:rsidRPr="00497994">
        <w:t xml:space="preserve"> à la charge de l’usufruitier et les </w:t>
      </w:r>
      <w:r w:rsidRPr="00497994">
        <w:rPr>
          <w:b/>
          <w:bCs/>
        </w:rPr>
        <w:t>grosses réparations</w:t>
      </w:r>
      <w:r w:rsidRPr="00497994">
        <w:t xml:space="preserve"> à la charge du propriétaire, sauf lorsque celles-ci sont devenues nécessaires du fait du défaut d’entretien de l’usufruitier.</w:t>
      </w:r>
    </w:p>
    <w:p w14:paraId="2BD24903" w14:textId="77777777" w:rsidR="00497994" w:rsidRPr="00497994" w:rsidRDefault="00497994" w:rsidP="009B0B8F">
      <w:pPr>
        <w:spacing w:after="0" w:line="240" w:lineRule="auto"/>
      </w:pPr>
      <w:r w:rsidRPr="00497994">
        <w:t>Le Code civil identifie notamment comme grosses réparations celles portant sur les gros murs, voûtes, poutres ou couvertures entières.</w:t>
      </w:r>
    </w:p>
    <w:p w14:paraId="3D47C6EA" w14:textId="77777777" w:rsidR="00497994" w:rsidRPr="00497994" w:rsidRDefault="00497994" w:rsidP="009B0B8F">
      <w:pPr>
        <w:spacing w:after="0" w:line="240" w:lineRule="auto"/>
        <w:rPr>
          <w:b/>
          <w:bCs/>
        </w:rPr>
      </w:pPr>
      <w:r w:rsidRPr="00497994">
        <w:rPr>
          <w:b/>
          <w:bCs/>
        </w:rPr>
        <w:t>Exemple</w:t>
      </w:r>
    </w:p>
    <w:p w14:paraId="05A6DC26" w14:textId="77777777" w:rsidR="00497994" w:rsidRPr="00497994" w:rsidRDefault="00497994" w:rsidP="009B0B8F">
      <w:pPr>
        <w:spacing w:after="0" w:line="240" w:lineRule="auto"/>
      </w:pPr>
      <w:r w:rsidRPr="00497994">
        <w:t>Une réparation courante résultant de l’usage normal du bien relève en principe de l’entretien.</w:t>
      </w:r>
    </w:p>
    <w:p w14:paraId="6D5848D0" w14:textId="77777777" w:rsidR="00497994" w:rsidRPr="00497994" w:rsidRDefault="00497994" w:rsidP="009B0B8F">
      <w:pPr>
        <w:spacing w:after="0" w:line="240" w:lineRule="auto"/>
        <w:rPr>
          <w:b/>
          <w:bCs/>
        </w:rPr>
      </w:pPr>
      <w:r w:rsidRPr="00497994">
        <w:rPr>
          <w:b/>
          <w:bCs/>
        </w:rPr>
        <w:t>Contre-exemple</w:t>
      </w:r>
    </w:p>
    <w:p w14:paraId="6EEE3770" w14:textId="77777777" w:rsidR="00497994" w:rsidRPr="00497994" w:rsidRDefault="00497994" w:rsidP="009B0B8F">
      <w:pPr>
        <w:spacing w:after="0" w:line="240" w:lineRule="auto"/>
      </w:pPr>
      <w:r w:rsidRPr="00497994">
        <w:t>L’usufruitier ne peut pas laisser volontairement l’immeuble se dégrader puis exiger que le nu-propriétaire supporte toutes les conséquences financières de cette négligence.</w:t>
      </w:r>
    </w:p>
    <w:p w14:paraId="43D1C8D6" w14:textId="77777777" w:rsidR="00497994" w:rsidRPr="00497994" w:rsidRDefault="00000000" w:rsidP="009B0B8F">
      <w:pPr>
        <w:spacing w:after="0" w:line="240" w:lineRule="auto"/>
      </w:pPr>
      <w:r>
        <w:pict w14:anchorId="6BC22C81">
          <v:rect id="_x0000_i1037" style="width:0;height:1.5pt" o:hralign="center" o:hrstd="t" o:hr="t" fillcolor="#a0a0a0" stroked="f"/>
        </w:pict>
      </w:r>
    </w:p>
    <w:p w14:paraId="62128B0A" w14:textId="77777777" w:rsidR="00497994" w:rsidRPr="00497994" w:rsidRDefault="00497994" w:rsidP="009B0B8F">
      <w:pPr>
        <w:pStyle w:val="Titre1"/>
      </w:pPr>
      <w:r w:rsidRPr="00497994">
        <w:t>10. Les droits du nu-propriétaire</w:t>
      </w:r>
    </w:p>
    <w:p w14:paraId="7C6CDB8A" w14:textId="77777777" w:rsidR="00497994" w:rsidRPr="00497994" w:rsidRDefault="00497994" w:rsidP="009B0B8F">
      <w:pPr>
        <w:spacing w:after="0" w:line="240" w:lineRule="auto"/>
      </w:pPr>
      <w:r w:rsidRPr="00497994">
        <w:t>Le nu-propriétaire reste propriétaire du capital constitué par le bien.</w:t>
      </w:r>
    </w:p>
    <w:p w14:paraId="772F4653" w14:textId="77777777" w:rsidR="00497994" w:rsidRPr="00497994" w:rsidRDefault="00497994" w:rsidP="009B0B8F">
      <w:pPr>
        <w:spacing w:after="0" w:line="240" w:lineRule="auto"/>
      </w:pPr>
      <w:r w:rsidRPr="00497994">
        <w:t>Il peut notamment céder sa nue-propriété.</w:t>
      </w:r>
    </w:p>
    <w:p w14:paraId="6BA9CE78" w14:textId="77777777" w:rsidR="00497994" w:rsidRPr="00497994" w:rsidRDefault="00497994" w:rsidP="009B0B8F">
      <w:pPr>
        <w:spacing w:after="0" w:line="240" w:lineRule="auto"/>
      </w:pPr>
      <w:r w:rsidRPr="00497994">
        <w:t>Cependant, il ne peut pas porter atteinte au droit de jouissance de l’usufruitier pendant la durée de l’usufruit.</w:t>
      </w:r>
    </w:p>
    <w:p w14:paraId="6C62B638" w14:textId="77777777" w:rsidR="00497994" w:rsidRPr="00497994" w:rsidRDefault="00497994" w:rsidP="009B0B8F">
      <w:pPr>
        <w:spacing w:after="0" w:line="240" w:lineRule="auto"/>
        <w:rPr>
          <w:b/>
          <w:bCs/>
        </w:rPr>
      </w:pPr>
      <w:r w:rsidRPr="00497994">
        <w:rPr>
          <w:b/>
          <w:bCs/>
        </w:rPr>
        <w:t>Exemple</w:t>
      </w:r>
    </w:p>
    <w:p w14:paraId="21F58073" w14:textId="77777777" w:rsidR="00497994" w:rsidRPr="00497994" w:rsidRDefault="00497994" w:rsidP="009B0B8F">
      <w:pPr>
        <w:spacing w:after="0" w:line="240" w:lineRule="auto"/>
      </w:pPr>
      <w:r w:rsidRPr="00497994">
        <w:t>Un nu-propriétaire peut vendre son droit de nue-propriété.</w:t>
      </w:r>
    </w:p>
    <w:p w14:paraId="624D8A3A" w14:textId="77777777" w:rsidR="00497994" w:rsidRPr="00497994" w:rsidRDefault="00497994" w:rsidP="009B0B8F">
      <w:pPr>
        <w:spacing w:after="0" w:line="240" w:lineRule="auto"/>
      </w:pPr>
      <w:r w:rsidRPr="00497994">
        <w:t>L’acquéreur devient alors nu-propriétaire, mais doit respecter l’usufruit existant.</w:t>
      </w:r>
    </w:p>
    <w:p w14:paraId="53BCB3BA" w14:textId="77777777" w:rsidR="00497994" w:rsidRPr="00497994" w:rsidRDefault="00497994" w:rsidP="009B0B8F">
      <w:pPr>
        <w:spacing w:after="0" w:line="240" w:lineRule="auto"/>
        <w:rPr>
          <w:b/>
          <w:bCs/>
        </w:rPr>
      </w:pPr>
      <w:r w:rsidRPr="00497994">
        <w:rPr>
          <w:b/>
          <w:bCs/>
        </w:rPr>
        <w:t>Contre-exemple</w:t>
      </w:r>
    </w:p>
    <w:p w14:paraId="0947CC8D" w14:textId="77777777" w:rsidR="00497994" w:rsidRPr="00497994" w:rsidRDefault="00497994" w:rsidP="009B0B8F">
      <w:pPr>
        <w:spacing w:after="0" w:line="240" w:lineRule="auto"/>
      </w:pPr>
      <w:r w:rsidRPr="00497994">
        <w:t xml:space="preserve">Le nu-propriétaire ne peut pas vendre seul la </w:t>
      </w:r>
      <w:r w:rsidRPr="00497994">
        <w:rPr>
          <w:b/>
          <w:bCs/>
        </w:rPr>
        <w:t>pleine propriété</w:t>
      </w:r>
      <w:r w:rsidRPr="00497994">
        <w:t xml:space="preserve"> du bien comme si l’usufruit n’existait pas.</w:t>
      </w:r>
    </w:p>
    <w:p w14:paraId="227EF8DE" w14:textId="77777777" w:rsidR="00497994" w:rsidRPr="00497994" w:rsidRDefault="00000000" w:rsidP="009B0B8F">
      <w:pPr>
        <w:spacing w:after="0" w:line="240" w:lineRule="auto"/>
      </w:pPr>
      <w:r>
        <w:pict w14:anchorId="133245FB">
          <v:rect id="_x0000_i1038" style="width:0;height:1.5pt" o:hralign="center" o:hrstd="t" o:hr="t" fillcolor="#a0a0a0" stroked="f"/>
        </w:pict>
      </w:r>
    </w:p>
    <w:p w14:paraId="7C1E2699" w14:textId="77777777" w:rsidR="00497994" w:rsidRPr="00497994" w:rsidRDefault="00497994" w:rsidP="009B0B8F">
      <w:pPr>
        <w:pStyle w:val="Titre1"/>
      </w:pPr>
      <w:r w:rsidRPr="00497994">
        <w:t>11. La constitution et l’extinction de l’usufruit</w:t>
      </w:r>
    </w:p>
    <w:p w14:paraId="2BBBC680" w14:textId="34020A51" w:rsidR="00497994" w:rsidRPr="00497994" w:rsidRDefault="00497994" w:rsidP="009B0B8F">
      <w:pPr>
        <w:spacing w:after="0" w:line="240" w:lineRule="auto"/>
      </w:pPr>
      <w:r w:rsidRPr="00497994">
        <w:t>L’usufruit peut notamment résulter</w:t>
      </w:r>
      <w:r w:rsidR="009B0B8F">
        <w:t> :</w:t>
      </w:r>
    </w:p>
    <w:p w14:paraId="5DBAED59" w14:textId="53BEE5A4" w:rsidR="00497994" w:rsidRPr="00497994" w:rsidRDefault="00497994" w:rsidP="009B0B8F">
      <w:pPr>
        <w:numPr>
          <w:ilvl w:val="0"/>
          <w:numId w:val="13"/>
        </w:numPr>
        <w:spacing w:after="0" w:line="240" w:lineRule="auto"/>
      </w:pPr>
      <w:r w:rsidRPr="00497994">
        <w:t>de la loi</w:t>
      </w:r>
      <w:r w:rsidR="009B0B8F">
        <w:t> ;</w:t>
      </w:r>
    </w:p>
    <w:p w14:paraId="673048CB" w14:textId="12D309A8" w:rsidR="00497994" w:rsidRPr="00497994" w:rsidRDefault="00497994" w:rsidP="009B0B8F">
      <w:pPr>
        <w:numPr>
          <w:ilvl w:val="0"/>
          <w:numId w:val="13"/>
        </w:numPr>
        <w:spacing w:after="0" w:line="240" w:lineRule="auto"/>
      </w:pPr>
      <w:r w:rsidRPr="00497994">
        <w:t>d’un contrat</w:t>
      </w:r>
      <w:r w:rsidR="009B0B8F">
        <w:t> ;</w:t>
      </w:r>
    </w:p>
    <w:p w14:paraId="42658F4E" w14:textId="63545F94" w:rsidR="00497994" w:rsidRPr="00497994" w:rsidRDefault="00497994" w:rsidP="009B0B8F">
      <w:pPr>
        <w:numPr>
          <w:ilvl w:val="0"/>
          <w:numId w:val="13"/>
        </w:numPr>
        <w:spacing w:after="0" w:line="240" w:lineRule="auto"/>
      </w:pPr>
      <w:r w:rsidRPr="00497994">
        <w:t>d’une donation</w:t>
      </w:r>
      <w:r w:rsidR="009B0B8F">
        <w:t> ;</w:t>
      </w:r>
    </w:p>
    <w:p w14:paraId="4D376AF8" w14:textId="77777777" w:rsidR="00497994" w:rsidRPr="00497994" w:rsidRDefault="00497994" w:rsidP="009B0B8F">
      <w:pPr>
        <w:numPr>
          <w:ilvl w:val="0"/>
          <w:numId w:val="13"/>
        </w:numPr>
        <w:spacing w:after="0" w:line="240" w:lineRule="auto"/>
      </w:pPr>
      <w:r w:rsidRPr="00497994">
        <w:t>d’un testament.</w:t>
      </w:r>
    </w:p>
    <w:p w14:paraId="620F7872" w14:textId="77777777" w:rsidR="00497994" w:rsidRPr="00497994" w:rsidRDefault="00497994" w:rsidP="009B0B8F">
      <w:pPr>
        <w:spacing w:after="0" w:line="240" w:lineRule="auto"/>
      </w:pPr>
      <w:r w:rsidRPr="00497994">
        <w:t>Il prend fin dans les situations prévues par le Code civil, notamment lorsque l’usufruitier personne physique décède ou lorsque la durée convenue arrive à son terme. Le Code civil organise l’extinction de l’usufruit dans ses dispositions relatives au démembrement.</w:t>
      </w:r>
    </w:p>
    <w:p w14:paraId="068C8AC7" w14:textId="73170381" w:rsidR="00497994" w:rsidRPr="00497994" w:rsidRDefault="00497994" w:rsidP="009B0B8F">
      <w:pPr>
        <w:spacing w:after="0" w:line="240" w:lineRule="auto"/>
      </w:pPr>
      <w:r w:rsidRPr="00497994">
        <w:t>À l’extinction de l’usufruit, la nue-propriété et l’usufruit sont réunis</w:t>
      </w:r>
      <w:r w:rsidR="009B0B8F">
        <w:t> :</w:t>
      </w:r>
      <w:r w:rsidRPr="00497994">
        <w:t xml:space="preserve"> le nu-propriétaire devient ou redevient </w:t>
      </w:r>
      <w:r w:rsidRPr="00497994">
        <w:rPr>
          <w:b/>
          <w:bCs/>
        </w:rPr>
        <w:t>plein propriétaire</w:t>
      </w:r>
      <w:r w:rsidRPr="00497994">
        <w:t>.</w:t>
      </w:r>
    </w:p>
    <w:p w14:paraId="58B4B435" w14:textId="77777777" w:rsidR="00497994" w:rsidRPr="00497994" w:rsidRDefault="00000000" w:rsidP="009B0B8F">
      <w:pPr>
        <w:spacing w:after="0" w:line="240" w:lineRule="auto"/>
      </w:pPr>
      <w:r>
        <w:pict w14:anchorId="0AB35E11">
          <v:rect id="_x0000_i1039" style="width:0;height:1.5pt" o:hralign="center" o:hrstd="t" o:hr="t" fillcolor="#a0a0a0" stroked="f"/>
        </w:pict>
      </w:r>
    </w:p>
    <w:p w14:paraId="27722CC6" w14:textId="77777777" w:rsidR="00497994" w:rsidRPr="00497994" w:rsidRDefault="00497994" w:rsidP="009B0B8F">
      <w:pPr>
        <w:pStyle w:val="Titre1"/>
      </w:pPr>
      <w:r w:rsidRPr="00497994">
        <w:t>12. L’indivision</w:t>
      </w:r>
    </w:p>
    <w:p w14:paraId="622C6166" w14:textId="77777777" w:rsidR="00497994" w:rsidRPr="00497994" w:rsidRDefault="00497994" w:rsidP="009B0B8F">
      <w:pPr>
        <w:spacing w:after="0" w:line="240" w:lineRule="auto"/>
      </w:pPr>
      <w:r w:rsidRPr="00497994">
        <w:t xml:space="preserve">Il y a </w:t>
      </w:r>
      <w:r w:rsidRPr="00497994">
        <w:rPr>
          <w:b/>
          <w:bCs/>
        </w:rPr>
        <w:t>indivision</w:t>
      </w:r>
      <w:r w:rsidRPr="00497994">
        <w:t xml:space="preserve"> lorsqu’un même bien appartient simultanément à plusieurs personnes sans division matérielle de celui-ci.</w:t>
      </w:r>
    </w:p>
    <w:p w14:paraId="5BA16C1B" w14:textId="77777777" w:rsidR="00497994" w:rsidRPr="00497994" w:rsidRDefault="00497994" w:rsidP="009B0B8F">
      <w:pPr>
        <w:spacing w:after="0" w:line="240" w:lineRule="auto"/>
      </w:pPr>
      <w:r w:rsidRPr="00497994">
        <w:t xml:space="preserve">Chaque indivisaire détient une </w:t>
      </w:r>
      <w:r w:rsidRPr="00497994">
        <w:rPr>
          <w:b/>
          <w:bCs/>
        </w:rPr>
        <w:t>quote-part abstraite</w:t>
      </w:r>
      <w:r w:rsidRPr="00497994">
        <w:t xml:space="preserve"> du droit de propriété sur l’ensemble du bien.</w:t>
      </w:r>
    </w:p>
    <w:p w14:paraId="5ABD30C8" w14:textId="77777777" w:rsidR="00497994" w:rsidRPr="00497994" w:rsidRDefault="00497994" w:rsidP="009B0B8F">
      <w:pPr>
        <w:spacing w:after="0" w:line="240" w:lineRule="auto"/>
        <w:rPr>
          <w:b/>
          <w:bCs/>
        </w:rPr>
      </w:pPr>
      <w:r w:rsidRPr="00497994">
        <w:rPr>
          <w:b/>
          <w:bCs/>
        </w:rPr>
        <w:t>Exemple</w:t>
      </w:r>
    </w:p>
    <w:p w14:paraId="270554DB" w14:textId="59CE78AF" w:rsidR="00497994" w:rsidRPr="00497994" w:rsidRDefault="00497994" w:rsidP="009B0B8F">
      <w:pPr>
        <w:spacing w:after="0" w:line="240" w:lineRule="auto"/>
      </w:pPr>
      <w:r w:rsidRPr="00497994">
        <w:t>Trois personnes héritent ensemble d’un appartement</w:t>
      </w:r>
      <w:r w:rsidR="009B0B8F">
        <w:t> :</w:t>
      </w:r>
    </w:p>
    <w:p w14:paraId="12951420" w14:textId="0AA20781" w:rsidR="00497994" w:rsidRPr="00497994" w:rsidRDefault="00497994" w:rsidP="009B0B8F">
      <w:pPr>
        <w:numPr>
          <w:ilvl w:val="0"/>
          <w:numId w:val="14"/>
        </w:numPr>
        <w:spacing w:after="0" w:line="240" w:lineRule="auto"/>
      </w:pPr>
      <w:r w:rsidRPr="00497994">
        <w:t>A</w:t>
      </w:r>
      <w:r w:rsidR="009B0B8F">
        <w:t> :</w:t>
      </w:r>
      <w:r w:rsidRPr="00497994">
        <w:t xml:space="preserve"> 50</w:t>
      </w:r>
      <w:r w:rsidR="009B0B8F">
        <w:t> % ;</w:t>
      </w:r>
    </w:p>
    <w:p w14:paraId="7C31DCCC" w14:textId="691B5918" w:rsidR="00497994" w:rsidRPr="00497994" w:rsidRDefault="00497994" w:rsidP="009B0B8F">
      <w:pPr>
        <w:numPr>
          <w:ilvl w:val="0"/>
          <w:numId w:val="14"/>
        </w:numPr>
        <w:spacing w:after="0" w:line="240" w:lineRule="auto"/>
      </w:pPr>
      <w:r w:rsidRPr="00497994">
        <w:t>B</w:t>
      </w:r>
      <w:r w:rsidR="009B0B8F">
        <w:t> :</w:t>
      </w:r>
      <w:r w:rsidRPr="00497994">
        <w:t xml:space="preserve"> 25</w:t>
      </w:r>
      <w:r w:rsidR="009B0B8F">
        <w:t> % ;</w:t>
      </w:r>
    </w:p>
    <w:p w14:paraId="1FF081C3" w14:textId="014952B3" w:rsidR="00497994" w:rsidRPr="00497994" w:rsidRDefault="00497994" w:rsidP="009B0B8F">
      <w:pPr>
        <w:numPr>
          <w:ilvl w:val="0"/>
          <w:numId w:val="14"/>
        </w:numPr>
        <w:spacing w:after="0" w:line="240" w:lineRule="auto"/>
      </w:pPr>
      <w:r w:rsidRPr="00497994">
        <w:t>C</w:t>
      </w:r>
      <w:r w:rsidR="009B0B8F">
        <w:t> :</w:t>
      </w:r>
      <w:r w:rsidRPr="00497994">
        <w:t xml:space="preserve"> 25</w:t>
      </w:r>
      <w:r w:rsidR="009B0B8F">
        <w:t> %</w:t>
      </w:r>
      <w:r w:rsidRPr="00497994">
        <w:t>.</w:t>
      </w:r>
    </w:p>
    <w:p w14:paraId="68AECEDC" w14:textId="77777777" w:rsidR="00497994" w:rsidRPr="00497994" w:rsidRDefault="00497994" w:rsidP="009B0B8F">
      <w:pPr>
        <w:spacing w:after="0" w:line="240" w:lineRule="auto"/>
      </w:pPr>
      <w:r w:rsidRPr="00497994">
        <w:t>A n’est pas propriétaire matériellement de la moitié gauche de l’appartement.</w:t>
      </w:r>
    </w:p>
    <w:p w14:paraId="1542B088" w14:textId="2924CEE8" w:rsidR="00497994" w:rsidRPr="00497994" w:rsidRDefault="00497994" w:rsidP="009B0B8F">
      <w:pPr>
        <w:spacing w:after="0" w:line="240" w:lineRule="auto"/>
      </w:pPr>
      <w:r w:rsidRPr="00497994">
        <w:t>Il détient 50</w:t>
      </w:r>
      <w:r w:rsidR="009B0B8F">
        <w:t> %</w:t>
      </w:r>
      <w:r w:rsidRPr="00497994">
        <w:t xml:space="preserve"> des </w:t>
      </w:r>
      <w:r w:rsidRPr="00497994">
        <w:rPr>
          <w:b/>
          <w:bCs/>
        </w:rPr>
        <w:t>droits indivis sur l’ensemble du bien</w:t>
      </w:r>
      <w:r w:rsidRPr="00497994">
        <w:t>.</w:t>
      </w:r>
    </w:p>
    <w:p w14:paraId="3A7B0662" w14:textId="77777777" w:rsidR="00497994" w:rsidRPr="00497994" w:rsidRDefault="00000000" w:rsidP="009B0B8F">
      <w:pPr>
        <w:spacing w:after="0" w:line="240" w:lineRule="auto"/>
      </w:pPr>
      <w:r>
        <w:pict w14:anchorId="1E2C6847">
          <v:rect id="_x0000_i1040" style="width:0;height:1.5pt" o:hralign="center" o:hrstd="t" o:hr="t" fillcolor="#a0a0a0" stroked="f"/>
        </w:pict>
      </w:r>
    </w:p>
    <w:p w14:paraId="1CB0A130" w14:textId="77777777" w:rsidR="00497994" w:rsidRPr="00497994" w:rsidRDefault="00497994" w:rsidP="009B0B8F">
      <w:pPr>
        <w:pStyle w:val="Titre1"/>
      </w:pPr>
      <w:r w:rsidRPr="00497994">
        <w:lastRenderedPageBreak/>
        <w:t>13. Les actes portant sur un bien indivis</w:t>
      </w:r>
    </w:p>
    <w:p w14:paraId="3F248222" w14:textId="77777777" w:rsidR="00497994" w:rsidRPr="00497994" w:rsidRDefault="00497994" w:rsidP="009B0B8F">
      <w:pPr>
        <w:spacing w:after="0" w:line="240" w:lineRule="auto"/>
      </w:pPr>
      <w:r w:rsidRPr="00497994">
        <w:t>Les règles varient selon l’importance de l’acte.</w:t>
      </w:r>
    </w:p>
    <w:p w14:paraId="76A12811" w14:textId="77777777" w:rsidR="00497994" w:rsidRPr="00497994" w:rsidRDefault="00497994" w:rsidP="009B0B8F">
      <w:pPr>
        <w:spacing w:after="0" w:line="240" w:lineRule="auto"/>
        <w:rPr>
          <w:b/>
          <w:bCs/>
        </w:rPr>
      </w:pPr>
      <w:r w:rsidRPr="00497994">
        <w:rPr>
          <w:b/>
          <w:bCs/>
        </w:rPr>
        <w:t>13.1 Les actes conservatoires</w:t>
      </w:r>
    </w:p>
    <w:p w14:paraId="1F8B0C96" w14:textId="77777777" w:rsidR="00497994" w:rsidRPr="00497994" w:rsidRDefault="00497994" w:rsidP="009B0B8F">
      <w:pPr>
        <w:spacing w:after="0" w:line="240" w:lineRule="auto"/>
      </w:pPr>
      <w:r w:rsidRPr="00497994">
        <w:t>Un indivisaire peut prendre seul les mesures nécessaires à la conservation du bien indivis.</w:t>
      </w:r>
    </w:p>
    <w:p w14:paraId="346EAC70" w14:textId="77777777" w:rsidR="00497994" w:rsidRPr="00497994" w:rsidRDefault="00497994" w:rsidP="009B0B8F">
      <w:pPr>
        <w:spacing w:after="0" w:line="240" w:lineRule="auto"/>
        <w:rPr>
          <w:b/>
          <w:bCs/>
        </w:rPr>
      </w:pPr>
      <w:r w:rsidRPr="00497994">
        <w:rPr>
          <w:b/>
          <w:bCs/>
        </w:rPr>
        <w:t>Exemple</w:t>
      </w:r>
    </w:p>
    <w:p w14:paraId="14DA0547" w14:textId="77777777" w:rsidR="00497994" w:rsidRPr="00497994" w:rsidRDefault="00497994" w:rsidP="009B0B8F">
      <w:pPr>
        <w:spacing w:after="0" w:line="240" w:lineRule="auto"/>
      </w:pPr>
      <w:r w:rsidRPr="00497994">
        <w:t>Faire réaliser une intervention urgente destinée à empêcher la destruction de la toiture peut constituer une mesure conservatoire.</w:t>
      </w:r>
    </w:p>
    <w:p w14:paraId="0B093E4D" w14:textId="77777777" w:rsidR="00497994" w:rsidRPr="00497994" w:rsidRDefault="00000000" w:rsidP="009B0B8F">
      <w:pPr>
        <w:spacing w:after="0" w:line="240" w:lineRule="auto"/>
      </w:pPr>
      <w:r>
        <w:pict w14:anchorId="28A924D1">
          <v:rect id="_x0000_i1041" style="width:0;height:1.5pt" o:hralign="center" o:hrstd="t" o:hr="t" fillcolor="#a0a0a0" stroked="f"/>
        </w:pict>
      </w:r>
    </w:p>
    <w:p w14:paraId="7CA7CAB7" w14:textId="77777777" w:rsidR="00497994" w:rsidRPr="00497994" w:rsidRDefault="00497994" w:rsidP="009B0B8F">
      <w:pPr>
        <w:spacing w:after="0" w:line="240" w:lineRule="auto"/>
        <w:rPr>
          <w:b/>
          <w:bCs/>
        </w:rPr>
      </w:pPr>
      <w:r w:rsidRPr="00497994">
        <w:rPr>
          <w:b/>
          <w:bCs/>
        </w:rPr>
        <w:t>13.2 Les actes d’administration</w:t>
      </w:r>
    </w:p>
    <w:p w14:paraId="4C18B7E7" w14:textId="77777777" w:rsidR="00497994" w:rsidRPr="00497994" w:rsidRDefault="00497994" w:rsidP="009B0B8F">
      <w:pPr>
        <w:spacing w:after="0" w:line="240" w:lineRule="auto"/>
      </w:pPr>
      <w:r w:rsidRPr="00497994">
        <w:t xml:space="preserve">Les indivisaires titulaires d’au moins </w:t>
      </w:r>
      <w:r w:rsidRPr="00497994">
        <w:rPr>
          <w:b/>
          <w:bCs/>
        </w:rPr>
        <w:t>deux tiers des droits indivis</w:t>
      </w:r>
      <w:r w:rsidRPr="00497994">
        <w:t xml:space="preserve"> peuvent accomplir les principaux actes d’administration prévus par le Code civil.</w:t>
      </w:r>
    </w:p>
    <w:p w14:paraId="6B5408A2" w14:textId="77777777" w:rsidR="00497994" w:rsidRPr="00497994" w:rsidRDefault="00497994" w:rsidP="009B0B8F">
      <w:pPr>
        <w:spacing w:after="0" w:line="240" w:lineRule="auto"/>
        <w:rPr>
          <w:b/>
          <w:bCs/>
        </w:rPr>
      </w:pPr>
      <w:r w:rsidRPr="00497994">
        <w:rPr>
          <w:b/>
          <w:bCs/>
        </w:rPr>
        <w:t>Exemple</w:t>
      </w:r>
    </w:p>
    <w:p w14:paraId="11DC2863" w14:textId="2FF73357" w:rsidR="00497994" w:rsidRPr="00497994" w:rsidRDefault="00497994" w:rsidP="009B0B8F">
      <w:pPr>
        <w:spacing w:after="0" w:line="240" w:lineRule="auto"/>
      </w:pPr>
      <w:r w:rsidRPr="00497994">
        <w:t>Deux indivisaires possèdent respectivement 40</w:t>
      </w:r>
      <w:r w:rsidR="009B0B8F">
        <w:t> %</w:t>
      </w:r>
      <w:r w:rsidRPr="00497994">
        <w:t xml:space="preserve"> et 30</w:t>
      </w:r>
      <w:r w:rsidR="009B0B8F">
        <w:t> %</w:t>
      </w:r>
      <w:r w:rsidRPr="00497994">
        <w:t xml:space="preserve"> des droits.</w:t>
      </w:r>
    </w:p>
    <w:p w14:paraId="4606296B" w14:textId="0103F3F4" w:rsidR="00497994" w:rsidRPr="00497994" w:rsidRDefault="00497994" w:rsidP="009B0B8F">
      <w:pPr>
        <w:spacing w:after="0" w:line="240" w:lineRule="auto"/>
      </w:pPr>
      <w:r w:rsidRPr="00497994">
        <w:t>Ils disposent ensemble de 70</w:t>
      </w:r>
      <w:r w:rsidR="009B0B8F">
        <w:t> %</w:t>
      </w:r>
      <w:r w:rsidRPr="00497994">
        <w:t xml:space="preserve"> des droits indivis et atteignent donc le seuil des deux tiers pour les actes concernés.</w:t>
      </w:r>
    </w:p>
    <w:p w14:paraId="756FC456" w14:textId="77777777" w:rsidR="00497994" w:rsidRPr="00497994" w:rsidRDefault="00497994" w:rsidP="009B0B8F">
      <w:pPr>
        <w:spacing w:after="0" w:line="240" w:lineRule="auto"/>
        <w:rPr>
          <w:b/>
          <w:bCs/>
        </w:rPr>
      </w:pPr>
      <w:r w:rsidRPr="00497994">
        <w:rPr>
          <w:b/>
          <w:bCs/>
        </w:rPr>
        <w:t>Contre-exemple</w:t>
      </w:r>
    </w:p>
    <w:p w14:paraId="5BCC089B" w14:textId="4FA10ECB" w:rsidR="00497994" w:rsidRPr="00497994" w:rsidRDefault="00497994" w:rsidP="009B0B8F">
      <w:pPr>
        <w:spacing w:after="0" w:line="240" w:lineRule="auto"/>
      </w:pPr>
      <w:r w:rsidRPr="00497994">
        <w:t>Deux personnes représentant 60</w:t>
      </w:r>
      <w:r w:rsidR="009B0B8F">
        <w:t> %</w:t>
      </w:r>
      <w:r w:rsidRPr="00497994">
        <w:t xml:space="preserve"> des droits indivis n’atteignent pas les deux tiers.</w:t>
      </w:r>
    </w:p>
    <w:p w14:paraId="3D731BC5" w14:textId="77777777" w:rsidR="00497994" w:rsidRPr="00497994" w:rsidRDefault="00000000" w:rsidP="009B0B8F">
      <w:pPr>
        <w:spacing w:after="0" w:line="240" w:lineRule="auto"/>
      </w:pPr>
      <w:r>
        <w:pict w14:anchorId="7BF6222A">
          <v:rect id="_x0000_i1042" style="width:0;height:1.5pt" o:hralign="center" o:hrstd="t" o:hr="t" fillcolor="#a0a0a0" stroked="f"/>
        </w:pict>
      </w:r>
    </w:p>
    <w:p w14:paraId="03FD18E8" w14:textId="77777777" w:rsidR="00497994" w:rsidRPr="00497994" w:rsidRDefault="00497994" w:rsidP="009B0B8F">
      <w:pPr>
        <w:spacing w:after="0" w:line="240" w:lineRule="auto"/>
        <w:rPr>
          <w:b/>
          <w:bCs/>
        </w:rPr>
      </w:pPr>
      <w:r w:rsidRPr="00497994">
        <w:rPr>
          <w:b/>
          <w:bCs/>
        </w:rPr>
        <w:t>13.3 Les actes de disposition</w:t>
      </w:r>
    </w:p>
    <w:p w14:paraId="1FB12292" w14:textId="77777777" w:rsidR="00497994" w:rsidRPr="00497994" w:rsidRDefault="00497994" w:rsidP="009B0B8F">
      <w:pPr>
        <w:spacing w:after="0" w:line="240" w:lineRule="auto"/>
      </w:pPr>
      <w:r w:rsidRPr="00497994">
        <w:t>Les actes les plus graves portant sur le bien indivis nécessitent en principe le consentement de tous les indivisaires, sous réserve des exceptions prévues par la loi.</w:t>
      </w:r>
    </w:p>
    <w:p w14:paraId="69880DE8" w14:textId="77777777" w:rsidR="00497994" w:rsidRPr="00497994" w:rsidRDefault="00497994" w:rsidP="009B0B8F">
      <w:pPr>
        <w:spacing w:after="0" w:line="240" w:lineRule="auto"/>
      </w:pPr>
      <w:r w:rsidRPr="00497994">
        <w:t>Il existe notamment une procédure permettant, dans certaines circonstances, à des indivisaires représentant au moins deux tiers des droits de solliciter judiciairement l’autorisation d’aliéner un bien indivis.</w:t>
      </w:r>
    </w:p>
    <w:p w14:paraId="238A7971" w14:textId="77777777" w:rsidR="00497994" w:rsidRPr="00497994" w:rsidRDefault="00497994" w:rsidP="009B0B8F">
      <w:pPr>
        <w:spacing w:after="0" w:line="240" w:lineRule="auto"/>
        <w:rPr>
          <w:b/>
          <w:bCs/>
        </w:rPr>
      </w:pPr>
      <w:r w:rsidRPr="00497994">
        <w:rPr>
          <w:b/>
          <w:bCs/>
        </w:rPr>
        <w:t>Exemple</w:t>
      </w:r>
    </w:p>
    <w:p w14:paraId="126196B5" w14:textId="77777777" w:rsidR="00497994" w:rsidRPr="00497994" w:rsidRDefault="00497994" w:rsidP="009B0B8F">
      <w:pPr>
        <w:spacing w:after="0" w:line="240" w:lineRule="auto"/>
      </w:pPr>
      <w:r w:rsidRPr="00497994">
        <w:t>La vente amiable ordinaire de l’immeuble indivis dans son ensemble suppose en principe l’accord des indivisaires.</w:t>
      </w:r>
    </w:p>
    <w:p w14:paraId="44DF4923" w14:textId="77777777" w:rsidR="00497994" w:rsidRPr="00497994" w:rsidRDefault="00497994" w:rsidP="009B0B8F">
      <w:pPr>
        <w:spacing w:after="0" w:line="240" w:lineRule="auto"/>
        <w:rPr>
          <w:b/>
          <w:bCs/>
        </w:rPr>
      </w:pPr>
      <w:r w:rsidRPr="00497994">
        <w:rPr>
          <w:b/>
          <w:bCs/>
        </w:rPr>
        <w:t>Contre-exemple</w:t>
      </w:r>
    </w:p>
    <w:p w14:paraId="4505A413" w14:textId="48968097" w:rsidR="00497994" w:rsidRPr="00497994" w:rsidRDefault="00497994" w:rsidP="009B0B8F">
      <w:pPr>
        <w:spacing w:after="0" w:line="240" w:lineRule="auto"/>
      </w:pPr>
      <w:r w:rsidRPr="00497994">
        <w:t>Détenir 70</w:t>
      </w:r>
      <w:r w:rsidR="009B0B8F">
        <w:t> %</w:t>
      </w:r>
      <w:r w:rsidRPr="00497994">
        <w:t xml:space="preserve"> d’un immeuble indivis ne signifie donc pas que l’on peut automatiquement vendre seul l’ensemble de l’immeuble à un tiers.</w:t>
      </w:r>
    </w:p>
    <w:p w14:paraId="04743703" w14:textId="77777777" w:rsidR="00497994" w:rsidRPr="00497994" w:rsidRDefault="00000000" w:rsidP="009B0B8F">
      <w:pPr>
        <w:spacing w:after="0" w:line="240" w:lineRule="auto"/>
      </w:pPr>
      <w:r>
        <w:pict w14:anchorId="2C89A6F6">
          <v:rect id="_x0000_i1043" style="width:0;height:1.5pt" o:hralign="center" o:hrstd="t" o:hr="t" fillcolor="#a0a0a0" stroked="f"/>
        </w:pict>
      </w:r>
    </w:p>
    <w:p w14:paraId="796F13DA" w14:textId="77777777" w:rsidR="00497994" w:rsidRPr="00497994" w:rsidRDefault="00497994" w:rsidP="009B0B8F">
      <w:pPr>
        <w:pStyle w:val="Titre1"/>
      </w:pPr>
      <w:r w:rsidRPr="00497994">
        <w:t>14. Le droit de sortir de l’indivision</w:t>
      </w:r>
    </w:p>
    <w:p w14:paraId="35598104" w14:textId="73E86141" w:rsidR="00497994" w:rsidRPr="00497994" w:rsidRDefault="00497994" w:rsidP="009B0B8F">
      <w:pPr>
        <w:spacing w:after="0" w:line="240" w:lineRule="auto"/>
      </w:pPr>
      <w:r w:rsidRPr="00497994">
        <w:t>Le Code civil pose un principe essentiel</w:t>
      </w:r>
      <w:r w:rsidR="009B0B8F">
        <w:t> :</w:t>
      </w:r>
    </w:p>
    <w:p w14:paraId="45B742CE" w14:textId="77777777" w:rsidR="00497994" w:rsidRPr="00497994" w:rsidRDefault="00497994" w:rsidP="009B0B8F">
      <w:pPr>
        <w:spacing w:after="0" w:line="240" w:lineRule="auto"/>
      </w:pPr>
      <w:r w:rsidRPr="00497994">
        <w:rPr>
          <w:b/>
          <w:bCs/>
        </w:rPr>
        <w:t>nul ne peut être contraint à demeurer dans l’indivision</w:t>
      </w:r>
      <w:r w:rsidRPr="00497994">
        <w:t>.</w:t>
      </w:r>
    </w:p>
    <w:p w14:paraId="228AB633" w14:textId="77777777" w:rsidR="00497994" w:rsidRPr="00497994" w:rsidRDefault="00497994" w:rsidP="009B0B8F">
      <w:pPr>
        <w:spacing w:after="0" w:line="240" w:lineRule="auto"/>
      </w:pPr>
      <w:r w:rsidRPr="00497994">
        <w:t>Un indivisaire peut donc, sous réserve des règles applicables, provoquer le partage, sauf report résultant notamment d’une convention ou d’une décision judiciaire.</w:t>
      </w:r>
    </w:p>
    <w:p w14:paraId="3E7C8271" w14:textId="77777777" w:rsidR="00497994" w:rsidRPr="00497994" w:rsidRDefault="00497994" w:rsidP="009B0B8F">
      <w:pPr>
        <w:spacing w:after="0" w:line="240" w:lineRule="auto"/>
        <w:rPr>
          <w:b/>
          <w:bCs/>
        </w:rPr>
      </w:pPr>
      <w:r w:rsidRPr="00497994">
        <w:rPr>
          <w:b/>
          <w:bCs/>
        </w:rPr>
        <w:t>Exemple</w:t>
      </w:r>
    </w:p>
    <w:p w14:paraId="49A50091" w14:textId="77777777" w:rsidR="00497994" w:rsidRPr="00497994" w:rsidRDefault="00497994" w:rsidP="009B0B8F">
      <w:pPr>
        <w:spacing w:after="0" w:line="240" w:lineRule="auto"/>
      </w:pPr>
      <w:r w:rsidRPr="00497994">
        <w:t>Deux héritiers souhaitent conserver un immeuble tandis que le troisième veut sortir de l’indivision.</w:t>
      </w:r>
    </w:p>
    <w:p w14:paraId="5A139A82" w14:textId="77777777" w:rsidR="00497994" w:rsidRPr="00497994" w:rsidRDefault="00497994" w:rsidP="009B0B8F">
      <w:pPr>
        <w:spacing w:after="0" w:line="240" w:lineRule="auto"/>
      </w:pPr>
      <w:r w:rsidRPr="00497994">
        <w:t>Les deux premiers ne peuvent pas imposer indéfiniment au troisième de rester indivisaire.</w:t>
      </w:r>
    </w:p>
    <w:p w14:paraId="3D1B5348" w14:textId="77777777" w:rsidR="00497994" w:rsidRPr="00497994" w:rsidRDefault="00000000" w:rsidP="009B0B8F">
      <w:pPr>
        <w:spacing w:after="0" w:line="240" w:lineRule="auto"/>
      </w:pPr>
      <w:r>
        <w:pict w14:anchorId="37D6EF07">
          <v:rect id="_x0000_i1044" style="width:0;height:1.5pt" o:hralign="center" o:hrstd="t" o:hr="t" fillcolor="#a0a0a0" stroked="f"/>
        </w:pict>
      </w:r>
    </w:p>
    <w:p w14:paraId="5C56B3C4" w14:textId="77777777" w:rsidR="00497994" w:rsidRPr="00497994" w:rsidRDefault="00497994" w:rsidP="009B0B8F">
      <w:pPr>
        <w:pStyle w:val="Titre1"/>
      </w:pPr>
      <w:r w:rsidRPr="00497994">
        <w:t>15. Les limites du droit de propriété</w:t>
      </w:r>
    </w:p>
    <w:p w14:paraId="053B5267" w14:textId="77777777" w:rsidR="00497994" w:rsidRPr="00497994" w:rsidRDefault="00497994" w:rsidP="009B0B8F">
      <w:pPr>
        <w:spacing w:after="0" w:line="240" w:lineRule="auto"/>
      </w:pPr>
      <w:r w:rsidRPr="00497994">
        <w:t>Le droit de propriété est protégé, mais il doit être concilié avec d’autres intérêts.</w:t>
      </w:r>
    </w:p>
    <w:p w14:paraId="4FD4F7FC" w14:textId="3ED3A09C" w:rsidR="00497994" w:rsidRPr="00497994" w:rsidRDefault="00497994" w:rsidP="009B0B8F">
      <w:pPr>
        <w:spacing w:after="0" w:line="240" w:lineRule="auto"/>
      </w:pPr>
      <w:r w:rsidRPr="00497994">
        <w:t>Parmi ses principales limites figurent</w:t>
      </w:r>
      <w:r w:rsidR="009B0B8F">
        <w:t> :</w:t>
      </w:r>
    </w:p>
    <w:p w14:paraId="383A4BB9" w14:textId="0ED89713" w:rsidR="00497994" w:rsidRPr="00497994" w:rsidRDefault="00497994" w:rsidP="009B0B8F">
      <w:pPr>
        <w:numPr>
          <w:ilvl w:val="0"/>
          <w:numId w:val="15"/>
        </w:numPr>
        <w:spacing w:after="0" w:line="240" w:lineRule="auto"/>
      </w:pPr>
      <w:r w:rsidRPr="00497994">
        <w:t>l’expropriation pour cause d’utilité publique</w:t>
      </w:r>
      <w:r w:rsidR="009B0B8F">
        <w:t> ;</w:t>
      </w:r>
    </w:p>
    <w:p w14:paraId="2F77D57E" w14:textId="75F072F8" w:rsidR="00497994" w:rsidRPr="00497994" w:rsidRDefault="00497994" w:rsidP="009B0B8F">
      <w:pPr>
        <w:numPr>
          <w:ilvl w:val="0"/>
          <w:numId w:val="15"/>
        </w:numPr>
        <w:spacing w:after="0" w:line="240" w:lineRule="auto"/>
      </w:pPr>
      <w:r w:rsidRPr="00497994">
        <w:t>les règles d’urbanisme</w:t>
      </w:r>
      <w:r w:rsidR="009B0B8F">
        <w:t> ;</w:t>
      </w:r>
    </w:p>
    <w:p w14:paraId="23462216" w14:textId="19926405" w:rsidR="00497994" w:rsidRPr="00497994" w:rsidRDefault="00497994" w:rsidP="009B0B8F">
      <w:pPr>
        <w:numPr>
          <w:ilvl w:val="0"/>
          <w:numId w:val="15"/>
        </w:numPr>
        <w:spacing w:after="0" w:line="240" w:lineRule="auto"/>
      </w:pPr>
      <w:r w:rsidRPr="00497994">
        <w:t>les servitudes</w:t>
      </w:r>
      <w:r w:rsidR="009B0B8F">
        <w:t> ;</w:t>
      </w:r>
    </w:p>
    <w:p w14:paraId="54965B44" w14:textId="31448042" w:rsidR="00497994" w:rsidRPr="00497994" w:rsidRDefault="00497994" w:rsidP="009B0B8F">
      <w:pPr>
        <w:numPr>
          <w:ilvl w:val="0"/>
          <w:numId w:val="15"/>
        </w:numPr>
        <w:spacing w:after="0" w:line="240" w:lineRule="auto"/>
      </w:pPr>
      <w:r w:rsidRPr="00497994">
        <w:t>les règles environnementales</w:t>
      </w:r>
      <w:r w:rsidR="009B0B8F">
        <w:t> ;</w:t>
      </w:r>
    </w:p>
    <w:p w14:paraId="27381F2A" w14:textId="0F785E22" w:rsidR="00497994" w:rsidRPr="00497994" w:rsidRDefault="00497994" w:rsidP="009B0B8F">
      <w:pPr>
        <w:numPr>
          <w:ilvl w:val="0"/>
          <w:numId w:val="15"/>
        </w:numPr>
        <w:spacing w:after="0" w:line="240" w:lineRule="auto"/>
      </w:pPr>
      <w:r w:rsidRPr="00497994">
        <w:t>les droits des voisins</w:t>
      </w:r>
      <w:r w:rsidR="009B0B8F">
        <w:t> ;</w:t>
      </w:r>
    </w:p>
    <w:p w14:paraId="2F105178" w14:textId="77777777" w:rsidR="00497994" w:rsidRPr="00497994" w:rsidRDefault="00497994" w:rsidP="009B0B8F">
      <w:pPr>
        <w:numPr>
          <w:ilvl w:val="0"/>
          <w:numId w:val="15"/>
        </w:numPr>
        <w:spacing w:after="0" w:line="240" w:lineRule="auto"/>
      </w:pPr>
      <w:r w:rsidRPr="00497994">
        <w:t>l’interdiction de l’abus de droit.</w:t>
      </w:r>
    </w:p>
    <w:p w14:paraId="20123FD0" w14:textId="77777777" w:rsidR="00497994" w:rsidRPr="00497994" w:rsidRDefault="00000000" w:rsidP="009B0B8F">
      <w:pPr>
        <w:spacing w:after="0" w:line="240" w:lineRule="auto"/>
      </w:pPr>
      <w:r>
        <w:pict w14:anchorId="4B9CBA35">
          <v:rect id="_x0000_i1045" style="width:0;height:1.5pt" o:hralign="center" o:hrstd="t" o:hr="t" fillcolor="#a0a0a0" stroked="f"/>
        </w:pict>
      </w:r>
    </w:p>
    <w:p w14:paraId="7726D285" w14:textId="77777777" w:rsidR="00497994" w:rsidRPr="00497994" w:rsidRDefault="00497994" w:rsidP="009B0B8F">
      <w:pPr>
        <w:pStyle w:val="Titre1"/>
      </w:pPr>
      <w:r w:rsidRPr="00497994">
        <w:lastRenderedPageBreak/>
        <w:t>16. L’expropriation pour cause d’utilité publique</w:t>
      </w:r>
    </w:p>
    <w:p w14:paraId="27672EDB" w14:textId="77777777" w:rsidR="00497994" w:rsidRPr="00497994" w:rsidRDefault="00497994" w:rsidP="009B0B8F">
      <w:pPr>
        <w:spacing w:after="0" w:line="240" w:lineRule="auto"/>
      </w:pPr>
      <w:r w:rsidRPr="00497994">
        <w:t>Le propriétaire ne peut en principe être contraint de céder son bien.</w:t>
      </w:r>
    </w:p>
    <w:p w14:paraId="3C7D48D2" w14:textId="77777777" w:rsidR="00497994" w:rsidRPr="00497994" w:rsidRDefault="00497994" w:rsidP="009B0B8F">
      <w:pPr>
        <w:spacing w:after="0" w:line="240" w:lineRule="auto"/>
      </w:pPr>
      <w:r w:rsidRPr="00497994">
        <w:t xml:space="preserve">Toutefois, une expropriation peut être décidée pour </w:t>
      </w:r>
      <w:r w:rsidRPr="00497994">
        <w:rPr>
          <w:b/>
          <w:bCs/>
        </w:rPr>
        <w:t>cause d’utilité publique</w:t>
      </w:r>
      <w:r w:rsidRPr="00497994">
        <w:t>, moyennant une indemnisation répondant aux exigences prévues par le droit applicable. Le Code civil énonce le principe d’une juste et préalable indemnité.</w:t>
      </w:r>
    </w:p>
    <w:p w14:paraId="2D5F8226" w14:textId="77777777" w:rsidR="00497994" w:rsidRPr="00497994" w:rsidRDefault="00497994" w:rsidP="009B0B8F">
      <w:pPr>
        <w:spacing w:after="0" w:line="240" w:lineRule="auto"/>
        <w:rPr>
          <w:b/>
          <w:bCs/>
        </w:rPr>
      </w:pPr>
      <w:r w:rsidRPr="00497994">
        <w:rPr>
          <w:b/>
          <w:bCs/>
        </w:rPr>
        <w:t>Exemple</w:t>
      </w:r>
    </w:p>
    <w:p w14:paraId="4410A7D3" w14:textId="77777777" w:rsidR="00497994" w:rsidRPr="00497994" w:rsidRDefault="00497994" w:rsidP="009B0B8F">
      <w:pPr>
        <w:spacing w:after="0" w:line="240" w:lineRule="auto"/>
      </w:pPr>
      <w:r w:rsidRPr="00497994">
        <w:t>La réalisation d’une infrastructure publique peut nécessiter l’expropriation de terrains privés selon la procédure légale.</w:t>
      </w:r>
    </w:p>
    <w:p w14:paraId="4E031016" w14:textId="77777777" w:rsidR="00497994" w:rsidRPr="00497994" w:rsidRDefault="00497994" w:rsidP="009B0B8F">
      <w:pPr>
        <w:spacing w:after="0" w:line="240" w:lineRule="auto"/>
        <w:rPr>
          <w:b/>
          <w:bCs/>
        </w:rPr>
      </w:pPr>
      <w:r w:rsidRPr="00497994">
        <w:rPr>
          <w:b/>
          <w:bCs/>
        </w:rPr>
        <w:t>Contre-exemple</w:t>
      </w:r>
    </w:p>
    <w:p w14:paraId="668CEBF0" w14:textId="77777777" w:rsidR="00497994" w:rsidRPr="00497994" w:rsidRDefault="00497994" w:rsidP="009B0B8F">
      <w:pPr>
        <w:spacing w:after="0" w:line="240" w:lineRule="auto"/>
      </w:pPr>
      <w:r w:rsidRPr="00497994">
        <w:t>Une administration ne peut simplement prendre possession d’un terrain privé parce qu’elle le juge utile à son projet sans respecter le cadre juridique de l’expropriation.</w:t>
      </w:r>
    </w:p>
    <w:p w14:paraId="47444F1F" w14:textId="77777777" w:rsidR="00497994" w:rsidRPr="00497994" w:rsidRDefault="00000000" w:rsidP="009B0B8F">
      <w:pPr>
        <w:spacing w:after="0" w:line="240" w:lineRule="auto"/>
      </w:pPr>
      <w:r>
        <w:pict w14:anchorId="56A054DA">
          <v:rect id="_x0000_i1046" style="width:0;height:1.5pt" o:hralign="center" o:hrstd="t" o:hr="t" fillcolor="#a0a0a0" stroked="f"/>
        </w:pict>
      </w:r>
    </w:p>
    <w:p w14:paraId="229C388C" w14:textId="77777777" w:rsidR="00497994" w:rsidRPr="00497994" w:rsidRDefault="00497994" w:rsidP="009B0B8F">
      <w:pPr>
        <w:pStyle w:val="Titre1"/>
      </w:pPr>
      <w:r w:rsidRPr="00497994">
        <w:t>17. L’abus du droit de propriété</w:t>
      </w:r>
    </w:p>
    <w:p w14:paraId="5E3215FE" w14:textId="77777777" w:rsidR="00497994" w:rsidRPr="00497994" w:rsidRDefault="00497994" w:rsidP="009B0B8F">
      <w:pPr>
        <w:spacing w:after="0" w:line="240" w:lineRule="auto"/>
      </w:pPr>
      <w:r w:rsidRPr="00497994">
        <w:t xml:space="preserve">Un propriétaire peut engager sa responsabilité lorsqu’il exerce son droit dans des conditions caractérisant un </w:t>
      </w:r>
      <w:r w:rsidRPr="00497994">
        <w:rPr>
          <w:b/>
          <w:bCs/>
        </w:rPr>
        <w:t>abus</w:t>
      </w:r>
      <w:r w:rsidRPr="00497994">
        <w:t>.</w:t>
      </w:r>
    </w:p>
    <w:p w14:paraId="4282A7E3" w14:textId="4839D041" w:rsidR="00497994" w:rsidRPr="00497994" w:rsidRDefault="00497994" w:rsidP="009B0B8F">
      <w:pPr>
        <w:spacing w:after="0" w:line="240" w:lineRule="auto"/>
      </w:pPr>
      <w:r w:rsidRPr="00497994">
        <w:t xml:space="preserve">L’arrêt classique </w:t>
      </w:r>
      <w:r w:rsidRPr="00497994">
        <w:rPr>
          <w:b/>
          <w:bCs/>
        </w:rPr>
        <w:t>Cour de cassation, chambre des requêtes, 3 août 1915, Clément-Bayard</w:t>
      </w:r>
      <w:r w:rsidRPr="00497994">
        <w:t xml:space="preserve"> illustre cette notion</w:t>
      </w:r>
      <w:r w:rsidR="009B0B8F">
        <w:t> :</w:t>
      </w:r>
      <w:r w:rsidRPr="00497994">
        <w:t xml:space="preserve"> un propriétaire avait installé sur son terrain des structures sans utilité réelle, uniquement destinées à nuire à son voisin utilisant des ballons dirigeables. La Cour de cassation a admis la qualification d’abus de droit.</w:t>
      </w:r>
    </w:p>
    <w:p w14:paraId="296F778C" w14:textId="77777777" w:rsidR="00497994" w:rsidRPr="00497994" w:rsidRDefault="00497994" w:rsidP="009B0B8F">
      <w:pPr>
        <w:spacing w:after="0" w:line="240" w:lineRule="auto"/>
        <w:rPr>
          <w:b/>
          <w:bCs/>
        </w:rPr>
      </w:pPr>
      <w:r w:rsidRPr="00497994">
        <w:rPr>
          <w:b/>
          <w:bCs/>
        </w:rPr>
        <w:t>Exemple</w:t>
      </w:r>
    </w:p>
    <w:p w14:paraId="344A05A9" w14:textId="77777777" w:rsidR="00497994" w:rsidRPr="00497994" w:rsidRDefault="00497994" w:rsidP="009B0B8F">
      <w:pPr>
        <w:spacing w:after="0" w:line="240" w:lineRule="auto"/>
      </w:pPr>
      <w:r w:rsidRPr="00497994">
        <w:t>Un propriétaire construit un dispositif dépourvu de toute utilité pour lui et dont le seul objectif démontré est de causer un dommage à son voisin.</w:t>
      </w:r>
    </w:p>
    <w:p w14:paraId="16C7E908" w14:textId="77777777" w:rsidR="00497994" w:rsidRPr="00497994" w:rsidRDefault="00497994" w:rsidP="009B0B8F">
      <w:pPr>
        <w:spacing w:after="0" w:line="240" w:lineRule="auto"/>
      </w:pPr>
      <w:r w:rsidRPr="00497994">
        <w:t>L’exercice du droit de propriété peut devenir abusif.</w:t>
      </w:r>
    </w:p>
    <w:p w14:paraId="0E439A12" w14:textId="77777777" w:rsidR="00497994" w:rsidRPr="00497994" w:rsidRDefault="00497994" w:rsidP="009B0B8F">
      <w:pPr>
        <w:spacing w:after="0" w:line="240" w:lineRule="auto"/>
        <w:rPr>
          <w:b/>
          <w:bCs/>
        </w:rPr>
      </w:pPr>
      <w:r w:rsidRPr="00497994">
        <w:rPr>
          <w:b/>
          <w:bCs/>
        </w:rPr>
        <w:t>Contre-exemple</w:t>
      </w:r>
    </w:p>
    <w:p w14:paraId="527A66ED" w14:textId="77777777" w:rsidR="00497994" w:rsidRPr="00497994" w:rsidRDefault="00497994" w:rsidP="009B0B8F">
      <w:pPr>
        <w:spacing w:after="0" w:line="240" w:lineRule="auto"/>
      </w:pPr>
      <w:r w:rsidRPr="00497994">
        <w:t>Le seul fait qu’un voisin soit gêné par l’exercice normal et légitime du droit de propriété ne permet pas automatiquement de caractériser un abus de droit.</w:t>
      </w:r>
    </w:p>
    <w:p w14:paraId="3CCB6964" w14:textId="77777777" w:rsidR="00497994" w:rsidRPr="00497994" w:rsidRDefault="00000000" w:rsidP="009B0B8F">
      <w:pPr>
        <w:spacing w:after="0" w:line="240" w:lineRule="auto"/>
      </w:pPr>
      <w:r>
        <w:pict w14:anchorId="5FE4019D">
          <v:rect id="_x0000_i1047" style="width:0;height:1.5pt" o:hralign="center" o:hrstd="t" o:hr="t" fillcolor="#a0a0a0" stroked="f"/>
        </w:pict>
      </w:r>
    </w:p>
    <w:p w14:paraId="6296EC41" w14:textId="77777777" w:rsidR="00497994" w:rsidRPr="00497994" w:rsidRDefault="00497994" w:rsidP="009B0B8F">
      <w:pPr>
        <w:pStyle w:val="Titre1"/>
      </w:pPr>
      <w:r w:rsidRPr="00497994">
        <w:t>18. La propriété intellectuelle</w:t>
      </w:r>
    </w:p>
    <w:p w14:paraId="52F26C07" w14:textId="77777777" w:rsidR="00497994" w:rsidRPr="00497994" w:rsidRDefault="00497994" w:rsidP="009B0B8F">
      <w:pPr>
        <w:spacing w:after="0" w:line="240" w:lineRule="auto"/>
      </w:pPr>
      <w:r w:rsidRPr="00497994">
        <w:t xml:space="preserve">La </w:t>
      </w:r>
      <w:r w:rsidRPr="00497994">
        <w:rPr>
          <w:b/>
          <w:bCs/>
        </w:rPr>
        <w:t>propriété intellectuelle</w:t>
      </w:r>
      <w:r w:rsidRPr="00497994">
        <w:t xml:space="preserve"> protège certains biens incorporels issus notamment de la création ou de l’innovation.</w:t>
      </w:r>
    </w:p>
    <w:p w14:paraId="39273065" w14:textId="6160B6EC" w:rsidR="00497994" w:rsidRPr="00497994" w:rsidRDefault="00497994" w:rsidP="009B0B8F">
      <w:pPr>
        <w:spacing w:after="0" w:line="240" w:lineRule="auto"/>
      </w:pPr>
      <w:r w:rsidRPr="00497994">
        <w:t>Elle comprend deux grandes branches</w:t>
      </w:r>
      <w:r w:rsidR="009B0B8F">
        <w:t> :</w:t>
      </w:r>
    </w:p>
    <w:tbl>
      <w:tblPr>
        <w:tblStyle w:val="Grilledutableau"/>
        <w:tblW w:w="0" w:type="auto"/>
        <w:tblLook w:val="04A0" w:firstRow="1" w:lastRow="0" w:firstColumn="1" w:lastColumn="0" w:noHBand="0" w:noVBand="1"/>
      </w:tblPr>
      <w:tblGrid>
        <w:gridCol w:w="2807"/>
        <w:gridCol w:w="3397"/>
      </w:tblGrid>
      <w:tr w:rsidR="00497994" w:rsidRPr="009B0B8F" w14:paraId="5E520D6E" w14:textId="77777777" w:rsidTr="009B0B8F">
        <w:trPr>
          <w:tblHeader/>
        </w:trPr>
        <w:tc>
          <w:tcPr>
            <w:tcW w:w="0" w:type="auto"/>
            <w:hideMark/>
          </w:tcPr>
          <w:p w14:paraId="2F786317" w14:textId="77777777" w:rsidR="00497994" w:rsidRPr="009B0B8F" w:rsidRDefault="00497994" w:rsidP="009B0B8F">
            <w:pPr>
              <w:jc w:val="left"/>
              <w:rPr>
                <w:rFonts w:ascii="Calibri" w:hAnsi="Calibri" w:cs="Calibri"/>
                <w:b/>
                <w:bCs/>
                <w:sz w:val="20"/>
              </w:rPr>
            </w:pPr>
            <w:r w:rsidRPr="009B0B8F">
              <w:rPr>
                <w:rFonts w:ascii="Calibri" w:hAnsi="Calibri" w:cs="Calibri"/>
                <w:b/>
                <w:bCs/>
                <w:sz w:val="20"/>
              </w:rPr>
              <w:t>Propriété littéraire et artistique</w:t>
            </w:r>
          </w:p>
        </w:tc>
        <w:tc>
          <w:tcPr>
            <w:tcW w:w="0" w:type="auto"/>
            <w:hideMark/>
          </w:tcPr>
          <w:p w14:paraId="387E3F60" w14:textId="77777777" w:rsidR="00497994" w:rsidRPr="009B0B8F" w:rsidRDefault="00497994" w:rsidP="009B0B8F">
            <w:pPr>
              <w:jc w:val="left"/>
              <w:rPr>
                <w:rFonts w:ascii="Calibri" w:hAnsi="Calibri" w:cs="Calibri"/>
                <w:b/>
                <w:bCs/>
                <w:sz w:val="20"/>
              </w:rPr>
            </w:pPr>
            <w:r w:rsidRPr="009B0B8F">
              <w:rPr>
                <w:rFonts w:ascii="Calibri" w:hAnsi="Calibri" w:cs="Calibri"/>
                <w:b/>
                <w:bCs/>
                <w:sz w:val="20"/>
              </w:rPr>
              <w:t>Propriété industrielle</w:t>
            </w:r>
          </w:p>
        </w:tc>
      </w:tr>
      <w:tr w:rsidR="00497994" w:rsidRPr="009B0B8F" w14:paraId="69A760B2" w14:textId="77777777" w:rsidTr="009B0B8F">
        <w:tc>
          <w:tcPr>
            <w:tcW w:w="0" w:type="auto"/>
            <w:hideMark/>
          </w:tcPr>
          <w:p w14:paraId="0CDA20B6" w14:textId="77777777" w:rsidR="00497994" w:rsidRPr="009B0B8F" w:rsidRDefault="00497994" w:rsidP="009B0B8F">
            <w:pPr>
              <w:jc w:val="left"/>
              <w:rPr>
                <w:rFonts w:ascii="Calibri" w:hAnsi="Calibri" w:cs="Calibri"/>
                <w:sz w:val="20"/>
              </w:rPr>
            </w:pPr>
            <w:r w:rsidRPr="009B0B8F">
              <w:rPr>
                <w:rFonts w:ascii="Calibri" w:hAnsi="Calibri" w:cs="Calibri"/>
                <w:sz w:val="20"/>
              </w:rPr>
              <w:t>Droit d’auteur</w:t>
            </w:r>
          </w:p>
        </w:tc>
        <w:tc>
          <w:tcPr>
            <w:tcW w:w="0" w:type="auto"/>
            <w:hideMark/>
          </w:tcPr>
          <w:p w14:paraId="2725A13D" w14:textId="77777777" w:rsidR="00497994" w:rsidRPr="009B0B8F" w:rsidRDefault="00497994" w:rsidP="009B0B8F">
            <w:pPr>
              <w:jc w:val="left"/>
              <w:rPr>
                <w:rFonts w:ascii="Calibri" w:hAnsi="Calibri" w:cs="Calibri"/>
                <w:sz w:val="20"/>
              </w:rPr>
            </w:pPr>
            <w:r w:rsidRPr="009B0B8F">
              <w:rPr>
                <w:rFonts w:ascii="Calibri" w:hAnsi="Calibri" w:cs="Calibri"/>
                <w:sz w:val="20"/>
              </w:rPr>
              <w:t>Brevets</w:t>
            </w:r>
          </w:p>
        </w:tc>
      </w:tr>
      <w:tr w:rsidR="00497994" w:rsidRPr="009B0B8F" w14:paraId="19E8AB6F" w14:textId="77777777" w:rsidTr="009B0B8F">
        <w:tc>
          <w:tcPr>
            <w:tcW w:w="0" w:type="auto"/>
            <w:hideMark/>
          </w:tcPr>
          <w:p w14:paraId="55358E10" w14:textId="77777777" w:rsidR="00497994" w:rsidRPr="009B0B8F" w:rsidRDefault="00497994" w:rsidP="009B0B8F">
            <w:pPr>
              <w:jc w:val="left"/>
              <w:rPr>
                <w:rFonts w:ascii="Calibri" w:hAnsi="Calibri" w:cs="Calibri"/>
                <w:sz w:val="20"/>
              </w:rPr>
            </w:pPr>
            <w:r w:rsidRPr="009B0B8F">
              <w:rPr>
                <w:rFonts w:ascii="Calibri" w:hAnsi="Calibri" w:cs="Calibri"/>
                <w:sz w:val="20"/>
              </w:rPr>
              <w:t>Droits voisins</w:t>
            </w:r>
          </w:p>
        </w:tc>
        <w:tc>
          <w:tcPr>
            <w:tcW w:w="0" w:type="auto"/>
            <w:hideMark/>
          </w:tcPr>
          <w:p w14:paraId="0297F041" w14:textId="77777777" w:rsidR="00497994" w:rsidRPr="009B0B8F" w:rsidRDefault="00497994" w:rsidP="009B0B8F">
            <w:pPr>
              <w:jc w:val="left"/>
              <w:rPr>
                <w:rFonts w:ascii="Calibri" w:hAnsi="Calibri" w:cs="Calibri"/>
                <w:sz w:val="20"/>
              </w:rPr>
            </w:pPr>
            <w:r w:rsidRPr="009B0B8F">
              <w:rPr>
                <w:rFonts w:ascii="Calibri" w:hAnsi="Calibri" w:cs="Calibri"/>
                <w:sz w:val="20"/>
              </w:rPr>
              <w:t>Marques</w:t>
            </w:r>
          </w:p>
        </w:tc>
      </w:tr>
      <w:tr w:rsidR="00497994" w:rsidRPr="009B0B8F" w14:paraId="3A1D0D54" w14:textId="77777777" w:rsidTr="009B0B8F">
        <w:tc>
          <w:tcPr>
            <w:tcW w:w="0" w:type="auto"/>
            <w:hideMark/>
          </w:tcPr>
          <w:p w14:paraId="0E056F30" w14:textId="77777777" w:rsidR="00497994" w:rsidRPr="009B0B8F" w:rsidRDefault="00497994" w:rsidP="009B0B8F">
            <w:pPr>
              <w:jc w:val="left"/>
              <w:rPr>
                <w:rFonts w:ascii="Calibri" w:hAnsi="Calibri" w:cs="Calibri"/>
                <w:sz w:val="20"/>
              </w:rPr>
            </w:pPr>
            <w:r w:rsidRPr="009B0B8F">
              <w:rPr>
                <w:rFonts w:ascii="Calibri" w:hAnsi="Calibri" w:cs="Calibri"/>
                <w:sz w:val="20"/>
              </w:rPr>
              <w:t>Certaines créations numériques</w:t>
            </w:r>
          </w:p>
        </w:tc>
        <w:tc>
          <w:tcPr>
            <w:tcW w:w="0" w:type="auto"/>
            <w:hideMark/>
          </w:tcPr>
          <w:p w14:paraId="01872EDA" w14:textId="77777777" w:rsidR="00497994" w:rsidRPr="009B0B8F" w:rsidRDefault="00497994" w:rsidP="009B0B8F">
            <w:pPr>
              <w:jc w:val="left"/>
              <w:rPr>
                <w:rFonts w:ascii="Calibri" w:hAnsi="Calibri" w:cs="Calibri"/>
                <w:sz w:val="20"/>
              </w:rPr>
            </w:pPr>
            <w:r w:rsidRPr="009B0B8F">
              <w:rPr>
                <w:rFonts w:ascii="Calibri" w:hAnsi="Calibri" w:cs="Calibri"/>
                <w:sz w:val="20"/>
              </w:rPr>
              <w:t>Dessins et modèles</w:t>
            </w:r>
          </w:p>
        </w:tc>
      </w:tr>
      <w:tr w:rsidR="00497994" w:rsidRPr="009B0B8F" w14:paraId="092A1B4E" w14:textId="77777777" w:rsidTr="009B0B8F">
        <w:tc>
          <w:tcPr>
            <w:tcW w:w="0" w:type="auto"/>
            <w:hideMark/>
          </w:tcPr>
          <w:p w14:paraId="079528D6" w14:textId="77777777" w:rsidR="00497994" w:rsidRPr="009B0B8F" w:rsidRDefault="00497994" w:rsidP="009B0B8F">
            <w:pPr>
              <w:jc w:val="left"/>
              <w:rPr>
                <w:rFonts w:ascii="Calibri" w:hAnsi="Calibri" w:cs="Calibri"/>
                <w:sz w:val="20"/>
              </w:rPr>
            </w:pPr>
          </w:p>
        </w:tc>
        <w:tc>
          <w:tcPr>
            <w:tcW w:w="0" w:type="auto"/>
            <w:hideMark/>
          </w:tcPr>
          <w:p w14:paraId="004C461B" w14:textId="77777777" w:rsidR="00497994" w:rsidRPr="009B0B8F" w:rsidRDefault="00497994" w:rsidP="009B0B8F">
            <w:pPr>
              <w:jc w:val="left"/>
              <w:rPr>
                <w:rFonts w:ascii="Calibri" w:hAnsi="Calibri" w:cs="Calibri"/>
                <w:sz w:val="20"/>
              </w:rPr>
            </w:pPr>
            <w:r w:rsidRPr="009B0B8F">
              <w:rPr>
                <w:rFonts w:ascii="Calibri" w:hAnsi="Calibri" w:cs="Calibri"/>
                <w:sz w:val="20"/>
              </w:rPr>
              <w:t>Autres titres ou protections spécifiques</w:t>
            </w:r>
          </w:p>
        </w:tc>
      </w:tr>
    </w:tbl>
    <w:p w14:paraId="2F663A3B" w14:textId="4BA19D1B" w:rsidR="00497994" w:rsidRPr="00497994" w:rsidRDefault="00497994" w:rsidP="009B0B8F">
      <w:pPr>
        <w:spacing w:after="0" w:line="240" w:lineRule="auto"/>
      </w:pPr>
      <w:r w:rsidRPr="00497994">
        <w:t>Dans le cadre de cette fiche, trois protections sont essentielles</w:t>
      </w:r>
      <w:r w:rsidR="009B0B8F">
        <w:t> :</w:t>
      </w:r>
    </w:p>
    <w:p w14:paraId="7FD4C8CE" w14:textId="3A6DBB06" w:rsidR="00497994" w:rsidRPr="00497994" w:rsidRDefault="00497994" w:rsidP="009B0B8F">
      <w:pPr>
        <w:numPr>
          <w:ilvl w:val="0"/>
          <w:numId w:val="16"/>
        </w:numPr>
        <w:spacing w:after="0" w:line="240" w:lineRule="auto"/>
      </w:pPr>
      <w:r w:rsidRPr="00497994">
        <w:t xml:space="preserve">le </w:t>
      </w:r>
      <w:r w:rsidRPr="00497994">
        <w:rPr>
          <w:b/>
          <w:bCs/>
        </w:rPr>
        <w:t>brevet</w:t>
      </w:r>
      <w:r w:rsidR="009B0B8F">
        <w:t> ;</w:t>
      </w:r>
    </w:p>
    <w:p w14:paraId="2128808F" w14:textId="608F9253" w:rsidR="00497994" w:rsidRPr="00497994" w:rsidRDefault="00497994" w:rsidP="009B0B8F">
      <w:pPr>
        <w:numPr>
          <w:ilvl w:val="0"/>
          <w:numId w:val="16"/>
        </w:numPr>
        <w:spacing w:after="0" w:line="240" w:lineRule="auto"/>
      </w:pPr>
      <w:r w:rsidRPr="00497994">
        <w:t xml:space="preserve">la </w:t>
      </w:r>
      <w:r w:rsidRPr="00497994">
        <w:rPr>
          <w:b/>
          <w:bCs/>
        </w:rPr>
        <w:t>marque</w:t>
      </w:r>
      <w:r w:rsidR="009B0B8F">
        <w:t> ;</w:t>
      </w:r>
    </w:p>
    <w:p w14:paraId="29D8B79B" w14:textId="77777777" w:rsidR="00497994" w:rsidRPr="00497994" w:rsidRDefault="00497994" w:rsidP="009B0B8F">
      <w:pPr>
        <w:numPr>
          <w:ilvl w:val="0"/>
          <w:numId w:val="16"/>
        </w:numPr>
        <w:spacing w:after="0" w:line="240" w:lineRule="auto"/>
      </w:pPr>
      <w:r w:rsidRPr="00497994">
        <w:t xml:space="preserve">le </w:t>
      </w:r>
      <w:r w:rsidRPr="00497994">
        <w:rPr>
          <w:b/>
          <w:bCs/>
        </w:rPr>
        <w:t>droit d’auteur</w:t>
      </w:r>
      <w:r w:rsidRPr="00497994">
        <w:t>.</w:t>
      </w:r>
    </w:p>
    <w:p w14:paraId="7A087DFC" w14:textId="77777777" w:rsidR="00497994" w:rsidRPr="00497994" w:rsidRDefault="00497994" w:rsidP="009B0B8F">
      <w:pPr>
        <w:spacing w:after="0" w:line="240" w:lineRule="auto"/>
      </w:pPr>
      <w:r w:rsidRPr="00497994">
        <w:t>Le Code de la propriété intellectuelle regroupe l’ensemble de ces régimes.</w:t>
      </w:r>
    </w:p>
    <w:p w14:paraId="32D63418" w14:textId="77777777" w:rsidR="00497994" w:rsidRPr="00497994" w:rsidRDefault="00000000" w:rsidP="009B0B8F">
      <w:pPr>
        <w:spacing w:after="0" w:line="240" w:lineRule="auto"/>
      </w:pPr>
      <w:r>
        <w:pict w14:anchorId="491EDCBF">
          <v:rect id="_x0000_i1048" style="width:0;height:1.5pt" o:hralign="center" o:hrstd="t" o:hr="t" fillcolor="#a0a0a0" stroked="f"/>
        </w:pict>
      </w:r>
    </w:p>
    <w:p w14:paraId="5E9946D2" w14:textId="77777777" w:rsidR="00497994" w:rsidRPr="00497994" w:rsidRDefault="00497994" w:rsidP="009B0B8F">
      <w:pPr>
        <w:pStyle w:val="Titre1"/>
      </w:pPr>
      <w:r w:rsidRPr="00497994">
        <w:t>19. Le brevet d’invention</w:t>
      </w:r>
    </w:p>
    <w:p w14:paraId="393ED8C8" w14:textId="77777777" w:rsidR="00497994" w:rsidRPr="00497994" w:rsidRDefault="00497994" w:rsidP="009B0B8F">
      <w:pPr>
        <w:spacing w:after="0" w:line="240" w:lineRule="auto"/>
      </w:pPr>
      <w:r w:rsidRPr="00497994">
        <w:t xml:space="preserve">Le </w:t>
      </w:r>
      <w:r w:rsidRPr="00497994">
        <w:rPr>
          <w:b/>
          <w:bCs/>
        </w:rPr>
        <w:t>brevet</w:t>
      </w:r>
      <w:r w:rsidRPr="00497994">
        <w:t xml:space="preserve"> protège une invention technique répondant aux conditions prévues par le Code de la propriété intellectuelle.</w:t>
      </w:r>
    </w:p>
    <w:p w14:paraId="3B0F391D" w14:textId="47A6ECE4" w:rsidR="00497994" w:rsidRPr="00497994" w:rsidRDefault="00497994" w:rsidP="009B0B8F">
      <w:pPr>
        <w:spacing w:after="0" w:line="240" w:lineRule="auto"/>
      </w:pPr>
      <w:r w:rsidRPr="00497994">
        <w:t>Pour être brevetable, l’invention doit notamment être</w:t>
      </w:r>
      <w:r w:rsidR="009B0B8F">
        <w:t> :</w:t>
      </w:r>
    </w:p>
    <w:p w14:paraId="520ED9D0" w14:textId="74820900" w:rsidR="00497994" w:rsidRPr="00497994" w:rsidRDefault="00497994" w:rsidP="009B0B8F">
      <w:pPr>
        <w:numPr>
          <w:ilvl w:val="0"/>
          <w:numId w:val="17"/>
        </w:numPr>
        <w:spacing w:after="0" w:line="240" w:lineRule="auto"/>
      </w:pPr>
      <w:r w:rsidRPr="00497994">
        <w:rPr>
          <w:b/>
          <w:bCs/>
        </w:rPr>
        <w:t>nouvelle</w:t>
      </w:r>
      <w:r w:rsidR="009B0B8F">
        <w:t> ;</w:t>
      </w:r>
    </w:p>
    <w:p w14:paraId="1EC6D6F5" w14:textId="0B6C9198" w:rsidR="00497994" w:rsidRPr="00497994" w:rsidRDefault="00497994" w:rsidP="009B0B8F">
      <w:pPr>
        <w:numPr>
          <w:ilvl w:val="0"/>
          <w:numId w:val="17"/>
        </w:numPr>
        <w:spacing w:after="0" w:line="240" w:lineRule="auto"/>
      </w:pPr>
      <w:r w:rsidRPr="00497994">
        <w:t xml:space="preserve">impliquer une </w:t>
      </w:r>
      <w:r w:rsidRPr="00497994">
        <w:rPr>
          <w:b/>
          <w:bCs/>
        </w:rPr>
        <w:t>activité inventive</w:t>
      </w:r>
      <w:r w:rsidR="009B0B8F">
        <w:t> ;</w:t>
      </w:r>
    </w:p>
    <w:p w14:paraId="4D31390A" w14:textId="77777777" w:rsidR="00497994" w:rsidRPr="00497994" w:rsidRDefault="00497994" w:rsidP="009B0B8F">
      <w:pPr>
        <w:numPr>
          <w:ilvl w:val="0"/>
          <w:numId w:val="17"/>
        </w:numPr>
        <w:spacing w:after="0" w:line="240" w:lineRule="auto"/>
      </w:pPr>
      <w:r w:rsidRPr="00497994">
        <w:lastRenderedPageBreak/>
        <w:t>être susceptible d’</w:t>
      </w:r>
      <w:r w:rsidRPr="00497994">
        <w:rPr>
          <w:b/>
          <w:bCs/>
        </w:rPr>
        <w:t>application industrielle</w:t>
      </w:r>
      <w:r w:rsidRPr="00497994">
        <w:t>.</w:t>
      </w:r>
    </w:p>
    <w:p w14:paraId="74660BC6" w14:textId="77777777" w:rsidR="00497994" w:rsidRPr="00497994" w:rsidRDefault="00000000" w:rsidP="009B0B8F">
      <w:pPr>
        <w:spacing w:after="0" w:line="240" w:lineRule="auto"/>
      </w:pPr>
      <w:r>
        <w:pict w14:anchorId="400756C4">
          <v:rect id="_x0000_i1049" style="width:0;height:1.5pt" o:hralign="center" o:hrstd="t" o:hr="t" fillcolor="#a0a0a0" stroked="f"/>
        </w:pict>
      </w:r>
    </w:p>
    <w:p w14:paraId="09DE8E4A" w14:textId="77777777" w:rsidR="00497994" w:rsidRPr="00497994" w:rsidRDefault="00497994" w:rsidP="009B0B8F">
      <w:pPr>
        <w:pStyle w:val="Titre1"/>
      </w:pPr>
      <w:r w:rsidRPr="00497994">
        <w:t>20. La nouveauté</w:t>
      </w:r>
    </w:p>
    <w:p w14:paraId="3A055AF7" w14:textId="77777777" w:rsidR="00497994" w:rsidRPr="00497994" w:rsidRDefault="00497994" w:rsidP="009B0B8F">
      <w:pPr>
        <w:spacing w:after="0" w:line="240" w:lineRule="auto"/>
      </w:pPr>
      <w:r w:rsidRPr="00497994">
        <w:t>Une invention est nouvelle lorsqu’elle n’est pas comprise dans l’état de la technique.</w:t>
      </w:r>
    </w:p>
    <w:p w14:paraId="7A7F8467" w14:textId="77777777" w:rsidR="00497994" w:rsidRPr="00497994" w:rsidRDefault="00497994" w:rsidP="009B0B8F">
      <w:pPr>
        <w:spacing w:after="0" w:line="240" w:lineRule="auto"/>
      </w:pPr>
      <w:r w:rsidRPr="00497994">
        <w:t>Une divulgation antérieure au dépôt peut donc détruire la nouveauté, y compris lorsque cette divulgation émane de l’inventeur lui-même. L’INPI recommande en conséquence de préserver la confidentialité avant le dépôt.</w:t>
      </w:r>
    </w:p>
    <w:p w14:paraId="090758FC" w14:textId="77777777" w:rsidR="00497994" w:rsidRPr="00497994" w:rsidRDefault="00497994" w:rsidP="009B0B8F">
      <w:pPr>
        <w:spacing w:after="0" w:line="240" w:lineRule="auto"/>
        <w:rPr>
          <w:b/>
          <w:bCs/>
        </w:rPr>
      </w:pPr>
      <w:r w:rsidRPr="00497994">
        <w:rPr>
          <w:b/>
          <w:bCs/>
        </w:rPr>
        <w:t>Exemple</w:t>
      </w:r>
    </w:p>
    <w:p w14:paraId="79ED6EDF" w14:textId="77777777" w:rsidR="00497994" w:rsidRPr="00497994" w:rsidRDefault="00497994" w:rsidP="009B0B8F">
      <w:pPr>
        <w:spacing w:after="0" w:line="240" w:lineRule="auto"/>
      </w:pPr>
      <w:r w:rsidRPr="00497994">
        <w:t>Une entreprise développe secrètement une nouvelle technologie et dépose un brevet avant toute présentation publique.</w:t>
      </w:r>
    </w:p>
    <w:p w14:paraId="24C34B1D" w14:textId="77777777" w:rsidR="00497994" w:rsidRPr="00497994" w:rsidRDefault="00497994" w:rsidP="009B0B8F">
      <w:pPr>
        <w:spacing w:after="0" w:line="240" w:lineRule="auto"/>
      </w:pPr>
      <w:r w:rsidRPr="00497994">
        <w:t>La condition de nouveauté pourra être examinée sur la base de l’état de la technique antérieur.</w:t>
      </w:r>
    </w:p>
    <w:p w14:paraId="732552CD" w14:textId="77777777" w:rsidR="00497994" w:rsidRPr="00497994" w:rsidRDefault="00497994" w:rsidP="009B0B8F">
      <w:pPr>
        <w:spacing w:after="0" w:line="240" w:lineRule="auto"/>
        <w:rPr>
          <w:b/>
          <w:bCs/>
        </w:rPr>
      </w:pPr>
      <w:r w:rsidRPr="00497994">
        <w:rPr>
          <w:b/>
          <w:bCs/>
        </w:rPr>
        <w:t>Contre-exemple</w:t>
      </w:r>
    </w:p>
    <w:p w14:paraId="79E6764F" w14:textId="77777777" w:rsidR="00497994" w:rsidRPr="00497994" w:rsidRDefault="00497994" w:rsidP="009B0B8F">
      <w:pPr>
        <w:spacing w:after="0" w:line="240" w:lineRule="auto"/>
      </w:pPr>
      <w:r w:rsidRPr="00497994">
        <w:t>L’inventeur publie sur Internet tous les détails de son invention puis, plusieurs mois plus tard, souhaite déposer un brevet en France.</w:t>
      </w:r>
    </w:p>
    <w:p w14:paraId="1955AE03" w14:textId="77777777" w:rsidR="00497994" w:rsidRPr="00497994" w:rsidRDefault="00497994" w:rsidP="009B0B8F">
      <w:pPr>
        <w:spacing w:after="0" w:line="240" w:lineRule="auto"/>
      </w:pPr>
      <w:r w:rsidRPr="00497994">
        <w:t>Cette divulgation peut faire obstacle à la condition de nouveauté.</w:t>
      </w:r>
    </w:p>
    <w:p w14:paraId="07015F91" w14:textId="77777777" w:rsidR="00497994" w:rsidRPr="00497994" w:rsidRDefault="00000000" w:rsidP="009B0B8F">
      <w:pPr>
        <w:spacing w:after="0" w:line="240" w:lineRule="auto"/>
      </w:pPr>
      <w:r>
        <w:pict w14:anchorId="74986CB3">
          <v:rect id="_x0000_i1050" style="width:0;height:1.5pt" o:hralign="center" o:hrstd="t" o:hr="t" fillcolor="#a0a0a0" stroked="f"/>
        </w:pict>
      </w:r>
    </w:p>
    <w:p w14:paraId="5ABBF32C" w14:textId="77777777" w:rsidR="00497994" w:rsidRPr="00497994" w:rsidRDefault="00497994" w:rsidP="009B0B8F">
      <w:pPr>
        <w:pStyle w:val="Titre1"/>
      </w:pPr>
      <w:r w:rsidRPr="00497994">
        <w:t>21. L’activité inventive</w:t>
      </w:r>
    </w:p>
    <w:p w14:paraId="776CD358" w14:textId="77777777" w:rsidR="00497994" w:rsidRPr="00497994" w:rsidRDefault="00497994" w:rsidP="009B0B8F">
      <w:pPr>
        <w:spacing w:after="0" w:line="240" w:lineRule="auto"/>
      </w:pPr>
      <w:r w:rsidRPr="00497994">
        <w:t xml:space="preserve">Une invention implique une </w:t>
      </w:r>
      <w:r w:rsidRPr="00497994">
        <w:rPr>
          <w:b/>
          <w:bCs/>
        </w:rPr>
        <w:t>activité inventive</w:t>
      </w:r>
      <w:r w:rsidRPr="00497994">
        <w:t xml:space="preserve"> lorsqu’elle ne découle pas de manière évidente de l’état de la technique pour un professionnel du domaine.</w:t>
      </w:r>
    </w:p>
    <w:p w14:paraId="24F4DA8B" w14:textId="77777777" w:rsidR="00497994" w:rsidRPr="00497994" w:rsidRDefault="00497994" w:rsidP="009B0B8F">
      <w:pPr>
        <w:spacing w:after="0" w:line="240" w:lineRule="auto"/>
        <w:rPr>
          <w:b/>
          <w:bCs/>
        </w:rPr>
      </w:pPr>
      <w:r w:rsidRPr="00497994">
        <w:rPr>
          <w:b/>
          <w:bCs/>
        </w:rPr>
        <w:t>Exemple</w:t>
      </w:r>
    </w:p>
    <w:p w14:paraId="6070DED6" w14:textId="77777777" w:rsidR="00497994" w:rsidRPr="00497994" w:rsidRDefault="00497994" w:rsidP="009B0B8F">
      <w:pPr>
        <w:spacing w:after="0" w:line="240" w:lineRule="auto"/>
      </w:pPr>
      <w:r w:rsidRPr="00497994">
        <w:t>Une solution technique apporte une réponse non évidente à un problème technique existant.</w:t>
      </w:r>
    </w:p>
    <w:p w14:paraId="65219780" w14:textId="77777777" w:rsidR="00497994" w:rsidRPr="00497994" w:rsidRDefault="00497994" w:rsidP="009B0B8F">
      <w:pPr>
        <w:spacing w:after="0" w:line="240" w:lineRule="auto"/>
      </w:pPr>
      <w:r w:rsidRPr="00497994">
        <w:t>Elle peut satisfaire cette condition.</w:t>
      </w:r>
    </w:p>
    <w:p w14:paraId="54BDE895" w14:textId="77777777" w:rsidR="00497994" w:rsidRPr="00497994" w:rsidRDefault="00497994" w:rsidP="009B0B8F">
      <w:pPr>
        <w:spacing w:after="0" w:line="240" w:lineRule="auto"/>
        <w:rPr>
          <w:b/>
          <w:bCs/>
        </w:rPr>
      </w:pPr>
      <w:r w:rsidRPr="00497994">
        <w:rPr>
          <w:b/>
          <w:bCs/>
        </w:rPr>
        <w:t>Contre-exemple</w:t>
      </w:r>
    </w:p>
    <w:p w14:paraId="1490893A" w14:textId="77777777" w:rsidR="00497994" w:rsidRPr="00497994" w:rsidRDefault="00497994" w:rsidP="009B0B8F">
      <w:pPr>
        <w:spacing w:after="0" w:line="240" w:lineRule="auto"/>
      </w:pPr>
      <w:r w:rsidRPr="00497994">
        <w:t>Une modification techniquement évidente pour un professionnel du secteur ne devient pas brevetable uniquement parce qu’elle n’a jamais été commercialisée sous cette forme.</w:t>
      </w:r>
    </w:p>
    <w:p w14:paraId="07ED3B88" w14:textId="77777777" w:rsidR="00497994" w:rsidRPr="00497994" w:rsidRDefault="00000000" w:rsidP="009B0B8F">
      <w:pPr>
        <w:spacing w:after="0" w:line="240" w:lineRule="auto"/>
      </w:pPr>
      <w:r>
        <w:pict w14:anchorId="168F0485">
          <v:rect id="_x0000_i1051" style="width:0;height:1.5pt" o:hralign="center" o:hrstd="t" o:hr="t" fillcolor="#a0a0a0" stroked="f"/>
        </w:pict>
      </w:r>
    </w:p>
    <w:p w14:paraId="3311927E" w14:textId="77777777" w:rsidR="00497994" w:rsidRPr="00497994" w:rsidRDefault="00497994" w:rsidP="009B0B8F">
      <w:pPr>
        <w:pStyle w:val="Titre1"/>
      </w:pPr>
      <w:r w:rsidRPr="00497994">
        <w:t>22. L’application industrielle</w:t>
      </w:r>
    </w:p>
    <w:p w14:paraId="442DCD8E" w14:textId="77777777" w:rsidR="00497994" w:rsidRPr="00497994" w:rsidRDefault="00497994" w:rsidP="009B0B8F">
      <w:pPr>
        <w:spacing w:after="0" w:line="240" w:lineRule="auto"/>
      </w:pPr>
      <w:r w:rsidRPr="00497994">
        <w:t>L’invention doit pouvoir être fabriquée ou utilisée dans une activité industrielle au sens du droit des brevets.</w:t>
      </w:r>
    </w:p>
    <w:p w14:paraId="2C339C00" w14:textId="77777777" w:rsidR="00497994" w:rsidRPr="00497994" w:rsidRDefault="00497994" w:rsidP="009B0B8F">
      <w:pPr>
        <w:spacing w:after="0" w:line="240" w:lineRule="auto"/>
      </w:pPr>
      <w:r w:rsidRPr="00497994">
        <w:t>Cette notion est entendue largement.</w:t>
      </w:r>
    </w:p>
    <w:p w14:paraId="52F4768E" w14:textId="77777777" w:rsidR="00497994" w:rsidRPr="00497994" w:rsidRDefault="00000000" w:rsidP="009B0B8F">
      <w:pPr>
        <w:spacing w:after="0" w:line="240" w:lineRule="auto"/>
      </w:pPr>
      <w:r>
        <w:pict w14:anchorId="07AD0E9A">
          <v:rect id="_x0000_i1052" style="width:0;height:1.5pt" o:hralign="center" o:hrstd="t" o:hr="t" fillcolor="#a0a0a0" stroked="f"/>
        </w:pict>
      </w:r>
    </w:p>
    <w:p w14:paraId="0774F52A" w14:textId="77777777" w:rsidR="00497994" w:rsidRPr="00497994" w:rsidRDefault="00497994" w:rsidP="009B0B8F">
      <w:pPr>
        <w:pStyle w:val="Titre1"/>
      </w:pPr>
      <w:r w:rsidRPr="00497994">
        <w:t>23. Ce qu’un brevet ne protège pas automatiquement</w:t>
      </w:r>
    </w:p>
    <w:p w14:paraId="2CEDFBFD" w14:textId="0885AD24" w:rsidR="00497994" w:rsidRPr="00497994" w:rsidRDefault="00497994" w:rsidP="009B0B8F">
      <w:pPr>
        <w:spacing w:after="0" w:line="240" w:lineRule="auto"/>
      </w:pPr>
      <w:r w:rsidRPr="00497994">
        <w:t>Le Code de la propriété intellectuelle exclut notamment de la notion d’invention, considérés en tant que tels</w:t>
      </w:r>
      <w:r w:rsidR="009B0B8F">
        <w:t> :</w:t>
      </w:r>
    </w:p>
    <w:p w14:paraId="40E8E76F" w14:textId="09A28724" w:rsidR="00497994" w:rsidRPr="00497994" w:rsidRDefault="00497994" w:rsidP="009B0B8F">
      <w:pPr>
        <w:numPr>
          <w:ilvl w:val="0"/>
          <w:numId w:val="18"/>
        </w:numPr>
        <w:spacing w:after="0" w:line="240" w:lineRule="auto"/>
      </w:pPr>
      <w:r w:rsidRPr="00497994">
        <w:t>les découvertes</w:t>
      </w:r>
      <w:r w:rsidR="009B0B8F">
        <w:t> ;</w:t>
      </w:r>
    </w:p>
    <w:p w14:paraId="420374F3" w14:textId="687A6586" w:rsidR="00497994" w:rsidRPr="00497994" w:rsidRDefault="00497994" w:rsidP="009B0B8F">
      <w:pPr>
        <w:numPr>
          <w:ilvl w:val="0"/>
          <w:numId w:val="18"/>
        </w:numPr>
        <w:spacing w:after="0" w:line="240" w:lineRule="auto"/>
      </w:pPr>
      <w:r w:rsidRPr="00497994">
        <w:t>les théories scientifiques</w:t>
      </w:r>
      <w:r w:rsidR="009B0B8F">
        <w:t> ;</w:t>
      </w:r>
    </w:p>
    <w:p w14:paraId="19AA7023" w14:textId="197FDE35" w:rsidR="00497994" w:rsidRPr="00497994" w:rsidRDefault="00497994" w:rsidP="009B0B8F">
      <w:pPr>
        <w:numPr>
          <w:ilvl w:val="0"/>
          <w:numId w:val="18"/>
        </w:numPr>
        <w:spacing w:after="0" w:line="240" w:lineRule="auto"/>
      </w:pPr>
      <w:r w:rsidRPr="00497994">
        <w:t>les méthodes mathématiques</w:t>
      </w:r>
      <w:r w:rsidR="009B0B8F">
        <w:t> ;</w:t>
      </w:r>
    </w:p>
    <w:p w14:paraId="3A9CAABC" w14:textId="105FD8B4" w:rsidR="00497994" w:rsidRPr="00497994" w:rsidRDefault="00497994" w:rsidP="009B0B8F">
      <w:pPr>
        <w:numPr>
          <w:ilvl w:val="0"/>
          <w:numId w:val="18"/>
        </w:numPr>
        <w:spacing w:after="0" w:line="240" w:lineRule="auto"/>
      </w:pPr>
      <w:r w:rsidRPr="00497994">
        <w:t>les créations esthétiques</w:t>
      </w:r>
      <w:r w:rsidR="009B0B8F">
        <w:t> ;</w:t>
      </w:r>
    </w:p>
    <w:p w14:paraId="274EB4BB" w14:textId="77777777" w:rsidR="00497994" w:rsidRPr="00497994" w:rsidRDefault="00497994" w:rsidP="009B0B8F">
      <w:pPr>
        <w:numPr>
          <w:ilvl w:val="0"/>
          <w:numId w:val="18"/>
        </w:numPr>
        <w:spacing w:after="0" w:line="240" w:lineRule="auto"/>
      </w:pPr>
      <w:r w:rsidRPr="00497994">
        <w:t>les programmes d’ordinateur en tant que tels.</w:t>
      </w:r>
    </w:p>
    <w:p w14:paraId="117839E3" w14:textId="77777777" w:rsidR="00497994" w:rsidRPr="00497994" w:rsidRDefault="00497994" w:rsidP="009B0B8F">
      <w:pPr>
        <w:spacing w:after="0" w:line="240" w:lineRule="auto"/>
        <w:rPr>
          <w:b/>
          <w:bCs/>
        </w:rPr>
      </w:pPr>
      <w:r w:rsidRPr="00497994">
        <w:rPr>
          <w:b/>
          <w:bCs/>
        </w:rPr>
        <w:t>Exemple</w:t>
      </w:r>
    </w:p>
    <w:p w14:paraId="4C5165AC" w14:textId="77777777" w:rsidR="00497994" w:rsidRPr="00497994" w:rsidRDefault="00497994" w:rsidP="009B0B8F">
      <w:pPr>
        <w:spacing w:after="0" w:line="240" w:lineRule="auto"/>
      </w:pPr>
      <w:r w:rsidRPr="00497994">
        <w:t>Découvrir un phénomène naturel ne permet pas, par ce seul fait, de breveter le phénomène.</w:t>
      </w:r>
    </w:p>
    <w:p w14:paraId="69B657C4" w14:textId="77777777" w:rsidR="00497994" w:rsidRPr="00497994" w:rsidRDefault="00497994" w:rsidP="009B0B8F">
      <w:pPr>
        <w:spacing w:after="0" w:line="240" w:lineRule="auto"/>
        <w:rPr>
          <w:b/>
          <w:bCs/>
        </w:rPr>
      </w:pPr>
      <w:r w:rsidRPr="00497994">
        <w:rPr>
          <w:b/>
          <w:bCs/>
        </w:rPr>
        <w:t>Exemple numérique</w:t>
      </w:r>
    </w:p>
    <w:p w14:paraId="1351E3B5" w14:textId="77777777" w:rsidR="00497994" w:rsidRPr="00497994" w:rsidRDefault="00497994" w:rsidP="009B0B8F">
      <w:pPr>
        <w:spacing w:after="0" w:line="240" w:lineRule="auto"/>
      </w:pPr>
      <w:r w:rsidRPr="00497994">
        <w:t xml:space="preserve">Un </w:t>
      </w:r>
      <w:r w:rsidRPr="00497994">
        <w:rPr>
          <w:b/>
          <w:bCs/>
        </w:rPr>
        <w:t>logiciel en tant que tel</w:t>
      </w:r>
      <w:r w:rsidRPr="00497994">
        <w:t xml:space="preserve"> relève principalement du droit d’auteur.</w:t>
      </w:r>
    </w:p>
    <w:p w14:paraId="479940A4" w14:textId="77777777" w:rsidR="00497994" w:rsidRPr="00497994" w:rsidRDefault="00497994" w:rsidP="009B0B8F">
      <w:pPr>
        <w:spacing w:after="0" w:line="240" w:lineRule="auto"/>
      </w:pPr>
      <w:r w:rsidRPr="00497994">
        <w:t>En revanche, une invention technique mise en œuvre par ordinateur peut être brevetable si elle répond aux conditions de brevetabilité et ne se réduit pas au programme informatique considéré isolément.</w:t>
      </w:r>
    </w:p>
    <w:p w14:paraId="5D519BA8" w14:textId="77777777" w:rsidR="00497994" w:rsidRPr="00497994" w:rsidRDefault="00497994" w:rsidP="009B0B8F">
      <w:pPr>
        <w:spacing w:after="0" w:line="240" w:lineRule="auto"/>
        <w:rPr>
          <w:b/>
          <w:bCs/>
        </w:rPr>
      </w:pPr>
      <w:r w:rsidRPr="00497994">
        <w:rPr>
          <w:b/>
          <w:bCs/>
        </w:rPr>
        <w:t>Contre-exemple</w:t>
      </w:r>
    </w:p>
    <w:p w14:paraId="1ECD7232" w14:textId="15A4DE3E" w:rsidR="00497994" w:rsidRPr="00497994" w:rsidRDefault="00497994" w:rsidP="009B0B8F">
      <w:pPr>
        <w:spacing w:after="0" w:line="240" w:lineRule="auto"/>
      </w:pPr>
      <w:r w:rsidRPr="00497994">
        <w:t>La phrase</w:t>
      </w:r>
      <w:r w:rsidR="009B0B8F">
        <w:t> :</w:t>
      </w:r>
    </w:p>
    <w:p w14:paraId="4AA2ACCC" w14:textId="4113F2C3" w:rsidR="00497994" w:rsidRPr="00497994" w:rsidRDefault="009B0B8F" w:rsidP="009B0B8F">
      <w:pPr>
        <w:spacing w:after="0" w:line="240" w:lineRule="auto"/>
      </w:pPr>
      <w:r>
        <w:t>« </w:t>
      </w:r>
      <w:r w:rsidR="00497994" w:rsidRPr="00497994">
        <w:t>Aucun logiciel ne peut jamais intervenir dans une invention brevetée</w:t>
      </w:r>
      <w:r>
        <w:t> »</w:t>
      </w:r>
    </w:p>
    <w:p w14:paraId="5DCBF6A2" w14:textId="77777777" w:rsidR="00497994" w:rsidRPr="00497994" w:rsidRDefault="00497994" w:rsidP="009B0B8F">
      <w:pPr>
        <w:spacing w:after="0" w:line="240" w:lineRule="auto"/>
      </w:pPr>
      <w:r w:rsidRPr="00497994">
        <w:lastRenderedPageBreak/>
        <w:t>est donc incorrecte.</w:t>
      </w:r>
    </w:p>
    <w:p w14:paraId="74C18D99" w14:textId="77777777" w:rsidR="00497994" w:rsidRPr="00497994" w:rsidRDefault="00000000" w:rsidP="009B0B8F">
      <w:pPr>
        <w:spacing w:after="0" w:line="240" w:lineRule="auto"/>
      </w:pPr>
      <w:r>
        <w:pict w14:anchorId="1515EAD6">
          <v:rect id="_x0000_i1053" style="width:0;height:1.5pt" o:hralign="center" o:hrstd="t" o:hr="t" fillcolor="#a0a0a0" stroked="f"/>
        </w:pict>
      </w:r>
    </w:p>
    <w:p w14:paraId="4062243D" w14:textId="77777777" w:rsidR="00497994" w:rsidRPr="00497994" w:rsidRDefault="00497994" w:rsidP="009B0B8F">
      <w:pPr>
        <w:pStyle w:val="Titre1"/>
      </w:pPr>
      <w:r w:rsidRPr="00497994">
        <w:t>24. Le dépôt du brevet</w:t>
      </w:r>
    </w:p>
    <w:p w14:paraId="1015032B" w14:textId="77777777" w:rsidR="00497994" w:rsidRPr="00497994" w:rsidRDefault="00497994" w:rsidP="009B0B8F">
      <w:pPr>
        <w:spacing w:after="0" w:line="240" w:lineRule="auto"/>
      </w:pPr>
      <w:r w:rsidRPr="00497994">
        <w:t>En France, la demande de brevet est déposée auprès de l’</w:t>
      </w:r>
      <w:r w:rsidRPr="00497994">
        <w:rPr>
          <w:b/>
          <w:bCs/>
        </w:rPr>
        <w:t>Institut national de la propriété industrielle (INPI)</w:t>
      </w:r>
      <w:r w:rsidRPr="00497994">
        <w:t>.</w:t>
      </w:r>
    </w:p>
    <w:p w14:paraId="11273548" w14:textId="0FF94FF3" w:rsidR="00497994" w:rsidRPr="00497994" w:rsidRDefault="00497994" w:rsidP="009B0B8F">
      <w:pPr>
        <w:spacing w:after="0" w:line="240" w:lineRule="auto"/>
      </w:pPr>
      <w:r w:rsidRPr="00497994">
        <w:t>La procédure comprend notamment</w:t>
      </w:r>
      <w:r w:rsidR="009B0B8F">
        <w:t> :</w:t>
      </w:r>
    </w:p>
    <w:p w14:paraId="2833C886" w14:textId="2333FAAD" w:rsidR="00497994" w:rsidRPr="00497994" w:rsidRDefault="00497994" w:rsidP="009B0B8F">
      <w:pPr>
        <w:numPr>
          <w:ilvl w:val="0"/>
          <w:numId w:val="19"/>
        </w:numPr>
        <w:spacing w:after="0" w:line="240" w:lineRule="auto"/>
      </w:pPr>
      <w:r w:rsidRPr="00497994">
        <w:t>le dépôt</w:t>
      </w:r>
      <w:r w:rsidR="009B0B8F">
        <w:t> ;</w:t>
      </w:r>
    </w:p>
    <w:p w14:paraId="65A08D73" w14:textId="3D344C79" w:rsidR="00497994" w:rsidRPr="00497994" w:rsidRDefault="00497994" w:rsidP="009B0B8F">
      <w:pPr>
        <w:numPr>
          <w:ilvl w:val="0"/>
          <w:numId w:val="19"/>
        </w:numPr>
        <w:spacing w:after="0" w:line="240" w:lineRule="auto"/>
      </w:pPr>
      <w:r w:rsidRPr="00497994">
        <w:t>l’examen de la demande</w:t>
      </w:r>
      <w:r w:rsidR="009B0B8F">
        <w:t> ;</w:t>
      </w:r>
    </w:p>
    <w:p w14:paraId="5B5F6DA3" w14:textId="6A1FBE35" w:rsidR="00497994" w:rsidRPr="00497994" w:rsidRDefault="00497994" w:rsidP="009B0B8F">
      <w:pPr>
        <w:numPr>
          <w:ilvl w:val="0"/>
          <w:numId w:val="19"/>
        </w:numPr>
        <w:spacing w:after="0" w:line="240" w:lineRule="auto"/>
      </w:pPr>
      <w:r w:rsidRPr="00497994">
        <w:t>la recherche d’antériorités</w:t>
      </w:r>
      <w:r w:rsidR="009B0B8F">
        <w:t> ;</w:t>
      </w:r>
    </w:p>
    <w:p w14:paraId="76FDDF87" w14:textId="0C797151" w:rsidR="00497994" w:rsidRPr="00497994" w:rsidRDefault="00497994" w:rsidP="009B0B8F">
      <w:pPr>
        <w:numPr>
          <w:ilvl w:val="0"/>
          <w:numId w:val="19"/>
        </w:numPr>
        <w:spacing w:after="0" w:line="240" w:lineRule="auto"/>
      </w:pPr>
      <w:r w:rsidRPr="00497994">
        <w:t>la publication</w:t>
      </w:r>
      <w:r w:rsidR="009B0B8F">
        <w:t> ;</w:t>
      </w:r>
    </w:p>
    <w:p w14:paraId="04752BAB" w14:textId="77777777" w:rsidR="00497994" w:rsidRPr="00497994" w:rsidRDefault="00497994" w:rsidP="009B0B8F">
      <w:pPr>
        <w:numPr>
          <w:ilvl w:val="0"/>
          <w:numId w:val="19"/>
        </w:numPr>
        <w:spacing w:after="0" w:line="240" w:lineRule="auto"/>
      </w:pPr>
      <w:r w:rsidRPr="00497994">
        <w:t>la délivrance si les conditions sont réunies.</w:t>
      </w:r>
    </w:p>
    <w:p w14:paraId="1E18E8B5" w14:textId="77777777" w:rsidR="00497994" w:rsidRPr="00497994" w:rsidRDefault="00497994" w:rsidP="009B0B8F">
      <w:pPr>
        <w:spacing w:after="0" w:line="240" w:lineRule="auto"/>
      </w:pPr>
      <w:r w:rsidRPr="00497994">
        <w:t xml:space="preserve">La portée de la protection est déterminée notamment par les </w:t>
      </w:r>
      <w:r w:rsidRPr="00497994">
        <w:rPr>
          <w:b/>
          <w:bCs/>
        </w:rPr>
        <w:t>revendications</w:t>
      </w:r>
      <w:r w:rsidRPr="00497994">
        <w:t xml:space="preserve"> figurant dans le brevet.</w:t>
      </w:r>
    </w:p>
    <w:p w14:paraId="3CA43A53" w14:textId="77777777" w:rsidR="00497994" w:rsidRPr="00497994" w:rsidRDefault="00000000" w:rsidP="009B0B8F">
      <w:pPr>
        <w:spacing w:after="0" w:line="240" w:lineRule="auto"/>
      </w:pPr>
      <w:r>
        <w:pict w14:anchorId="04DED2C3">
          <v:rect id="_x0000_i1054" style="width:0;height:1.5pt" o:hralign="center" o:hrstd="t" o:hr="t" fillcolor="#a0a0a0" stroked="f"/>
        </w:pict>
      </w:r>
    </w:p>
    <w:p w14:paraId="035E6270" w14:textId="77777777" w:rsidR="00497994" w:rsidRPr="00497994" w:rsidRDefault="00497994" w:rsidP="009B0B8F">
      <w:pPr>
        <w:pStyle w:val="Titre1"/>
      </w:pPr>
      <w:r w:rsidRPr="00497994">
        <w:t>25. La durée du brevet</w:t>
      </w:r>
    </w:p>
    <w:p w14:paraId="56F325D2" w14:textId="77777777" w:rsidR="00497994" w:rsidRPr="00497994" w:rsidRDefault="00497994" w:rsidP="009B0B8F">
      <w:pPr>
        <w:spacing w:after="0" w:line="240" w:lineRule="auto"/>
      </w:pPr>
      <w:r w:rsidRPr="00497994">
        <w:t xml:space="preserve">Un brevet français peut être maintenu en vigueur pendant une durée maximale de </w:t>
      </w:r>
      <w:r w:rsidRPr="00497994">
        <w:rPr>
          <w:b/>
          <w:bCs/>
        </w:rPr>
        <w:t>20 ans à compter du dépôt</w:t>
      </w:r>
      <w:r w:rsidRPr="00497994">
        <w:t>, sous réserve notamment du paiement des annuités.</w:t>
      </w:r>
    </w:p>
    <w:p w14:paraId="48FEDFE6" w14:textId="77777777" w:rsidR="00497994" w:rsidRPr="00497994" w:rsidRDefault="00497994" w:rsidP="009B0B8F">
      <w:pPr>
        <w:spacing w:after="0" w:line="240" w:lineRule="auto"/>
        <w:rPr>
          <w:b/>
          <w:bCs/>
        </w:rPr>
      </w:pPr>
      <w:r w:rsidRPr="00497994">
        <w:rPr>
          <w:b/>
          <w:bCs/>
        </w:rPr>
        <w:t>Exemple</w:t>
      </w:r>
    </w:p>
    <w:p w14:paraId="74E068FF" w14:textId="77777777" w:rsidR="00497994" w:rsidRPr="00497994" w:rsidRDefault="00497994" w:rsidP="009B0B8F">
      <w:pPr>
        <w:spacing w:after="0" w:line="240" w:lineRule="auto"/>
      </w:pPr>
      <w:r w:rsidRPr="00497994">
        <w:t>Le brevet n’accorde donc pas un monopole perpétuel.</w:t>
      </w:r>
    </w:p>
    <w:p w14:paraId="6028F4CC" w14:textId="77777777" w:rsidR="00497994" w:rsidRPr="00497994" w:rsidRDefault="00497994" w:rsidP="009B0B8F">
      <w:pPr>
        <w:spacing w:after="0" w:line="240" w:lineRule="auto"/>
      </w:pPr>
      <w:r w:rsidRPr="00497994">
        <w:t>Après extinction de la protection, l’invention peut en principe être librement exploitée, sous réserve d’autres droits éventuellement applicables.</w:t>
      </w:r>
    </w:p>
    <w:p w14:paraId="1E44212F" w14:textId="77777777" w:rsidR="00497994" w:rsidRPr="00497994" w:rsidRDefault="00000000" w:rsidP="009B0B8F">
      <w:pPr>
        <w:spacing w:after="0" w:line="240" w:lineRule="auto"/>
      </w:pPr>
      <w:r>
        <w:pict w14:anchorId="73482D19">
          <v:rect id="_x0000_i1055" style="width:0;height:1.5pt" o:hralign="center" o:hrstd="t" o:hr="t" fillcolor="#a0a0a0" stroked="f"/>
        </w:pict>
      </w:r>
    </w:p>
    <w:p w14:paraId="36B9D135" w14:textId="77777777" w:rsidR="00497994" w:rsidRPr="00497994" w:rsidRDefault="00497994" w:rsidP="009B0B8F">
      <w:pPr>
        <w:pStyle w:val="Titre1"/>
      </w:pPr>
      <w:r w:rsidRPr="00497994">
        <w:t>26. La marque</w:t>
      </w:r>
    </w:p>
    <w:p w14:paraId="119B9C86" w14:textId="77777777" w:rsidR="00497994" w:rsidRPr="00497994" w:rsidRDefault="00497994" w:rsidP="009B0B8F">
      <w:pPr>
        <w:spacing w:after="0" w:line="240" w:lineRule="auto"/>
      </w:pPr>
      <w:r w:rsidRPr="00497994">
        <w:t xml:space="preserve">La </w:t>
      </w:r>
      <w:r w:rsidRPr="00497994">
        <w:rPr>
          <w:b/>
          <w:bCs/>
        </w:rPr>
        <w:t>marque</w:t>
      </w:r>
      <w:r w:rsidRPr="00497994">
        <w:t xml:space="preserve"> est un signe servant à distinguer les produits ou services d’une personne de ceux d’autres personnes.</w:t>
      </w:r>
    </w:p>
    <w:p w14:paraId="19D071FC" w14:textId="5110D168" w:rsidR="00497994" w:rsidRPr="00497994" w:rsidRDefault="00497994" w:rsidP="009B0B8F">
      <w:pPr>
        <w:spacing w:after="0" w:line="240" w:lineRule="auto"/>
      </w:pPr>
      <w:r w:rsidRPr="00497994">
        <w:t>Une marque peut notamment prendre la forme</w:t>
      </w:r>
      <w:r w:rsidR="009B0B8F">
        <w:t> :</w:t>
      </w:r>
    </w:p>
    <w:p w14:paraId="6CB197F3" w14:textId="6566CA99" w:rsidR="00497994" w:rsidRPr="00497994" w:rsidRDefault="00497994" w:rsidP="009B0B8F">
      <w:pPr>
        <w:numPr>
          <w:ilvl w:val="0"/>
          <w:numId w:val="20"/>
        </w:numPr>
        <w:spacing w:after="0" w:line="240" w:lineRule="auto"/>
      </w:pPr>
      <w:r w:rsidRPr="00497994">
        <w:t>d’un mot</w:t>
      </w:r>
      <w:r w:rsidR="009B0B8F">
        <w:t> ;</w:t>
      </w:r>
    </w:p>
    <w:p w14:paraId="741F4973" w14:textId="7F5170D3" w:rsidR="00497994" w:rsidRPr="00497994" w:rsidRDefault="00497994" w:rsidP="009B0B8F">
      <w:pPr>
        <w:numPr>
          <w:ilvl w:val="0"/>
          <w:numId w:val="20"/>
        </w:numPr>
        <w:spacing w:after="0" w:line="240" w:lineRule="auto"/>
      </w:pPr>
      <w:r w:rsidRPr="00497994">
        <w:t>d’un nom</w:t>
      </w:r>
      <w:r w:rsidR="009B0B8F">
        <w:t> ;</w:t>
      </w:r>
    </w:p>
    <w:p w14:paraId="6F51AA80" w14:textId="3D787BC3" w:rsidR="00497994" w:rsidRPr="00497994" w:rsidRDefault="00497994" w:rsidP="009B0B8F">
      <w:pPr>
        <w:numPr>
          <w:ilvl w:val="0"/>
          <w:numId w:val="20"/>
        </w:numPr>
        <w:spacing w:after="0" w:line="240" w:lineRule="auto"/>
      </w:pPr>
      <w:r w:rsidRPr="00497994">
        <w:t>d’un slogan</w:t>
      </w:r>
      <w:r w:rsidR="009B0B8F">
        <w:t> ;</w:t>
      </w:r>
    </w:p>
    <w:p w14:paraId="2B06D5BB" w14:textId="31A0179C" w:rsidR="00497994" w:rsidRPr="00497994" w:rsidRDefault="00497994" w:rsidP="009B0B8F">
      <w:pPr>
        <w:numPr>
          <w:ilvl w:val="0"/>
          <w:numId w:val="20"/>
        </w:numPr>
        <w:spacing w:after="0" w:line="240" w:lineRule="auto"/>
      </w:pPr>
      <w:r w:rsidRPr="00497994">
        <w:t>d’un logo</w:t>
      </w:r>
      <w:r w:rsidR="009B0B8F">
        <w:t> ;</w:t>
      </w:r>
    </w:p>
    <w:p w14:paraId="404229B2" w14:textId="28C651F0" w:rsidR="00497994" w:rsidRPr="00497994" w:rsidRDefault="00497994" w:rsidP="009B0B8F">
      <w:pPr>
        <w:numPr>
          <w:ilvl w:val="0"/>
          <w:numId w:val="20"/>
        </w:numPr>
        <w:spacing w:after="0" w:line="240" w:lineRule="auto"/>
      </w:pPr>
      <w:r w:rsidRPr="00497994">
        <w:t>d’un signe figuratif</w:t>
      </w:r>
      <w:r w:rsidR="009B0B8F">
        <w:t> ;</w:t>
      </w:r>
    </w:p>
    <w:p w14:paraId="4546656F" w14:textId="77777777" w:rsidR="00497994" w:rsidRPr="00497994" w:rsidRDefault="00497994" w:rsidP="009B0B8F">
      <w:pPr>
        <w:numPr>
          <w:ilvl w:val="0"/>
          <w:numId w:val="20"/>
        </w:numPr>
        <w:spacing w:after="0" w:line="240" w:lineRule="auto"/>
      </w:pPr>
      <w:r w:rsidRPr="00497994">
        <w:t>ou d’autres formes de signes admises par le droit applicable.</w:t>
      </w:r>
    </w:p>
    <w:p w14:paraId="38AE3003" w14:textId="77777777" w:rsidR="00497994" w:rsidRPr="00497994" w:rsidRDefault="00000000" w:rsidP="009B0B8F">
      <w:pPr>
        <w:spacing w:after="0" w:line="240" w:lineRule="auto"/>
      </w:pPr>
      <w:r>
        <w:pict w14:anchorId="32F70301">
          <v:rect id="_x0000_i1056" style="width:0;height:1.5pt" o:hralign="center" o:hrstd="t" o:hr="t" fillcolor="#a0a0a0" stroked="f"/>
        </w:pict>
      </w:r>
    </w:p>
    <w:p w14:paraId="0D74B105" w14:textId="77777777" w:rsidR="00497994" w:rsidRPr="00497994" w:rsidRDefault="00497994" w:rsidP="009B0B8F">
      <w:pPr>
        <w:pStyle w:val="Titre1"/>
      </w:pPr>
      <w:r w:rsidRPr="00497994">
        <w:t>27. Les principales conditions de validité d’une marque</w:t>
      </w:r>
    </w:p>
    <w:p w14:paraId="50B7BCB2" w14:textId="77777777" w:rsidR="00497994" w:rsidRPr="00497994" w:rsidRDefault="00497994" w:rsidP="009B0B8F">
      <w:pPr>
        <w:spacing w:after="0" w:line="240" w:lineRule="auto"/>
      </w:pPr>
      <w:r w:rsidRPr="00497994">
        <w:t>Pour pouvoir être valablement protégée, la marque doit notamment respecter les conditions fixées par le Code de la propriété intellectuelle.</w:t>
      </w:r>
    </w:p>
    <w:p w14:paraId="33CED520" w14:textId="77777777" w:rsidR="00497994" w:rsidRPr="00497994" w:rsidRDefault="00497994" w:rsidP="009B0B8F">
      <w:pPr>
        <w:spacing w:after="0" w:line="240" w:lineRule="auto"/>
      </w:pPr>
      <w:r w:rsidRPr="00497994">
        <w:t xml:space="preserve">Le signe doit en particulier être </w:t>
      </w:r>
      <w:r w:rsidRPr="00497994">
        <w:rPr>
          <w:b/>
          <w:bCs/>
        </w:rPr>
        <w:t>distinctif</w:t>
      </w:r>
      <w:r w:rsidRPr="00497994">
        <w:t xml:space="preserve"> pour les produits ou services concernés et ne pas relever des motifs absolus d’exclusion prévus par le Code. Il faut également vérifier l’existence de </w:t>
      </w:r>
      <w:r w:rsidRPr="00497994">
        <w:rPr>
          <w:b/>
          <w:bCs/>
        </w:rPr>
        <w:t>droits antérieurs</w:t>
      </w:r>
      <w:r w:rsidRPr="00497994">
        <w:t>, qui peuvent permettre à leurs titulaires de s’opposer à l’enregistrement ou d’en demander la nullité.</w:t>
      </w:r>
    </w:p>
    <w:p w14:paraId="20D30C03" w14:textId="11E322D0" w:rsidR="00497994" w:rsidRPr="00497994" w:rsidRDefault="00497994" w:rsidP="009B0B8F">
      <w:pPr>
        <w:spacing w:after="0" w:line="240" w:lineRule="auto"/>
      </w:pPr>
      <w:r w:rsidRPr="00497994">
        <w:t xml:space="preserve">Dans la pratique, il est donc indispensable de vérifier la </w:t>
      </w:r>
      <w:r w:rsidRPr="00497994">
        <w:rPr>
          <w:b/>
          <w:bCs/>
        </w:rPr>
        <w:t>disponibilité</w:t>
      </w:r>
      <w:r w:rsidRPr="00497994">
        <w:t xml:space="preserve"> du signe avant son dépôt</w:t>
      </w:r>
      <w:r w:rsidR="009B0B8F">
        <w:t> ;</w:t>
      </w:r>
      <w:r w:rsidRPr="00497994">
        <w:t xml:space="preserve"> l’INPI met à disposition des outils de recherche à cette fin.</w:t>
      </w:r>
    </w:p>
    <w:p w14:paraId="5B808B55" w14:textId="77777777" w:rsidR="00497994" w:rsidRPr="00497994" w:rsidRDefault="00497994" w:rsidP="009B0B8F">
      <w:pPr>
        <w:spacing w:after="0" w:line="240" w:lineRule="auto"/>
        <w:rPr>
          <w:b/>
          <w:bCs/>
        </w:rPr>
      </w:pPr>
      <w:r w:rsidRPr="00497994">
        <w:rPr>
          <w:b/>
          <w:bCs/>
        </w:rPr>
        <w:t>Exemple</w:t>
      </w:r>
    </w:p>
    <w:p w14:paraId="6D6E1737" w14:textId="77777777" w:rsidR="00497994" w:rsidRPr="00497994" w:rsidRDefault="00497994" w:rsidP="009B0B8F">
      <w:pPr>
        <w:spacing w:after="0" w:line="240" w:lineRule="auto"/>
      </w:pPr>
      <w:r w:rsidRPr="00497994">
        <w:t>Une entreprise crée un signe original permettant d’identifier ses services et vérifie qu’aucun droit antérieur pertinent ne s’y oppose avant le dépôt.</w:t>
      </w:r>
    </w:p>
    <w:p w14:paraId="337D82EE" w14:textId="77777777" w:rsidR="00497994" w:rsidRPr="00497994" w:rsidRDefault="00497994" w:rsidP="009B0B8F">
      <w:pPr>
        <w:spacing w:after="0" w:line="240" w:lineRule="auto"/>
        <w:rPr>
          <w:b/>
          <w:bCs/>
        </w:rPr>
      </w:pPr>
      <w:r w:rsidRPr="00497994">
        <w:rPr>
          <w:b/>
          <w:bCs/>
        </w:rPr>
        <w:t>Contre-exemple</w:t>
      </w:r>
    </w:p>
    <w:p w14:paraId="7114B84E" w14:textId="77777777" w:rsidR="00497994" w:rsidRPr="00497994" w:rsidRDefault="00497994" w:rsidP="009B0B8F">
      <w:pPr>
        <w:spacing w:after="0" w:line="240" w:lineRule="auto"/>
      </w:pPr>
      <w:r w:rsidRPr="00497994">
        <w:t>Une entreprise ne peut pas considérer qu’elle dispose nécessairement d’un droit valable sur un signe simplement parce qu’elle a réussi à effectuer matériellement un dépôt.</w:t>
      </w:r>
    </w:p>
    <w:p w14:paraId="42EF6BFE" w14:textId="77777777" w:rsidR="00497994" w:rsidRPr="00497994" w:rsidRDefault="00497994" w:rsidP="009B0B8F">
      <w:pPr>
        <w:spacing w:after="0" w:line="240" w:lineRule="auto"/>
      </w:pPr>
      <w:r w:rsidRPr="00497994">
        <w:t>L’enregistrement peut être contesté lorsque les conditions légales ne sont pas réunies.</w:t>
      </w:r>
    </w:p>
    <w:p w14:paraId="760EB93A" w14:textId="77777777" w:rsidR="00497994" w:rsidRPr="00497994" w:rsidRDefault="00000000" w:rsidP="009B0B8F">
      <w:pPr>
        <w:spacing w:after="0" w:line="240" w:lineRule="auto"/>
      </w:pPr>
      <w:r>
        <w:lastRenderedPageBreak/>
        <w:pict w14:anchorId="493B1EFF">
          <v:rect id="_x0000_i1057" style="width:0;height:1.5pt" o:hralign="center" o:hrstd="t" o:hr="t" fillcolor="#a0a0a0" stroked="f"/>
        </w:pict>
      </w:r>
    </w:p>
    <w:p w14:paraId="2DE4CAA0" w14:textId="77777777" w:rsidR="00497994" w:rsidRPr="00497994" w:rsidRDefault="00497994" w:rsidP="009B0B8F">
      <w:pPr>
        <w:pStyle w:val="Titre1"/>
      </w:pPr>
      <w:r w:rsidRPr="00497994">
        <w:t>28. Le principe de spécialité de la marque</w:t>
      </w:r>
    </w:p>
    <w:p w14:paraId="3D3E2CF9" w14:textId="77777777" w:rsidR="00497994" w:rsidRPr="00497994" w:rsidRDefault="00497994" w:rsidP="009B0B8F">
      <w:pPr>
        <w:spacing w:after="0" w:line="240" w:lineRule="auto"/>
      </w:pPr>
      <w:r w:rsidRPr="00497994">
        <w:t xml:space="preserve">La protection est accordée pour les </w:t>
      </w:r>
      <w:r w:rsidRPr="00497994">
        <w:rPr>
          <w:b/>
          <w:bCs/>
        </w:rPr>
        <w:t>produits et services désignés lors de l’enregistrement</w:t>
      </w:r>
      <w:r w:rsidRPr="00497994">
        <w:t>.</w:t>
      </w:r>
    </w:p>
    <w:p w14:paraId="155025ED" w14:textId="2C6E51B2" w:rsidR="00497994" w:rsidRPr="00497994" w:rsidRDefault="00497994" w:rsidP="009B0B8F">
      <w:pPr>
        <w:spacing w:after="0" w:line="240" w:lineRule="auto"/>
      </w:pPr>
      <w:r w:rsidRPr="00497994">
        <w:t>La protection de la marque doit donc être appréciée par rapport</w:t>
      </w:r>
      <w:r w:rsidR="009B0B8F">
        <w:t> :</w:t>
      </w:r>
    </w:p>
    <w:p w14:paraId="3ECBA3EE" w14:textId="166B479A" w:rsidR="00497994" w:rsidRPr="00497994" w:rsidRDefault="00497994" w:rsidP="009B0B8F">
      <w:pPr>
        <w:numPr>
          <w:ilvl w:val="0"/>
          <w:numId w:val="21"/>
        </w:numPr>
        <w:spacing w:after="0" w:line="240" w:lineRule="auto"/>
      </w:pPr>
      <w:r w:rsidRPr="00497994">
        <w:t>au signe</w:t>
      </w:r>
      <w:r w:rsidR="009B0B8F">
        <w:t> ;</w:t>
      </w:r>
    </w:p>
    <w:p w14:paraId="255CA918" w14:textId="0DA806C5" w:rsidR="00497994" w:rsidRPr="00497994" w:rsidRDefault="00497994" w:rsidP="009B0B8F">
      <w:pPr>
        <w:numPr>
          <w:ilvl w:val="0"/>
          <w:numId w:val="21"/>
        </w:numPr>
        <w:spacing w:after="0" w:line="240" w:lineRule="auto"/>
      </w:pPr>
      <w:r w:rsidRPr="00497994">
        <w:t>aux produits et services concernés</w:t>
      </w:r>
      <w:r w:rsidR="009B0B8F">
        <w:t> ;</w:t>
      </w:r>
    </w:p>
    <w:p w14:paraId="6ECFCA11" w14:textId="00607E34" w:rsidR="00497994" w:rsidRPr="00497994" w:rsidRDefault="00497994" w:rsidP="009B0B8F">
      <w:pPr>
        <w:numPr>
          <w:ilvl w:val="0"/>
          <w:numId w:val="21"/>
        </w:numPr>
        <w:spacing w:after="0" w:line="240" w:lineRule="auto"/>
      </w:pPr>
      <w:r w:rsidRPr="00497994">
        <w:t>au risque de confusion éventuel</w:t>
      </w:r>
      <w:r w:rsidR="009B0B8F">
        <w:t> ;</w:t>
      </w:r>
    </w:p>
    <w:p w14:paraId="3487F1E7" w14:textId="77777777" w:rsidR="00497994" w:rsidRPr="00497994" w:rsidRDefault="00497994" w:rsidP="009B0B8F">
      <w:pPr>
        <w:numPr>
          <w:ilvl w:val="0"/>
          <w:numId w:val="21"/>
        </w:numPr>
        <w:spacing w:after="0" w:line="240" w:lineRule="auto"/>
      </w:pPr>
      <w:r w:rsidRPr="00497994">
        <w:t>et, dans certaines situations, à la renommée de la marque.</w:t>
      </w:r>
    </w:p>
    <w:p w14:paraId="5E57EAFB" w14:textId="77777777" w:rsidR="00497994" w:rsidRPr="00497994" w:rsidRDefault="00497994" w:rsidP="009B0B8F">
      <w:pPr>
        <w:spacing w:after="0" w:line="240" w:lineRule="auto"/>
      </w:pPr>
      <w:r w:rsidRPr="00497994">
        <w:t>Le Code interdit notamment, sans autorisation, l’utilisation dans la vie des affaires d’un signe identique pour des produits ou services identiques et organise la protection contre les signes similaires créant un risque de confusion.</w:t>
      </w:r>
    </w:p>
    <w:p w14:paraId="6DDE84A2" w14:textId="77777777" w:rsidR="00497994" w:rsidRPr="00497994" w:rsidRDefault="00497994" w:rsidP="009B0B8F">
      <w:pPr>
        <w:spacing w:after="0" w:line="240" w:lineRule="auto"/>
        <w:rPr>
          <w:b/>
          <w:bCs/>
        </w:rPr>
      </w:pPr>
      <w:r w:rsidRPr="00497994">
        <w:rPr>
          <w:b/>
          <w:bCs/>
        </w:rPr>
        <w:t>Contre-exemple</w:t>
      </w:r>
    </w:p>
    <w:p w14:paraId="0C9338CF" w14:textId="77777777" w:rsidR="00497994" w:rsidRPr="00497994" w:rsidRDefault="00497994" w:rsidP="009B0B8F">
      <w:pPr>
        <w:spacing w:after="0" w:line="240" w:lineRule="auto"/>
      </w:pPr>
      <w:r w:rsidRPr="00497994">
        <w:t>Déposer une marque ne signifie pas acquérir automatiquement un monopole absolu sur le mot concerné pour toutes les activités économiques existantes.</w:t>
      </w:r>
    </w:p>
    <w:p w14:paraId="06F71DB7" w14:textId="77777777" w:rsidR="00497994" w:rsidRPr="00497994" w:rsidRDefault="00000000" w:rsidP="009B0B8F">
      <w:pPr>
        <w:spacing w:after="0" w:line="240" w:lineRule="auto"/>
      </w:pPr>
      <w:r>
        <w:pict w14:anchorId="7C20EA1C">
          <v:rect id="_x0000_i1058" style="width:0;height:1.5pt" o:hralign="center" o:hrstd="t" o:hr="t" fillcolor="#a0a0a0" stroked="f"/>
        </w:pict>
      </w:r>
    </w:p>
    <w:p w14:paraId="513BB804" w14:textId="77777777" w:rsidR="00497994" w:rsidRPr="00497994" w:rsidRDefault="00497994" w:rsidP="009B0B8F">
      <w:pPr>
        <w:pStyle w:val="Titre1"/>
      </w:pPr>
      <w:r w:rsidRPr="00497994">
        <w:t>29. La durée de la marque</w:t>
      </w:r>
    </w:p>
    <w:p w14:paraId="7B0F56AE" w14:textId="77777777" w:rsidR="00497994" w:rsidRPr="00497994" w:rsidRDefault="00497994" w:rsidP="009B0B8F">
      <w:pPr>
        <w:spacing w:after="0" w:line="240" w:lineRule="auto"/>
      </w:pPr>
      <w:r w:rsidRPr="00497994">
        <w:t xml:space="preserve">L’enregistrement d’une marque française produit ses effets pour </w:t>
      </w:r>
      <w:r w:rsidRPr="00497994">
        <w:rPr>
          <w:b/>
          <w:bCs/>
        </w:rPr>
        <w:t>10 ans à compter du dépôt</w:t>
      </w:r>
      <w:r w:rsidRPr="00497994">
        <w:t>.</w:t>
      </w:r>
    </w:p>
    <w:p w14:paraId="167D3A43" w14:textId="77777777" w:rsidR="00497994" w:rsidRPr="00497994" w:rsidRDefault="00497994" w:rsidP="009B0B8F">
      <w:pPr>
        <w:spacing w:after="0" w:line="240" w:lineRule="auto"/>
      </w:pPr>
      <w:r w:rsidRPr="00497994">
        <w:t xml:space="preserve">La protection peut être </w:t>
      </w:r>
      <w:r w:rsidRPr="00497994">
        <w:rPr>
          <w:b/>
          <w:bCs/>
        </w:rPr>
        <w:t>renouvelée indéfiniment</w:t>
      </w:r>
      <w:r w:rsidRPr="00497994">
        <w:t>, par périodes successives de dix ans.</w:t>
      </w:r>
    </w:p>
    <w:p w14:paraId="5D30E94A" w14:textId="77777777" w:rsidR="00497994" w:rsidRPr="00497994" w:rsidRDefault="00497994" w:rsidP="009B0B8F">
      <w:pPr>
        <w:spacing w:after="0" w:line="240" w:lineRule="auto"/>
      </w:pPr>
      <w:r w:rsidRPr="00497994">
        <w:t>C’est une différence majeure avec le brevet.</w:t>
      </w:r>
    </w:p>
    <w:tbl>
      <w:tblPr>
        <w:tblStyle w:val="Grilledutableau"/>
        <w:tblW w:w="0" w:type="auto"/>
        <w:tblLook w:val="04A0" w:firstRow="1" w:lastRow="0" w:firstColumn="1" w:lastColumn="0" w:noHBand="0" w:noVBand="1"/>
      </w:tblPr>
      <w:tblGrid>
        <w:gridCol w:w="3170"/>
        <w:gridCol w:w="2402"/>
      </w:tblGrid>
      <w:tr w:rsidR="00497994" w:rsidRPr="009B0B8F" w14:paraId="411A179F" w14:textId="77777777" w:rsidTr="009B0B8F">
        <w:trPr>
          <w:tblHeader/>
        </w:trPr>
        <w:tc>
          <w:tcPr>
            <w:tcW w:w="0" w:type="auto"/>
            <w:hideMark/>
          </w:tcPr>
          <w:p w14:paraId="3872AAA1" w14:textId="77777777" w:rsidR="00497994" w:rsidRPr="009B0B8F" w:rsidRDefault="00497994" w:rsidP="009B0B8F">
            <w:pPr>
              <w:jc w:val="left"/>
              <w:rPr>
                <w:rFonts w:ascii="Calibri" w:hAnsi="Calibri" w:cs="Calibri"/>
                <w:b/>
                <w:bCs/>
                <w:sz w:val="20"/>
              </w:rPr>
            </w:pPr>
            <w:r w:rsidRPr="009B0B8F">
              <w:rPr>
                <w:rFonts w:ascii="Calibri" w:hAnsi="Calibri" w:cs="Calibri"/>
                <w:b/>
                <w:bCs/>
                <w:sz w:val="20"/>
              </w:rPr>
              <w:t>Brevet</w:t>
            </w:r>
          </w:p>
        </w:tc>
        <w:tc>
          <w:tcPr>
            <w:tcW w:w="0" w:type="auto"/>
            <w:hideMark/>
          </w:tcPr>
          <w:p w14:paraId="2208A7CD" w14:textId="77777777" w:rsidR="00497994" w:rsidRPr="009B0B8F" w:rsidRDefault="00497994" w:rsidP="009B0B8F">
            <w:pPr>
              <w:jc w:val="left"/>
              <w:rPr>
                <w:rFonts w:ascii="Calibri" w:hAnsi="Calibri" w:cs="Calibri"/>
                <w:b/>
                <w:bCs/>
                <w:sz w:val="20"/>
              </w:rPr>
            </w:pPr>
            <w:r w:rsidRPr="009B0B8F">
              <w:rPr>
                <w:rFonts w:ascii="Calibri" w:hAnsi="Calibri" w:cs="Calibri"/>
                <w:b/>
                <w:bCs/>
                <w:sz w:val="20"/>
              </w:rPr>
              <w:t>Marque</w:t>
            </w:r>
          </w:p>
        </w:tc>
      </w:tr>
      <w:tr w:rsidR="00497994" w:rsidRPr="009B0B8F" w14:paraId="6995582B" w14:textId="77777777" w:rsidTr="009B0B8F">
        <w:tc>
          <w:tcPr>
            <w:tcW w:w="0" w:type="auto"/>
            <w:hideMark/>
          </w:tcPr>
          <w:p w14:paraId="210918CA" w14:textId="1535A24E" w:rsidR="00497994" w:rsidRPr="009B0B8F" w:rsidRDefault="00497994" w:rsidP="009B0B8F">
            <w:pPr>
              <w:jc w:val="left"/>
              <w:rPr>
                <w:rFonts w:ascii="Calibri" w:hAnsi="Calibri" w:cs="Calibri"/>
                <w:sz w:val="20"/>
              </w:rPr>
            </w:pPr>
            <w:r w:rsidRPr="009B0B8F">
              <w:rPr>
                <w:rFonts w:ascii="Calibri" w:hAnsi="Calibri" w:cs="Calibri"/>
                <w:sz w:val="20"/>
              </w:rPr>
              <w:t>Durée maximale en principe</w:t>
            </w:r>
            <w:r w:rsidR="009B0B8F" w:rsidRPr="009B0B8F">
              <w:rPr>
                <w:rFonts w:ascii="Calibri" w:hAnsi="Calibri" w:cs="Calibri"/>
                <w:sz w:val="20"/>
              </w:rPr>
              <w:t> :</w:t>
            </w:r>
            <w:r w:rsidRPr="009B0B8F">
              <w:rPr>
                <w:rFonts w:ascii="Calibri" w:hAnsi="Calibri" w:cs="Calibri"/>
                <w:sz w:val="20"/>
              </w:rPr>
              <w:t xml:space="preserve"> 20 ans</w:t>
            </w:r>
          </w:p>
        </w:tc>
        <w:tc>
          <w:tcPr>
            <w:tcW w:w="0" w:type="auto"/>
            <w:hideMark/>
          </w:tcPr>
          <w:p w14:paraId="7508B1AE" w14:textId="2E61F264" w:rsidR="00497994" w:rsidRPr="009B0B8F" w:rsidRDefault="00497994" w:rsidP="009B0B8F">
            <w:pPr>
              <w:jc w:val="left"/>
              <w:rPr>
                <w:rFonts w:ascii="Calibri" w:hAnsi="Calibri" w:cs="Calibri"/>
                <w:sz w:val="20"/>
              </w:rPr>
            </w:pPr>
            <w:r w:rsidRPr="009B0B8F">
              <w:rPr>
                <w:rFonts w:ascii="Calibri" w:hAnsi="Calibri" w:cs="Calibri"/>
                <w:sz w:val="20"/>
              </w:rPr>
              <w:t>Durée</w:t>
            </w:r>
            <w:r w:rsidR="009B0B8F" w:rsidRPr="009B0B8F">
              <w:rPr>
                <w:rFonts w:ascii="Calibri" w:hAnsi="Calibri" w:cs="Calibri"/>
                <w:sz w:val="20"/>
              </w:rPr>
              <w:t> :</w:t>
            </w:r>
            <w:r w:rsidRPr="009B0B8F">
              <w:rPr>
                <w:rFonts w:ascii="Calibri" w:hAnsi="Calibri" w:cs="Calibri"/>
                <w:sz w:val="20"/>
              </w:rPr>
              <w:t xml:space="preserve"> 10 ans</w:t>
            </w:r>
          </w:p>
        </w:tc>
      </w:tr>
      <w:tr w:rsidR="00497994" w:rsidRPr="009B0B8F" w14:paraId="0C44E143" w14:textId="77777777" w:rsidTr="009B0B8F">
        <w:tc>
          <w:tcPr>
            <w:tcW w:w="0" w:type="auto"/>
            <w:hideMark/>
          </w:tcPr>
          <w:p w14:paraId="2164627C" w14:textId="77777777" w:rsidR="00497994" w:rsidRPr="009B0B8F" w:rsidRDefault="00497994" w:rsidP="009B0B8F">
            <w:pPr>
              <w:jc w:val="left"/>
              <w:rPr>
                <w:rFonts w:ascii="Calibri" w:hAnsi="Calibri" w:cs="Calibri"/>
                <w:sz w:val="20"/>
              </w:rPr>
            </w:pPr>
            <w:r w:rsidRPr="009B0B8F">
              <w:rPr>
                <w:rFonts w:ascii="Calibri" w:hAnsi="Calibri" w:cs="Calibri"/>
                <w:sz w:val="20"/>
              </w:rPr>
              <w:t>Non renouvelable indéfiniment</w:t>
            </w:r>
          </w:p>
        </w:tc>
        <w:tc>
          <w:tcPr>
            <w:tcW w:w="0" w:type="auto"/>
            <w:hideMark/>
          </w:tcPr>
          <w:p w14:paraId="2322E200" w14:textId="77777777" w:rsidR="00497994" w:rsidRPr="009B0B8F" w:rsidRDefault="00497994" w:rsidP="009B0B8F">
            <w:pPr>
              <w:jc w:val="left"/>
              <w:rPr>
                <w:rFonts w:ascii="Calibri" w:hAnsi="Calibri" w:cs="Calibri"/>
                <w:sz w:val="20"/>
              </w:rPr>
            </w:pPr>
            <w:r w:rsidRPr="009B0B8F">
              <w:rPr>
                <w:rFonts w:ascii="Calibri" w:hAnsi="Calibri" w:cs="Calibri"/>
                <w:sz w:val="20"/>
              </w:rPr>
              <w:t>Renouvelable indéfiniment</w:t>
            </w:r>
          </w:p>
        </w:tc>
      </w:tr>
      <w:tr w:rsidR="00497994" w:rsidRPr="009B0B8F" w14:paraId="4E4D4483" w14:textId="77777777" w:rsidTr="009B0B8F">
        <w:tc>
          <w:tcPr>
            <w:tcW w:w="0" w:type="auto"/>
            <w:hideMark/>
          </w:tcPr>
          <w:p w14:paraId="498270DA" w14:textId="77777777" w:rsidR="00497994" w:rsidRPr="009B0B8F" w:rsidRDefault="00497994" w:rsidP="009B0B8F">
            <w:pPr>
              <w:jc w:val="left"/>
              <w:rPr>
                <w:rFonts w:ascii="Calibri" w:hAnsi="Calibri" w:cs="Calibri"/>
                <w:sz w:val="20"/>
              </w:rPr>
            </w:pPr>
            <w:r w:rsidRPr="009B0B8F">
              <w:rPr>
                <w:rFonts w:ascii="Calibri" w:hAnsi="Calibri" w:cs="Calibri"/>
                <w:sz w:val="20"/>
              </w:rPr>
              <w:t>Protège une invention technique</w:t>
            </w:r>
          </w:p>
        </w:tc>
        <w:tc>
          <w:tcPr>
            <w:tcW w:w="0" w:type="auto"/>
            <w:hideMark/>
          </w:tcPr>
          <w:p w14:paraId="2C3026CD" w14:textId="77777777" w:rsidR="00497994" w:rsidRPr="009B0B8F" w:rsidRDefault="00497994" w:rsidP="009B0B8F">
            <w:pPr>
              <w:jc w:val="left"/>
              <w:rPr>
                <w:rFonts w:ascii="Calibri" w:hAnsi="Calibri" w:cs="Calibri"/>
                <w:sz w:val="20"/>
              </w:rPr>
            </w:pPr>
            <w:r w:rsidRPr="009B0B8F">
              <w:rPr>
                <w:rFonts w:ascii="Calibri" w:hAnsi="Calibri" w:cs="Calibri"/>
                <w:sz w:val="20"/>
              </w:rPr>
              <w:t>Protège un signe distinctif</w:t>
            </w:r>
          </w:p>
        </w:tc>
      </w:tr>
    </w:tbl>
    <w:p w14:paraId="054A3EB8" w14:textId="77777777" w:rsidR="00497994" w:rsidRPr="00497994" w:rsidRDefault="00000000" w:rsidP="009B0B8F">
      <w:pPr>
        <w:spacing w:after="0" w:line="240" w:lineRule="auto"/>
      </w:pPr>
      <w:r>
        <w:pict w14:anchorId="15C22D55">
          <v:rect id="_x0000_i1059" style="width:0;height:1.5pt" o:hralign="center" o:hrstd="t" o:hr="t" fillcolor="#a0a0a0" stroked="f"/>
        </w:pict>
      </w:r>
    </w:p>
    <w:p w14:paraId="0C54C641" w14:textId="77777777" w:rsidR="00497994" w:rsidRPr="00497994" w:rsidRDefault="00497994" w:rsidP="009B0B8F">
      <w:pPr>
        <w:pStyle w:val="Titre1"/>
      </w:pPr>
      <w:r w:rsidRPr="00497994">
        <w:t>30. Le droit d’auteur</w:t>
      </w:r>
    </w:p>
    <w:p w14:paraId="2B4661F0" w14:textId="77777777" w:rsidR="00497994" w:rsidRPr="00497994" w:rsidRDefault="00497994" w:rsidP="009B0B8F">
      <w:pPr>
        <w:spacing w:after="0" w:line="240" w:lineRule="auto"/>
      </w:pPr>
      <w:r w:rsidRPr="00497994">
        <w:t xml:space="preserve">Le </w:t>
      </w:r>
      <w:r w:rsidRPr="00497994">
        <w:rPr>
          <w:b/>
          <w:bCs/>
        </w:rPr>
        <w:t>droit d’auteur</w:t>
      </w:r>
      <w:r w:rsidRPr="00497994">
        <w:t xml:space="preserve"> protège les œuvres de l’esprit remplissant les conditions requises.</w:t>
      </w:r>
    </w:p>
    <w:p w14:paraId="4628021D" w14:textId="5F037D9A" w:rsidR="00497994" w:rsidRPr="00497994" w:rsidRDefault="00497994" w:rsidP="009B0B8F">
      <w:pPr>
        <w:spacing w:after="0" w:line="240" w:lineRule="auto"/>
      </w:pPr>
      <w:r w:rsidRPr="00497994">
        <w:t xml:space="preserve">Le principe essentiel est que l’auteur bénéficie de droits </w:t>
      </w:r>
      <w:r w:rsidRPr="00497994">
        <w:rPr>
          <w:b/>
          <w:bCs/>
        </w:rPr>
        <w:t>du seul fait de la création de l’œuvre</w:t>
      </w:r>
      <w:r w:rsidR="009B0B8F">
        <w:t> :</w:t>
      </w:r>
      <w:r w:rsidRPr="00497994">
        <w:t xml:space="preserve"> aucune procédure de dépôt constitutive comparable au brevet ou à la marque n’est nécessaire.</w:t>
      </w:r>
    </w:p>
    <w:p w14:paraId="07E5E8C8" w14:textId="77777777" w:rsidR="00497994" w:rsidRPr="00497994" w:rsidRDefault="00497994" w:rsidP="009B0B8F">
      <w:pPr>
        <w:spacing w:after="0" w:line="240" w:lineRule="auto"/>
      </w:pPr>
      <w:r w:rsidRPr="00497994">
        <w:t xml:space="preserve">La protection suppose toutefois une </w:t>
      </w:r>
      <w:r w:rsidRPr="00497994">
        <w:rPr>
          <w:b/>
          <w:bCs/>
        </w:rPr>
        <w:t>œuvre originale</w:t>
      </w:r>
      <w:r w:rsidRPr="00497994">
        <w:t>.</w:t>
      </w:r>
    </w:p>
    <w:p w14:paraId="1A1FF6C2" w14:textId="77777777" w:rsidR="00497994" w:rsidRPr="00497994" w:rsidRDefault="00497994" w:rsidP="009B0B8F">
      <w:pPr>
        <w:spacing w:after="0" w:line="240" w:lineRule="auto"/>
      </w:pPr>
      <w:r w:rsidRPr="00497994">
        <w:t>L’originalité doit résulter d’un apport créatif propre permettant à l’œuvre de refléter une création personnelle. L’INPI rappelle que la protection naît automatiquement dès la création dès lors que l’œuvre est originale.</w:t>
      </w:r>
    </w:p>
    <w:p w14:paraId="574A297F" w14:textId="77777777" w:rsidR="00497994" w:rsidRPr="00497994" w:rsidRDefault="00497994" w:rsidP="009B0B8F">
      <w:pPr>
        <w:spacing w:after="0" w:line="240" w:lineRule="auto"/>
        <w:rPr>
          <w:b/>
          <w:bCs/>
        </w:rPr>
      </w:pPr>
      <w:r w:rsidRPr="00497994">
        <w:rPr>
          <w:b/>
          <w:bCs/>
        </w:rPr>
        <w:t>Exemples</w:t>
      </w:r>
    </w:p>
    <w:p w14:paraId="5326CFBE" w14:textId="3DF31D1A" w:rsidR="00497994" w:rsidRPr="00497994" w:rsidRDefault="00497994" w:rsidP="009B0B8F">
      <w:pPr>
        <w:spacing w:after="0" w:line="240" w:lineRule="auto"/>
      </w:pPr>
      <w:r w:rsidRPr="00497994">
        <w:t>Peuvent être protégés lorsqu’ils remplissent la condition d’originalité</w:t>
      </w:r>
      <w:r w:rsidR="009B0B8F">
        <w:t> :</w:t>
      </w:r>
    </w:p>
    <w:p w14:paraId="12FC875D" w14:textId="054946FF" w:rsidR="00497994" w:rsidRPr="00497994" w:rsidRDefault="00497994" w:rsidP="009B0B8F">
      <w:pPr>
        <w:numPr>
          <w:ilvl w:val="0"/>
          <w:numId w:val="22"/>
        </w:numPr>
        <w:spacing w:after="0" w:line="240" w:lineRule="auto"/>
      </w:pPr>
      <w:r w:rsidRPr="00497994">
        <w:t>texte</w:t>
      </w:r>
      <w:r w:rsidR="009B0B8F">
        <w:t> ;</w:t>
      </w:r>
    </w:p>
    <w:p w14:paraId="7CE1BE5E" w14:textId="05009C85" w:rsidR="00497994" w:rsidRPr="00497994" w:rsidRDefault="00497994" w:rsidP="009B0B8F">
      <w:pPr>
        <w:numPr>
          <w:ilvl w:val="0"/>
          <w:numId w:val="22"/>
        </w:numPr>
        <w:spacing w:after="0" w:line="240" w:lineRule="auto"/>
      </w:pPr>
      <w:r w:rsidRPr="00497994">
        <w:t>photographie</w:t>
      </w:r>
      <w:r w:rsidR="009B0B8F">
        <w:t> ;</w:t>
      </w:r>
    </w:p>
    <w:p w14:paraId="7B511634" w14:textId="14136517" w:rsidR="00497994" w:rsidRPr="00497994" w:rsidRDefault="00497994" w:rsidP="009B0B8F">
      <w:pPr>
        <w:numPr>
          <w:ilvl w:val="0"/>
          <w:numId w:val="22"/>
        </w:numPr>
        <w:spacing w:after="0" w:line="240" w:lineRule="auto"/>
      </w:pPr>
      <w:r w:rsidRPr="00497994">
        <w:t>illustration</w:t>
      </w:r>
      <w:r w:rsidR="009B0B8F">
        <w:t> ;</w:t>
      </w:r>
    </w:p>
    <w:p w14:paraId="70CDC50B" w14:textId="48BD53BC" w:rsidR="00497994" w:rsidRPr="00497994" w:rsidRDefault="00497994" w:rsidP="009B0B8F">
      <w:pPr>
        <w:numPr>
          <w:ilvl w:val="0"/>
          <w:numId w:val="22"/>
        </w:numPr>
        <w:spacing w:after="0" w:line="240" w:lineRule="auto"/>
      </w:pPr>
      <w:r w:rsidRPr="00497994">
        <w:t>musique</w:t>
      </w:r>
      <w:r w:rsidR="009B0B8F">
        <w:t> ;</w:t>
      </w:r>
    </w:p>
    <w:p w14:paraId="210D3674" w14:textId="61B31366" w:rsidR="00497994" w:rsidRPr="00497994" w:rsidRDefault="00497994" w:rsidP="009B0B8F">
      <w:pPr>
        <w:numPr>
          <w:ilvl w:val="0"/>
          <w:numId w:val="22"/>
        </w:numPr>
        <w:spacing w:after="0" w:line="240" w:lineRule="auto"/>
      </w:pPr>
      <w:r w:rsidRPr="00497994">
        <w:t>logiciel</w:t>
      </w:r>
      <w:r w:rsidR="009B0B8F">
        <w:t> ;</w:t>
      </w:r>
    </w:p>
    <w:p w14:paraId="12EEB292" w14:textId="3D41B7C1" w:rsidR="00497994" w:rsidRPr="00497994" w:rsidRDefault="00497994" w:rsidP="009B0B8F">
      <w:pPr>
        <w:numPr>
          <w:ilvl w:val="0"/>
          <w:numId w:val="22"/>
        </w:numPr>
        <w:spacing w:after="0" w:line="240" w:lineRule="auto"/>
      </w:pPr>
      <w:r w:rsidRPr="00497994">
        <w:t>création graphique</w:t>
      </w:r>
      <w:r w:rsidR="009B0B8F">
        <w:t> ;</w:t>
      </w:r>
    </w:p>
    <w:p w14:paraId="6A4547E1" w14:textId="77777777" w:rsidR="00497994" w:rsidRPr="00497994" w:rsidRDefault="00497994" w:rsidP="009B0B8F">
      <w:pPr>
        <w:numPr>
          <w:ilvl w:val="0"/>
          <w:numId w:val="22"/>
        </w:numPr>
        <w:spacing w:after="0" w:line="240" w:lineRule="auto"/>
      </w:pPr>
      <w:r w:rsidRPr="00497994">
        <w:t>site internet dans ses éléments originaux.</w:t>
      </w:r>
    </w:p>
    <w:p w14:paraId="7EE36F75" w14:textId="77777777" w:rsidR="00497994" w:rsidRPr="00497994" w:rsidRDefault="00497994" w:rsidP="009B0B8F">
      <w:pPr>
        <w:spacing w:after="0" w:line="240" w:lineRule="auto"/>
        <w:rPr>
          <w:b/>
          <w:bCs/>
        </w:rPr>
      </w:pPr>
      <w:r w:rsidRPr="00497994">
        <w:rPr>
          <w:b/>
          <w:bCs/>
        </w:rPr>
        <w:t>Contre-exemple</w:t>
      </w:r>
    </w:p>
    <w:p w14:paraId="7637CAD8" w14:textId="77777777" w:rsidR="00497994" w:rsidRPr="00497994" w:rsidRDefault="00497994" w:rsidP="009B0B8F">
      <w:pPr>
        <w:spacing w:after="0" w:line="240" w:lineRule="auto"/>
      </w:pPr>
      <w:r w:rsidRPr="00497994">
        <w:t>Une simple idée, non matérialisée sous une forme protégeable, ne bénéficie pas par elle-même du même droit d’auteur qu’une œuvre originale effectivement créée.</w:t>
      </w:r>
    </w:p>
    <w:p w14:paraId="556DBDAC" w14:textId="77777777" w:rsidR="00497994" w:rsidRPr="00497994" w:rsidRDefault="00000000" w:rsidP="009B0B8F">
      <w:pPr>
        <w:spacing w:after="0" w:line="240" w:lineRule="auto"/>
      </w:pPr>
      <w:r>
        <w:pict w14:anchorId="5551E4C7">
          <v:rect id="_x0000_i1060" style="width:0;height:1.5pt" o:hralign="center" o:hrstd="t" o:hr="t" fillcolor="#a0a0a0" stroked="f"/>
        </w:pict>
      </w:r>
    </w:p>
    <w:p w14:paraId="6E125D67" w14:textId="77777777" w:rsidR="00497994" w:rsidRPr="00497994" w:rsidRDefault="00497994" w:rsidP="009B0B8F">
      <w:pPr>
        <w:pStyle w:val="Titre1"/>
      </w:pPr>
      <w:r w:rsidRPr="00497994">
        <w:lastRenderedPageBreak/>
        <w:t>31. Le droit moral</w:t>
      </w:r>
    </w:p>
    <w:p w14:paraId="5196242A" w14:textId="77777777" w:rsidR="00497994" w:rsidRPr="00497994" w:rsidRDefault="00497994" w:rsidP="009B0B8F">
      <w:pPr>
        <w:spacing w:after="0" w:line="240" w:lineRule="auto"/>
      </w:pPr>
      <w:r w:rsidRPr="00497994">
        <w:t xml:space="preserve">Le droit d’auteur comprend un </w:t>
      </w:r>
      <w:r w:rsidRPr="00497994">
        <w:rPr>
          <w:b/>
          <w:bCs/>
        </w:rPr>
        <w:t>droit moral</w:t>
      </w:r>
      <w:r w:rsidRPr="00497994">
        <w:t>.</w:t>
      </w:r>
    </w:p>
    <w:p w14:paraId="07F640E5" w14:textId="31FF911A" w:rsidR="00497994" w:rsidRPr="00497994" w:rsidRDefault="00497994" w:rsidP="009B0B8F">
      <w:pPr>
        <w:spacing w:after="0" w:line="240" w:lineRule="auto"/>
      </w:pPr>
      <w:r w:rsidRPr="00497994">
        <w:t>Il protège notamment</w:t>
      </w:r>
      <w:r w:rsidR="009B0B8F">
        <w:t> :</w:t>
      </w:r>
    </w:p>
    <w:p w14:paraId="0D24384F" w14:textId="5277E080" w:rsidR="00497994" w:rsidRPr="00497994" w:rsidRDefault="00497994" w:rsidP="009B0B8F">
      <w:pPr>
        <w:numPr>
          <w:ilvl w:val="0"/>
          <w:numId w:val="23"/>
        </w:numPr>
        <w:spacing w:after="0" w:line="240" w:lineRule="auto"/>
      </w:pPr>
      <w:r w:rsidRPr="00497994">
        <w:t>le nom de l’auteur</w:t>
      </w:r>
      <w:r w:rsidR="009B0B8F">
        <w:t> ;</w:t>
      </w:r>
    </w:p>
    <w:p w14:paraId="4190DB22" w14:textId="1A348335" w:rsidR="00497994" w:rsidRPr="00497994" w:rsidRDefault="00497994" w:rsidP="009B0B8F">
      <w:pPr>
        <w:numPr>
          <w:ilvl w:val="0"/>
          <w:numId w:val="23"/>
        </w:numPr>
        <w:spacing w:after="0" w:line="240" w:lineRule="auto"/>
      </w:pPr>
      <w:r w:rsidRPr="00497994">
        <w:t>sa qualité</w:t>
      </w:r>
      <w:r w:rsidR="009B0B8F">
        <w:t> ;</w:t>
      </w:r>
    </w:p>
    <w:p w14:paraId="6D33762C" w14:textId="77777777" w:rsidR="00497994" w:rsidRPr="00497994" w:rsidRDefault="00497994" w:rsidP="009B0B8F">
      <w:pPr>
        <w:numPr>
          <w:ilvl w:val="0"/>
          <w:numId w:val="23"/>
        </w:numPr>
        <w:spacing w:after="0" w:line="240" w:lineRule="auto"/>
      </w:pPr>
      <w:r w:rsidRPr="00497994">
        <w:t>le respect de son œuvre.</w:t>
      </w:r>
    </w:p>
    <w:p w14:paraId="6A49797B" w14:textId="0C17745E" w:rsidR="00497994" w:rsidRPr="00497994" w:rsidRDefault="00497994" w:rsidP="009B0B8F">
      <w:pPr>
        <w:spacing w:after="0" w:line="240" w:lineRule="auto"/>
      </w:pPr>
      <w:r w:rsidRPr="00497994">
        <w:t>Le droit moral présente en droit français des caractères particulièrement protecteurs</w:t>
      </w:r>
      <w:r w:rsidR="009B0B8F">
        <w:t> :</w:t>
      </w:r>
      <w:r w:rsidRPr="00497994">
        <w:t xml:space="preserve"> il est notamment attaché à la personne de l’auteur et est perpétuel, inaliénable et imprescriptible.</w:t>
      </w:r>
    </w:p>
    <w:p w14:paraId="1FC65B7F" w14:textId="77777777" w:rsidR="00497994" w:rsidRPr="00497994" w:rsidRDefault="00497994" w:rsidP="009B0B8F">
      <w:pPr>
        <w:spacing w:after="0" w:line="240" w:lineRule="auto"/>
        <w:rPr>
          <w:b/>
          <w:bCs/>
        </w:rPr>
      </w:pPr>
      <w:r w:rsidRPr="00497994">
        <w:rPr>
          <w:b/>
          <w:bCs/>
        </w:rPr>
        <w:t>Exemple</w:t>
      </w:r>
    </w:p>
    <w:p w14:paraId="17B0DBA0" w14:textId="77777777" w:rsidR="00497994" w:rsidRPr="00497994" w:rsidRDefault="00497994" w:rsidP="009B0B8F">
      <w:pPr>
        <w:spacing w:after="0" w:line="240" w:lineRule="auto"/>
      </w:pPr>
      <w:r w:rsidRPr="00497994">
        <w:t>Un auteur peut s’opposer, dans les conditions prévues par le droit applicable, à une dénaturation portant atteinte au respect de son œuvre.</w:t>
      </w:r>
    </w:p>
    <w:p w14:paraId="76E63D59" w14:textId="77777777" w:rsidR="00497994" w:rsidRPr="00497994" w:rsidRDefault="00000000" w:rsidP="009B0B8F">
      <w:pPr>
        <w:spacing w:after="0" w:line="240" w:lineRule="auto"/>
      </w:pPr>
      <w:r>
        <w:pict w14:anchorId="41C28A66">
          <v:rect id="_x0000_i1061" style="width:0;height:1.5pt" o:hralign="center" o:hrstd="t" o:hr="t" fillcolor="#a0a0a0" stroked="f"/>
        </w:pict>
      </w:r>
    </w:p>
    <w:p w14:paraId="79CC7052" w14:textId="77777777" w:rsidR="00497994" w:rsidRPr="00497994" w:rsidRDefault="00497994" w:rsidP="009B0B8F">
      <w:pPr>
        <w:pStyle w:val="Titre1"/>
      </w:pPr>
      <w:r w:rsidRPr="00497994">
        <w:t>32. Les droits patrimoniaux de l’auteur</w:t>
      </w:r>
    </w:p>
    <w:p w14:paraId="32FDF6B2" w14:textId="77777777" w:rsidR="00497994" w:rsidRPr="00497994" w:rsidRDefault="00497994" w:rsidP="009B0B8F">
      <w:pPr>
        <w:spacing w:after="0" w:line="240" w:lineRule="auto"/>
      </w:pPr>
      <w:r w:rsidRPr="00497994">
        <w:t>L’auteur dispose également de droits patrimoniaux lui permettant de contrôler l’exploitation économique de son œuvre.</w:t>
      </w:r>
    </w:p>
    <w:p w14:paraId="53EDDCB6" w14:textId="47C13070" w:rsidR="00497994" w:rsidRPr="00497994" w:rsidRDefault="00497994" w:rsidP="009B0B8F">
      <w:pPr>
        <w:spacing w:after="0" w:line="240" w:lineRule="auto"/>
      </w:pPr>
      <w:r w:rsidRPr="00497994">
        <w:t>Ils comprennent principalement</w:t>
      </w:r>
      <w:r w:rsidR="009B0B8F">
        <w:t> :</w:t>
      </w:r>
    </w:p>
    <w:p w14:paraId="673907FC" w14:textId="18F1EF97" w:rsidR="00497994" w:rsidRPr="00497994" w:rsidRDefault="00497994" w:rsidP="009B0B8F">
      <w:pPr>
        <w:numPr>
          <w:ilvl w:val="0"/>
          <w:numId w:val="24"/>
        </w:numPr>
        <w:spacing w:after="0" w:line="240" w:lineRule="auto"/>
      </w:pPr>
      <w:r w:rsidRPr="00497994">
        <w:t xml:space="preserve">le </w:t>
      </w:r>
      <w:r w:rsidRPr="00497994">
        <w:rPr>
          <w:b/>
          <w:bCs/>
        </w:rPr>
        <w:t>droit de reproduction</w:t>
      </w:r>
      <w:r w:rsidR="009B0B8F">
        <w:t> ;</w:t>
      </w:r>
    </w:p>
    <w:p w14:paraId="11F42E88" w14:textId="77777777" w:rsidR="00497994" w:rsidRPr="00497994" w:rsidRDefault="00497994" w:rsidP="009B0B8F">
      <w:pPr>
        <w:numPr>
          <w:ilvl w:val="0"/>
          <w:numId w:val="24"/>
        </w:numPr>
        <w:spacing w:after="0" w:line="240" w:lineRule="auto"/>
      </w:pPr>
      <w:r w:rsidRPr="00497994">
        <w:t xml:space="preserve">le </w:t>
      </w:r>
      <w:r w:rsidRPr="00497994">
        <w:rPr>
          <w:b/>
          <w:bCs/>
        </w:rPr>
        <w:t>droit de représentation</w:t>
      </w:r>
      <w:r w:rsidRPr="00497994">
        <w:t>.</w:t>
      </w:r>
    </w:p>
    <w:p w14:paraId="5FA9E508" w14:textId="77777777" w:rsidR="00497994" w:rsidRPr="00497994" w:rsidRDefault="00497994" w:rsidP="009B0B8F">
      <w:pPr>
        <w:spacing w:after="0" w:line="240" w:lineRule="auto"/>
      </w:pPr>
      <w:r w:rsidRPr="00497994">
        <w:t>D’autres prérogatives peuvent être applicables selon la nature de l’œuvre.</w:t>
      </w:r>
    </w:p>
    <w:p w14:paraId="13C444A4" w14:textId="77777777" w:rsidR="00497994" w:rsidRPr="00497994" w:rsidRDefault="00497994" w:rsidP="009B0B8F">
      <w:pPr>
        <w:spacing w:after="0" w:line="240" w:lineRule="auto"/>
        <w:rPr>
          <w:b/>
          <w:bCs/>
        </w:rPr>
      </w:pPr>
      <w:r w:rsidRPr="00497994">
        <w:rPr>
          <w:b/>
          <w:bCs/>
        </w:rPr>
        <w:t>Exemple</w:t>
      </w:r>
    </w:p>
    <w:p w14:paraId="6B8A0E29" w14:textId="77777777" w:rsidR="00497994" w:rsidRPr="00497994" w:rsidRDefault="00497994" w:rsidP="009B0B8F">
      <w:pPr>
        <w:spacing w:after="0" w:line="240" w:lineRule="auto"/>
      </w:pPr>
      <w:r w:rsidRPr="00497994">
        <w:t>Reproduire et diffuser sur un site internet une photographie originale sans autorisation peut porter atteinte aux droits de son auteur si aucune exception légale n’est applicable.</w:t>
      </w:r>
    </w:p>
    <w:p w14:paraId="2A4E18C8" w14:textId="77777777" w:rsidR="00497994" w:rsidRPr="00497994" w:rsidRDefault="00497994" w:rsidP="009B0B8F">
      <w:pPr>
        <w:spacing w:after="0" w:line="240" w:lineRule="auto"/>
        <w:rPr>
          <w:b/>
          <w:bCs/>
        </w:rPr>
      </w:pPr>
      <w:r w:rsidRPr="00497994">
        <w:rPr>
          <w:b/>
          <w:bCs/>
        </w:rPr>
        <w:t>Contre-exemple</w:t>
      </w:r>
    </w:p>
    <w:p w14:paraId="11197B10" w14:textId="77777777" w:rsidR="00497994" w:rsidRPr="00497994" w:rsidRDefault="00497994" w:rsidP="009B0B8F">
      <w:pPr>
        <w:spacing w:after="0" w:line="240" w:lineRule="auto"/>
      </w:pPr>
      <w:r w:rsidRPr="00497994">
        <w:t>Le fait qu’une œuvre soit accessible gratuitement sur Internet ne signifie pas qu’elle est libre de droits.</w:t>
      </w:r>
    </w:p>
    <w:p w14:paraId="1992D674" w14:textId="77777777" w:rsidR="00497994" w:rsidRPr="00497994" w:rsidRDefault="00000000" w:rsidP="009B0B8F">
      <w:pPr>
        <w:spacing w:after="0" w:line="240" w:lineRule="auto"/>
      </w:pPr>
      <w:r>
        <w:pict w14:anchorId="5F44384E">
          <v:rect id="_x0000_i1062" style="width:0;height:1.5pt" o:hralign="center" o:hrstd="t" o:hr="t" fillcolor="#a0a0a0" stroked="f"/>
        </w:pict>
      </w:r>
    </w:p>
    <w:p w14:paraId="3139D81D" w14:textId="77777777" w:rsidR="00497994" w:rsidRPr="00497994" w:rsidRDefault="00497994" w:rsidP="009B0B8F">
      <w:pPr>
        <w:pStyle w:val="Titre1"/>
      </w:pPr>
      <w:r w:rsidRPr="00497994">
        <w:t>33. Les exceptions au droit d’auteur</w:t>
      </w:r>
    </w:p>
    <w:p w14:paraId="13249E50" w14:textId="77777777" w:rsidR="00497994" w:rsidRPr="00497994" w:rsidRDefault="00497994" w:rsidP="009B0B8F">
      <w:pPr>
        <w:spacing w:after="0" w:line="240" w:lineRule="auto"/>
      </w:pPr>
      <w:r w:rsidRPr="00497994">
        <w:t>Le monopole de l’auteur connaît des exceptions prévues par la loi.</w:t>
      </w:r>
    </w:p>
    <w:p w14:paraId="7EDA2B5D" w14:textId="2015AD7A" w:rsidR="00497994" w:rsidRPr="00497994" w:rsidRDefault="00497994" w:rsidP="009B0B8F">
      <w:pPr>
        <w:spacing w:after="0" w:line="240" w:lineRule="auto"/>
      </w:pPr>
      <w:r w:rsidRPr="00497994">
        <w:t>Le Code de la propriété intellectuelle prévoit notamment, sous conditions</w:t>
      </w:r>
      <w:r w:rsidR="009B0B8F">
        <w:t> :</w:t>
      </w:r>
    </w:p>
    <w:p w14:paraId="12BE99DB" w14:textId="390B4258" w:rsidR="00497994" w:rsidRPr="00497994" w:rsidRDefault="00497994" w:rsidP="009B0B8F">
      <w:pPr>
        <w:numPr>
          <w:ilvl w:val="0"/>
          <w:numId w:val="25"/>
        </w:numPr>
        <w:spacing w:after="0" w:line="240" w:lineRule="auto"/>
      </w:pPr>
      <w:r w:rsidRPr="00497994">
        <w:t>certaines représentations privées dans le cercle de famille</w:t>
      </w:r>
      <w:r w:rsidR="009B0B8F">
        <w:t> ;</w:t>
      </w:r>
    </w:p>
    <w:p w14:paraId="35211ED5" w14:textId="2A371A79" w:rsidR="00497994" w:rsidRPr="00497994" w:rsidRDefault="00497994" w:rsidP="009B0B8F">
      <w:pPr>
        <w:numPr>
          <w:ilvl w:val="0"/>
          <w:numId w:val="25"/>
        </w:numPr>
        <w:spacing w:after="0" w:line="240" w:lineRule="auto"/>
      </w:pPr>
      <w:r w:rsidRPr="00497994">
        <w:t>la copie privée</w:t>
      </w:r>
      <w:r w:rsidR="009B0B8F">
        <w:t> ;</w:t>
      </w:r>
    </w:p>
    <w:p w14:paraId="52A894AA" w14:textId="476C050F" w:rsidR="00497994" w:rsidRPr="00497994" w:rsidRDefault="00497994" w:rsidP="009B0B8F">
      <w:pPr>
        <w:numPr>
          <w:ilvl w:val="0"/>
          <w:numId w:val="25"/>
        </w:numPr>
        <w:spacing w:after="0" w:line="240" w:lineRule="auto"/>
      </w:pPr>
      <w:r w:rsidRPr="00497994">
        <w:t>la courte citation</w:t>
      </w:r>
      <w:r w:rsidR="009B0B8F">
        <w:t> ;</w:t>
      </w:r>
    </w:p>
    <w:p w14:paraId="285C1BF2" w14:textId="3B01B39C" w:rsidR="00497994" w:rsidRPr="00497994" w:rsidRDefault="00497994" w:rsidP="009B0B8F">
      <w:pPr>
        <w:numPr>
          <w:ilvl w:val="0"/>
          <w:numId w:val="25"/>
        </w:numPr>
        <w:spacing w:after="0" w:line="240" w:lineRule="auto"/>
      </w:pPr>
      <w:r w:rsidRPr="00497994">
        <w:t>certaines utilisations à des fins pédagogiques, scientifiques ou d’information</w:t>
      </w:r>
      <w:r w:rsidR="009B0B8F">
        <w:t> ;</w:t>
      </w:r>
    </w:p>
    <w:p w14:paraId="70A8D2C0" w14:textId="77777777" w:rsidR="00497994" w:rsidRPr="00497994" w:rsidRDefault="00497994" w:rsidP="009B0B8F">
      <w:pPr>
        <w:numPr>
          <w:ilvl w:val="0"/>
          <w:numId w:val="25"/>
        </w:numPr>
        <w:spacing w:after="0" w:line="240" w:lineRule="auto"/>
      </w:pPr>
      <w:r w:rsidRPr="00497994">
        <w:t>d’autres exceptions spécifiques.</w:t>
      </w:r>
    </w:p>
    <w:p w14:paraId="17AA06AA" w14:textId="77777777" w:rsidR="00497994" w:rsidRPr="00497994" w:rsidRDefault="00497994" w:rsidP="009B0B8F">
      <w:pPr>
        <w:spacing w:after="0" w:line="240" w:lineRule="auto"/>
        <w:rPr>
          <w:b/>
          <w:bCs/>
        </w:rPr>
      </w:pPr>
      <w:r w:rsidRPr="00497994">
        <w:rPr>
          <w:b/>
          <w:bCs/>
        </w:rPr>
        <w:t>Exemple</w:t>
      </w:r>
    </w:p>
    <w:p w14:paraId="70CE656C" w14:textId="77777777" w:rsidR="00497994" w:rsidRPr="00497994" w:rsidRDefault="00497994" w:rsidP="009B0B8F">
      <w:pPr>
        <w:spacing w:after="0" w:line="240" w:lineRule="auto"/>
      </w:pPr>
      <w:r w:rsidRPr="00497994">
        <w:t>Une courte citation peut être licite lorsque les conditions légales sont respectées, notamment l’identification de la source et de l’auteur et la justification par le but poursuivi.</w:t>
      </w:r>
    </w:p>
    <w:p w14:paraId="3915CCE2" w14:textId="77777777" w:rsidR="00497994" w:rsidRPr="00497994" w:rsidRDefault="00497994" w:rsidP="009B0B8F">
      <w:pPr>
        <w:spacing w:after="0" w:line="240" w:lineRule="auto"/>
        <w:rPr>
          <w:b/>
          <w:bCs/>
        </w:rPr>
      </w:pPr>
      <w:r w:rsidRPr="00497994">
        <w:rPr>
          <w:b/>
          <w:bCs/>
        </w:rPr>
        <w:t>Contre-exemple</w:t>
      </w:r>
    </w:p>
    <w:p w14:paraId="1461BC44" w14:textId="1A90AF51" w:rsidR="00497994" w:rsidRPr="00497994" w:rsidRDefault="00497994" w:rsidP="009B0B8F">
      <w:pPr>
        <w:spacing w:after="0" w:line="240" w:lineRule="auto"/>
      </w:pPr>
      <w:r w:rsidRPr="00497994">
        <w:t xml:space="preserve">Copier plusieurs pages d’un ouvrage et les publier intégralement en ligne ne devient pas automatiquement licite parce que la publication est faite </w:t>
      </w:r>
      <w:r w:rsidR="009B0B8F">
        <w:t>« </w:t>
      </w:r>
      <w:r w:rsidRPr="00497994">
        <w:t>à des fins pédagogiques</w:t>
      </w:r>
      <w:r w:rsidR="009B0B8F">
        <w:t> »</w:t>
      </w:r>
      <w:r w:rsidRPr="00497994">
        <w:t>.</w:t>
      </w:r>
    </w:p>
    <w:p w14:paraId="04803F18" w14:textId="77777777" w:rsidR="00497994" w:rsidRPr="00497994" w:rsidRDefault="00497994" w:rsidP="009B0B8F">
      <w:pPr>
        <w:spacing w:after="0" w:line="240" w:lineRule="auto"/>
      </w:pPr>
      <w:r w:rsidRPr="00497994">
        <w:t>Les conditions de l’exception applicable doivent réellement être réunies.</w:t>
      </w:r>
    </w:p>
    <w:p w14:paraId="47012CA6" w14:textId="77777777" w:rsidR="00497994" w:rsidRPr="00497994" w:rsidRDefault="00000000" w:rsidP="009B0B8F">
      <w:pPr>
        <w:spacing w:after="0" w:line="240" w:lineRule="auto"/>
      </w:pPr>
      <w:r>
        <w:pict w14:anchorId="5730EC97">
          <v:rect id="_x0000_i1063" style="width:0;height:1.5pt" o:hralign="center" o:hrstd="t" o:hr="t" fillcolor="#a0a0a0" stroked="f"/>
        </w:pict>
      </w:r>
    </w:p>
    <w:p w14:paraId="131AA73C" w14:textId="77777777" w:rsidR="00497994" w:rsidRPr="00497994" w:rsidRDefault="00497994" w:rsidP="009B0B8F">
      <w:pPr>
        <w:pStyle w:val="Titre1"/>
      </w:pPr>
      <w:r w:rsidRPr="00497994">
        <w:t>34. La durée des droits patrimoniaux d’auteur</w:t>
      </w:r>
    </w:p>
    <w:p w14:paraId="008E74DA" w14:textId="77777777" w:rsidR="00497994" w:rsidRPr="00497994" w:rsidRDefault="00497994" w:rsidP="009B0B8F">
      <w:pPr>
        <w:spacing w:after="0" w:line="240" w:lineRule="auto"/>
      </w:pPr>
      <w:r w:rsidRPr="00497994">
        <w:t xml:space="preserve">En principe, les droits patrimoniaux subsistent pendant toute la vie de l’auteur puis pendant </w:t>
      </w:r>
      <w:r w:rsidRPr="00497994">
        <w:rPr>
          <w:b/>
          <w:bCs/>
        </w:rPr>
        <w:t>70 années après son décès</w:t>
      </w:r>
      <w:r w:rsidRPr="00497994">
        <w:t>, selon les modalités de calcul prévues par le Code de la propriété intellectuelle.</w:t>
      </w:r>
    </w:p>
    <w:p w14:paraId="742590AE" w14:textId="77777777" w:rsidR="00497994" w:rsidRPr="00497994" w:rsidRDefault="00497994" w:rsidP="009B0B8F">
      <w:pPr>
        <w:spacing w:after="0" w:line="240" w:lineRule="auto"/>
      </w:pPr>
      <w:r w:rsidRPr="00497994">
        <w:t xml:space="preserve">À l’expiration des droits patrimoniaux, l’œuvre entre dans le </w:t>
      </w:r>
      <w:r w:rsidRPr="00497994">
        <w:rPr>
          <w:b/>
          <w:bCs/>
        </w:rPr>
        <w:t>domaine public</w:t>
      </w:r>
      <w:r w:rsidRPr="00497994">
        <w:t>.</w:t>
      </w:r>
    </w:p>
    <w:p w14:paraId="602C59F9" w14:textId="77777777" w:rsidR="00497994" w:rsidRPr="00497994" w:rsidRDefault="00497994" w:rsidP="009B0B8F">
      <w:pPr>
        <w:spacing w:after="0" w:line="240" w:lineRule="auto"/>
      </w:pPr>
      <w:r w:rsidRPr="00497994">
        <w:t>Le droit moral demeure cependant soumis à son propre régime.</w:t>
      </w:r>
    </w:p>
    <w:p w14:paraId="20848717" w14:textId="77777777" w:rsidR="00497994" w:rsidRPr="00497994" w:rsidRDefault="00000000" w:rsidP="009B0B8F">
      <w:pPr>
        <w:spacing w:after="0" w:line="240" w:lineRule="auto"/>
      </w:pPr>
      <w:r>
        <w:lastRenderedPageBreak/>
        <w:pict w14:anchorId="0AF1380C">
          <v:rect id="_x0000_i1064" style="width:0;height:1.5pt" o:hralign="center" o:hrstd="t" o:hr="t" fillcolor="#a0a0a0" stroked="f"/>
        </w:pict>
      </w:r>
    </w:p>
    <w:p w14:paraId="173F4AD6" w14:textId="77777777" w:rsidR="00497994" w:rsidRPr="00497994" w:rsidRDefault="00497994" w:rsidP="009B0B8F">
      <w:pPr>
        <w:pStyle w:val="Titre1"/>
      </w:pPr>
      <w:r w:rsidRPr="00497994">
        <w:t>35. Droit d’auteur et intelligence artificielle</w:t>
      </w:r>
    </w:p>
    <w:p w14:paraId="7226A02C" w14:textId="5890EC8C" w:rsidR="00497994" w:rsidRPr="00497994" w:rsidRDefault="00497994" w:rsidP="009B0B8F">
      <w:pPr>
        <w:spacing w:after="0" w:line="240" w:lineRule="auto"/>
      </w:pPr>
      <w:r w:rsidRPr="00497994">
        <w:t>L’utilisation de systèmes d’intelligence artificielle pose plusieurs questions distinctes de propriété intellectuelle</w:t>
      </w:r>
      <w:r w:rsidR="009B0B8F">
        <w:t> :</w:t>
      </w:r>
    </w:p>
    <w:p w14:paraId="4EDBAD2C" w14:textId="778DB0D9" w:rsidR="00497994" w:rsidRPr="00497994" w:rsidRDefault="00497994" w:rsidP="009B0B8F">
      <w:pPr>
        <w:numPr>
          <w:ilvl w:val="0"/>
          <w:numId w:val="26"/>
        </w:numPr>
        <w:spacing w:after="0" w:line="240" w:lineRule="auto"/>
      </w:pPr>
      <w:r w:rsidRPr="00497994">
        <w:t>utilisation d’œuvres protégées comme données d’entrée</w:t>
      </w:r>
      <w:r w:rsidR="009B0B8F">
        <w:t> ;</w:t>
      </w:r>
    </w:p>
    <w:p w14:paraId="5C8F4E1E" w14:textId="05DAE824" w:rsidR="00497994" w:rsidRPr="00497994" w:rsidRDefault="00497994" w:rsidP="009B0B8F">
      <w:pPr>
        <w:numPr>
          <w:ilvl w:val="0"/>
          <w:numId w:val="26"/>
        </w:numPr>
        <w:spacing w:after="0" w:line="240" w:lineRule="auto"/>
      </w:pPr>
      <w:r w:rsidRPr="00497994">
        <w:t>opérations d’exploration de textes et de données</w:t>
      </w:r>
      <w:r w:rsidR="009B0B8F">
        <w:t> ;</w:t>
      </w:r>
    </w:p>
    <w:p w14:paraId="00B4CCA3" w14:textId="6E1F5CBF" w:rsidR="00497994" w:rsidRPr="00497994" w:rsidRDefault="00497994" w:rsidP="009B0B8F">
      <w:pPr>
        <w:numPr>
          <w:ilvl w:val="0"/>
          <w:numId w:val="26"/>
        </w:numPr>
        <w:spacing w:after="0" w:line="240" w:lineRule="auto"/>
      </w:pPr>
      <w:r w:rsidRPr="00497994">
        <w:t>reproduction éventuelle d’éléments protégés dans les résultats</w:t>
      </w:r>
      <w:r w:rsidR="009B0B8F">
        <w:t> ;</w:t>
      </w:r>
    </w:p>
    <w:p w14:paraId="331B46BB" w14:textId="67C3990C" w:rsidR="00497994" w:rsidRPr="00497994" w:rsidRDefault="00497994" w:rsidP="009B0B8F">
      <w:pPr>
        <w:numPr>
          <w:ilvl w:val="0"/>
          <w:numId w:val="26"/>
        </w:numPr>
        <w:spacing w:after="0" w:line="240" w:lineRule="auto"/>
      </w:pPr>
      <w:r w:rsidRPr="00497994">
        <w:t>identification d’une contribution humaine susceptible d’être protégée</w:t>
      </w:r>
      <w:r w:rsidR="009B0B8F">
        <w:t> ;</w:t>
      </w:r>
    </w:p>
    <w:p w14:paraId="387552A5" w14:textId="77777777" w:rsidR="00497994" w:rsidRPr="00497994" w:rsidRDefault="00497994" w:rsidP="009B0B8F">
      <w:pPr>
        <w:numPr>
          <w:ilvl w:val="0"/>
          <w:numId w:val="26"/>
        </w:numPr>
        <w:spacing w:after="0" w:line="240" w:lineRule="auto"/>
      </w:pPr>
      <w:r w:rsidRPr="00497994">
        <w:t>preuve de la création et des apports humains.</w:t>
      </w:r>
    </w:p>
    <w:p w14:paraId="07F059B3" w14:textId="77777777" w:rsidR="00497994" w:rsidRPr="00497994" w:rsidRDefault="00497994" w:rsidP="009B0B8F">
      <w:pPr>
        <w:spacing w:after="0" w:line="240" w:lineRule="auto"/>
      </w:pPr>
      <w:r w:rsidRPr="00497994">
        <w:t>Ces questions nécessitent une analyse distincte du simple constat qu’un outil d’IA a été utilisé.</w:t>
      </w:r>
    </w:p>
    <w:p w14:paraId="2AADEA6A" w14:textId="77777777" w:rsidR="00497994" w:rsidRPr="00497994" w:rsidRDefault="00497994" w:rsidP="009B0B8F">
      <w:pPr>
        <w:spacing w:after="0" w:line="240" w:lineRule="auto"/>
      </w:pPr>
      <w:r w:rsidRPr="00497994">
        <w:t xml:space="preserve">Elles seront développées dans la fiche </w:t>
      </w:r>
      <w:r w:rsidRPr="00497994">
        <w:rPr>
          <w:b/>
          <w:bCs/>
        </w:rPr>
        <w:t>Droit du numérique et sécurité juridique</w:t>
      </w:r>
      <w:r w:rsidRPr="00497994">
        <w:t>, avec renvoi aux ressources spécialisées du site consacrées notamment à l’IA, au RGPD et au droit d’auteur.</w:t>
      </w:r>
    </w:p>
    <w:p w14:paraId="6D06BBCC" w14:textId="77777777" w:rsidR="00497994" w:rsidRPr="00497994" w:rsidRDefault="00000000" w:rsidP="009B0B8F">
      <w:pPr>
        <w:spacing w:after="0" w:line="240" w:lineRule="auto"/>
      </w:pPr>
      <w:r>
        <w:pict w14:anchorId="62FFDA02">
          <v:rect id="_x0000_i1065" style="width:0;height:1.5pt" o:hralign="center" o:hrstd="t" o:hr="t" fillcolor="#a0a0a0" stroked="f"/>
        </w:pict>
      </w:r>
    </w:p>
    <w:p w14:paraId="365F7267" w14:textId="77777777" w:rsidR="00497994" w:rsidRPr="00497994" w:rsidRDefault="00497994" w:rsidP="009B0B8F">
      <w:pPr>
        <w:pStyle w:val="Titre1"/>
      </w:pPr>
      <w:r w:rsidRPr="00497994">
        <w:t>36. La contrefaçon</w:t>
      </w:r>
    </w:p>
    <w:p w14:paraId="06B4A579" w14:textId="77777777" w:rsidR="00497994" w:rsidRPr="00497994" w:rsidRDefault="00497994" w:rsidP="009B0B8F">
      <w:pPr>
        <w:spacing w:after="0" w:line="240" w:lineRule="auto"/>
      </w:pPr>
      <w:r w:rsidRPr="00497994">
        <w:t xml:space="preserve">La </w:t>
      </w:r>
      <w:r w:rsidRPr="00497994">
        <w:rPr>
          <w:b/>
          <w:bCs/>
        </w:rPr>
        <w:t>contrefaçon</w:t>
      </w:r>
      <w:r w:rsidRPr="00497994">
        <w:t xml:space="preserve"> désigne l’atteinte portée à un droit de propriété intellectuelle protégé.</w:t>
      </w:r>
    </w:p>
    <w:p w14:paraId="5B3CD471" w14:textId="1C784074" w:rsidR="00497994" w:rsidRPr="00497994" w:rsidRDefault="00497994" w:rsidP="009B0B8F">
      <w:pPr>
        <w:spacing w:after="0" w:line="240" w:lineRule="auto"/>
      </w:pPr>
      <w:r w:rsidRPr="00497994">
        <w:t>Elle peut concerner notamment</w:t>
      </w:r>
      <w:r w:rsidR="009B0B8F">
        <w:t> :</w:t>
      </w:r>
    </w:p>
    <w:p w14:paraId="47AEE9D0" w14:textId="264D65C6" w:rsidR="00497994" w:rsidRPr="00497994" w:rsidRDefault="00497994" w:rsidP="009B0B8F">
      <w:pPr>
        <w:numPr>
          <w:ilvl w:val="0"/>
          <w:numId w:val="27"/>
        </w:numPr>
        <w:spacing w:after="0" w:line="240" w:lineRule="auto"/>
      </w:pPr>
      <w:r w:rsidRPr="00497994">
        <w:t>un brevet</w:t>
      </w:r>
      <w:r w:rsidR="009B0B8F">
        <w:t> ;</w:t>
      </w:r>
    </w:p>
    <w:p w14:paraId="1C4CA695" w14:textId="5A065CDE" w:rsidR="00497994" w:rsidRPr="00497994" w:rsidRDefault="00497994" w:rsidP="009B0B8F">
      <w:pPr>
        <w:numPr>
          <w:ilvl w:val="0"/>
          <w:numId w:val="27"/>
        </w:numPr>
        <w:spacing w:after="0" w:line="240" w:lineRule="auto"/>
      </w:pPr>
      <w:r w:rsidRPr="00497994">
        <w:t>une marque</w:t>
      </w:r>
      <w:r w:rsidR="009B0B8F">
        <w:t> ;</w:t>
      </w:r>
    </w:p>
    <w:p w14:paraId="439F69AF" w14:textId="77777777" w:rsidR="00497994" w:rsidRPr="00497994" w:rsidRDefault="00497994" w:rsidP="009B0B8F">
      <w:pPr>
        <w:numPr>
          <w:ilvl w:val="0"/>
          <w:numId w:val="27"/>
        </w:numPr>
        <w:spacing w:after="0" w:line="240" w:lineRule="auto"/>
      </w:pPr>
      <w:r w:rsidRPr="00497994">
        <w:t>un droit d’auteur.</w:t>
      </w:r>
    </w:p>
    <w:p w14:paraId="55A64A52" w14:textId="77777777" w:rsidR="00497994" w:rsidRPr="00497994" w:rsidRDefault="00497994" w:rsidP="009B0B8F">
      <w:pPr>
        <w:spacing w:after="0" w:line="240" w:lineRule="auto"/>
      </w:pPr>
      <w:r w:rsidRPr="00497994">
        <w:t>Le régime exact varie selon le droit concerné.</w:t>
      </w:r>
    </w:p>
    <w:p w14:paraId="677E0D45" w14:textId="77777777" w:rsidR="00497994" w:rsidRPr="00497994" w:rsidRDefault="00497994" w:rsidP="009B0B8F">
      <w:pPr>
        <w:spacing w:after="0" w:line="240" w:lineRule="auto"/>
      </w:pPr>
      <w:r w:rsidRPr="00497994">
        <w:t>En matière de marque, le Code de la propriété intellectuelle prévoit expressément que l’atteinte aux droits du titulaire constitue une contrefaçon engageant la responsabilité civile de son auteur.</w:t>
      </w:r>
    </w:p>
    <w:p w14:paraId="69CFF5F7" w14:textId="77777777" w:rsidR="00497994" w:rsidRPr="00497994" w:rsidRDefault="00497994" w:rsidP="009B0B8F">
      <w:pPr>
        <w:spacing w:after="0" w:line="240" w:lineRule="auto"/>
        <w:rPr>
          <w:b/>
          <w:bCs/>
        </w:rPr>
      </w:pPr>
      <w:r w:rsidRPr="00497994">
        <w:rPr>
          <w:b/>
          <w:bCs/>
        </w:rPr>
        <w:t>Exemple</w:t>
      </w:r>
    </w:p>
    <w:p w14:paraId="6A1C0621" w14:textId="77777777" w:rsidR="00497994" w:rsidRPr="00497994" w:rsidRDefault="00497994" w:rsidP="009B0B8F">
      <w:pPr>
        <w:spacing w:after="0" w:line="240" w:lineRule="auto"/>
      </w:pPr>
      <w:r w:rsidRPr="00497994">
        <w:t>Une entreprise utilise sans autorisation, dans des conditions portant atteinte au droit protégé, une marque enregistrée appartenant à son concurrent.</w:t>
      </w:r>
    </w:p>
    <w:p w14:paraId="5024146D" w14:textId="77777777" w:rsidR="00497994" w:rsidRPr="00497994" w:rsidRDefault="00497994" w:rsidP="009B0B8F">
      <w:pPr>
        <w:spacing w:after="0" w:line="240" w:lineRule="auto"/>
      </w:pPr>
      <w:r w:rsidRPr="00497994">
        <w:t>Le titulaire peut envisager une action en contrefaçon.</w:t>
      </w:r>
    </w:p>
    <w:p w14:paraId="13307DC8" w14:textId="77777777" w:rsidR="00497994" w:rsidRPr="00497994" w:rsidRDefault="00000000" w:rsidP="009B0B8F">
      <w:pPr>
        <w:spacing w:after="0" w:line="240" w:lineRule="auto"/>
      </w:pPr>
      <w:r>
        <w:pict w14:anchorId="0C5B5AAB">
          <v:rect id="_x0000_i1066" style="width:0;height:1.5pt" o:hralign="center" o:hrstd="t" o:hr="t" fillcolor="#a0a0a0" stroked="f"/>
        </w:pict>
      </w:r>
    </w:p>
    <w:p w14:paraId="46560F83" w14:textId="77777777" w:rsidR="00497994" w:rsidRPr="00497994" w:rsidRDefault="00497994" w:rsidP="009B0B8F">
      <w:pPr>
        <w:pStyle w:val="Titre1"/>
      </w:pPr>
      <w:r w:rsidRPr="00497994">
        <w:t>37. L’action en contrefaçon</w:t>
      </w:r>
    </w:p>
    <w:p w14:paraId="6E9DF4B8" w14:textId="513E7903" w:rsidR="00497994" w:rsidRPr="00497994" w:rsidRDefault="00497994" w:rsidP="009B0B8F">
      <w:pPr>
        <w:spacing w:after="0" w:line="240" w:lineRule="auto"/>
      </w:pPr>
      <w:r w:rsidRPr="00497994">
        <w:t>Pour agir efficacement en contrefaçon, il faut notamment</w:t>
      </w:r>
      <w:r w:rsidR="009B0B8F">
        <w:t> :</w:t>
      </w:r>
    </w:p>
    <w:p w14:paraId="3CC238C5" w14:textId="5A1ED07C" w:rsidR="00497994" w:rsidRPr="00497994" w:rsidRDefault="00497994" w:rsidP="009B0B8F">
      <w:pPr>
        <w:numPr>
          <w:ilvl w:val="0"/>
          <w:numId w:val="28"/>
        </w:numPr>
        <w:spacing w:after="0" w:line="240" w:lineRule="auto"/>
      </w:pPr>
      <w:r w:rsidRPr="00497994">
        <w:t xml:space="preserve">identifier le </w:t>
      </w:r>
      <w:r w:rsidRPr="00497994">
        <w:rPr>
          <w:b/>
          <w:bCs/>
        </w:rPr>
        <w:t>droit de propriété intellectuelle</w:t>
      </w:r>
      <w:r w:rsidRPr="00497994">
        <w:t xml:space="preserve"> invoqué</w:t>
      </w:r>
      <w:r w:rsidR="009B0B8F">
        <w:t> ;</w:t>
      </w:r>
    </w:p>
    <w:p w14:paraId="0208B636" w14:textId="565AE656" w:rsidR="00497994" w:rsidRPr="00497994" w:rsidRDefault="00497994" w:rsidP="009B0B8F">
      <w:pPr>
        <w:numPr>
          <w:ilvl w:val="0"/>
          <w:numId w:val="28"/>
        </w:numPr>
        <w:spacing w:after="0" w:line="240" w:lineRule="auto"/>
      </w:pPr>
      <w:r w:rsidRPr="00497994">
        <w:t>vérifier que ce droit existe et est encore valable</w:t>
      </w:r>
      <w:r w:rsidR="009B0B8F">
        <w:t> ;</w:t>
      </w:r>
    </w:p>
    <w:p w14:paraId="2342E486" w14:textId="4A64A220" w:rsidR="00497994" w:rsidRPr="00497994" w:rsidRDefault="00497994" w:rsidP="009B0B8F">
      <w:pPr>
        <w:numPr>
          <w:ilvl w:val="0"/>
          <w:numId w:val="28"/>
        </w:numPr>
        <w:spacing w:after="0" w:line="240" w:lineRule="auto"/>
      </w:pPr>
      <w:r w:rsidRPr="00497994">
        <w:t>déterminer précisément son titulaire</w:t>
      </w:r>
      <w:r w:rsidR="009B0B8F">
        <w:t> ;</w:t>
      </w:r>
    </w:p>
    <w:p w14:paraId="5845B748" w14:textId="22FBBA63" w:rsidR="00497994" w:rsidRPr="00497994" w:rsidRDefault="00497994" w:rsidP="009B0B8F">
      <w:pPr>
        <w:numPr>
          <w:ilvl w:val="0"/>
          <w:numId w:val="28"/>
        </w:numPr>
        <w:spacing w:after="0" w:line="240" w:lineRule="auto"/>
      </w:pPr>
      <w:r w:rsidRPr="00497994">
        <w:t>identifier les actes constituant l’atteinte</w:t>
      </w:r>
      <w:r w:rsidR="009B0B8F">
        <w:t> ;</w:t>
      </w:r>
    </w:p>
    <w:p w14:paraId="05952465" w14:textId="77777777" w:rsidR="00497994" w:rsidRPr="00497994" w:rsidRDefault="00497994" w:rsidP="009B0B8F">
      <w:pPr>
        <w:numPr>
          <w:ilvl w:val="0"/>
          <w:numId w:val="28"/>
        </w:numPr>
        <w:spacing w:after="0" w:line="240" w:lineRule="auto"/>
      </w:pPr>
      <w:r w:rsidRPr="00497994">
        <w:t>établir les éléments nécessaires à l’action.</w:t>
      </w:r>
    </w:p>
    <w:p w14:paraId="45A1E4FF" w14:textId="77777777" w:rsidR="00497994" w:rsidRPr="00497994" w:rsidRDefault="00497994" w:rsidP="009B0B8F">
      <w:pPr>
        <w:spacing w:after="0" w:line="240" w:lineRule="auto"/>
        <w:rPr>
          <w:b/>
          <w:bCs/>
        </w:rPr>
      </w:pPr>
      <w:r w:rsidRPr="00497994">
        <w:rPr>
          <w:b/>
          <w:bCs/>
        </w:rPr>
        <w:t>Exemple</w:t>
      </w:r>
    </w:p>
    <w:p w14:paraId="6EDAEE37" w14:textId="77777777" w:rsidR="00497994" w:rsidRPr="00497994" w:rsidRDefault="00497994" w:rsidP="009B0B8F">
      <w:pPr>
        <w:spacing w:after="0" w:line="240" w:lineRule="auto"/>
      </w:pPr>
      <w:r w:rsidRPr="00497994">
        <w:t>Une société invoque un brevet.</w:t>
      </w:r>
    </w:p>
    <w:p w14:paraId="5FF19D2E" w14:textId="1BD3F4ED" w:rsidR="00497994" w:rsidRPr="00497994" w:rsidRDefault="00497994" w:rsidP="009B0B8F">
      <w:pPr>
        <w:spacing w:after="0" w:line="240" w:lineRule="auto"/>
      </w:pPr>
      <w:r w:rsidRPr="00497994">
        <w:t>Avant d’examiner la copie du produit concurrent, il faut vérifier</w:t>
      </w:r>
      <w:r w:rsidR="009B0B8F">
        <w:t> :</w:t>
      </w:r>
    </w:p>
    <w:p w14:paraId="5327C873" w14:textId="20FB4942" w:rsidR="00497994" w:rsidRPr="00497994" w:rsidRDefault="00497994" w:rsidP="009B0B8F">
      <w:pPr>
        <w:numPr>
          <w:ilvl w:val="0"/>
          <w:numId w:val="29"/>
        </w:numPr>
        <w:spacing w:after="0" w:line="240" w:lineRule="auto"/>
      </w:pPr>
      <w:r w:rsidRPr="00497994">
        <w:t>l’existence du brevet</w:t>
      </w:r>
      <w:r w:rsidR="009B0B8F">
        <w:t> ;</w:t>
      </w:r>
    </w:p>
    <w:p w14:paraId="3841BC58" w14:textId="317AB6F2" w:rsidR="00497994" w:rsidRPr="00497994" w:rsidRDefault="00497994" w:rsidP="009B0B8F">
      <w:pPr>
        <w:numPr>
          <w:ilvl w:val="0"/>
          <w:numId w:val="29"/>
        </w:numPr>
        <w:spacing w:after="0" w:line="240" w:lineRule="auto"/>
      </w:pPr>
      <w:r w:rsidRPr="00497994">
        <w:t>sa validité et sa période de protection</w:t>
      </w:r>
      <w:r w:rsidR="009B0B8F">
        <w:t> ;</w:t>
      </w:r>
    </w:p>
    <w:p w14:paraId="4CE34A45" w14:textId="024569F2" w:rsidR="00497994" w:rsidRPr="00497994" w:rsidRDefault="00497994" w:rsidP="009B0B8F">
      <w:pPr>
        <w:numPr>
          <w:ilvl w:val="0"/>
          <w:numId w:val="29"/>
        </w:numPr>
        <w:spacing w:after="0" w:line="240" w:lineRule="auto"/>
      </w:pPr>
      <w:r w:rsidRPr="00497994">
        <w:t>les revendications protégées</w:t>
      </w:r>
      <w:r w:rsidR="009B0B8F">
        <w:t> ;</w:t>
      </w:r>
    </w:p>
    <w:p w14:paraId="46A50BCA" w14:textId="77777777" w:rsidR="00497994" w:rsidRPr="00497994" w:rsidRDefault="00497994" w:rsidP="009B0B8F">
      <w:pPr>
        <w:numPr>
          <w:ilvl w:val="0"/>
          <w:numId w:val="29"/>
        </w:numPr>
        <w:spacing w:after="0" w:line="240" w:lineRule="auto"/>
      </w:pPr>
      <w:r w:rsidRPr="00497994">
        <w:t>les actes reprochés.</w:t>
      </w:r>
    </w:p>
    <w:p w14:paraId="44C20C3D" w14:textId="77777777" w:rsidR="00497994" w:rsidRPr="00497994" w:rsidRDefault="00497994" w:rsidP="009B0B8F">
      <w:pPr>
        <w:spacing w:after="0" w:line="240" w:lineRule="auto"/>
        <w:rPr>
          <w:b/>
          <w:bCs/>
        </w:rPr>
      </w:pPr>
      <w:r w:rsidRPr="00497994">
        <w:rPr>
          <w:b/>
          <w:bCs/>
        </w:rPr>
        <w:t>Contre-exemple</w:t>
      </w:r>
    </w:p>
    <w:p w14:paraId="635C616A" w14:textId="03DB2E07" w:rsidR="00497994" w:rsidRPr="00497994" w:rsidRDefault="00497994" w:rsidP="009B0B8F">
      <w:pPr>
        <w:spacing w:after="0" w:line="240" w:lineRule="auto"/>
      </w:pPr>
      <w:r w:rsidRPr="00497994">
        <w:t>Une entreprise ne peut pas obtenir gain de cause en contrefaçon uniquement en affirmant</w:t>
      </w:r>
      <w:r w:rsidR="009B0B8F">
        <w:t> :</w:t>
      </w:r>
    </w:p>
    <w:p w14:paraId="6A1216DE" w14:textId="62BC9DF5" w:rsidR="00497994" w:rsidRPr="00497994" w:rsidRDefault="009B0B8F" w:rsidP="009B0B8F">
      <w:pPr>
        <w:spacing w:after="0" w:line="240" w:lineRule="auto"/>
      </w:pPr>
      <w:r>
        <w:t>« </w:t>
      </w:r>
      <w:r w:rsidR="00497994" w:rsidRPr="00497994">
        <w:t>Mon concurrent m’a copié.</w:t>
      </w:r>
      <w:r>
        <w:t> »</w:t>
      </w:r>
    </w:p>
    <w:p w14:paraId="53042A0C" w14:textId="77777777" w:rsidR="00497994" w:rsidRPr="00497994" w:rsidRDefault="00497994" w:rsidP="009B0B8F">
      <w:pPr>
        <w:spacing w:after="0" w:line="240" w:lineRule="auto"/>
      </w:pPr>
      <w:r w:rsidRPr="00497994">
        <w:t xml:space="preserve">Il faut identifier un </w:t>
      </w:r>
      <w:r w:rsidRPr="00497994">
        <w:rPr>
          <w:b/>
          <w:bCs/>
        </w:rPr>
        <w:t>droit privatif protégeable et l’atteinte juridiquement caractérisée</w:t>
      </w:r>
      <w:r w:rsidRPr="00497994">
        <w:t>.</w:t>
      </w:r>
    </w:p>
    <w:p w14:paraId="61CE01AC" w14:textId="77777777" w:rsidR="00497994" w:rsidRPr="00497994" w:rsidRDefault="00000000" w:rsidP="009B0B8F">
      <w:pPr>
        <w:spacing w:after="0" w:line="240" w:lineRule="auto"/>
      </w:pPr>
      <w:r>
        <w:pict w14:anchorId="27B200BA">
          <v:rect id="_x0000_i1067" style="width:0;height:1.5pt" o:hralign="center" o:hrstd="t" o:hr="t" fillcolor="#a0a0a0" stroked="f"/>
        </w:pict>
      </w:r>
    </w:p>
    <w:p w14:paraId="3723123B" w14:textId="77777777" w:rsidR="00497994" w:rsidRPr="00497994" w:rsidRDefault="00497994" w:rsidP="009B0B8F">
      <w:pPr>
        <w:pStyle w:val="Titre1"/>
      </w:pPr>
      <w:r w:rsidRPr="00497994">
        <w:lastRenderedPageBreak/>
        <w:t>38. La concurrence déloyale</w:t>
      </w:r>
    </w:p>
    <w:p w14:paraId="577F26BE" w14:textId="77777777" w:rsidR="00497994" w:rsidRPr="00497994" w:rsidRDefault="00497994" w:rsidP="009B0B8F">
      <w:pPr>
        <w:spacing w:after="0" w:line="240" w:lineRule="auto"/>
      </w:pPr>
      <w:r w:rsidRPr="00497994">
        <w:t xml:space="preserve">L’action en </w:t>
      </w:r>
      <w:r w:rsidRPr="00497994">
        <w:rPr>
          <w:b/>
          <w:bCs/>
        </w:rPr>
        <w:t>concurrence déloyale</w:t>
      </w:r>
      <w:r w:rsidRPr="00497994">
        <w:t xml:space="preserve"> est distincte de l’action en contrefaçon.</w:t>
      </w:r>
    </w:p>
    <w:p w14:paraId="43FE2189" w14:textId="77777777" w:rsidR="00497994" w:rsidRPr="00497994" w:rsidRDefault="00497994" w:rsidP="009B0B8F">
      <w:pPr>
        <w:spacing w:after="0" w:line="240" w:lineRule="auto"/>
      </w:pPr>
      <w:r w:rsidRPr="00497994">
        <w:t>Elle est fondée sur la responsabilité civile et suppose la caractérisation d’un comportement fautif causant un préjudice.</w:t>
      </w:r>
    </w:p>
    <w:p w14:paraId="07596ECC" w14:textId="2331F425" w:rsidR="00497994" w:rsidRPr="00497994" w:rsidRDefault="00497994" w:rsidP="009B0B8F">
      <w:pPr>
        <w:spacing w:after="0" w:line="240" w:lineRule="auto"/>
      </w:pPr>
      <w:r w:rsidRPr="00497994">
        <w:t>Elle peut notamment concerner, selon les situations</w:t>
      </w:r>
      <w:r w:rsidR="009B0B8F">
        <w:t> :</w:t>
      </w:r>
    </w:p>
    <w:p w14:paraId="0CFC3C6A" w14:textId="1C6C12D6" w:rsidR="00497994" w:rsidRPr="00497994" w:rsidRDefault="00497994" w:rsidP="009B0B8F">
      <w:pPr>
        <w:numPr>
          <w:ilvl w:val="0"/>
          <w:numId w:val="30"/>
        </w:numPr>
        <w:spacing w:after="0" w:line="240" w:lineRule="auto"/>
      </w:pPr>
      <w:r w:rsidRPr="00497994">
        <w:t>la création d’un risque de confusion</w:t>
      </w:r>
      <w:r w:rsidR="009B0B8F">
        <w:t> ;</w:t>
      </w:r>
    </w:p>
    <w:p w14:paraId="43A659BE" w14:textId="28F43AEC" w:rsidR="00497994" w:rsidRPr="00497994" w:rsidRDefault="00497994" w:rsidP="009B0B8F">
      <w:pPr>
        <w:numPr>
          <w:ilvl w:val="0"/>
          <w:numId w:val="30"/>
        </w:numPr>
        <w:spacing w:after="0" w:line="240" w:lineRule="auto"/>
      </w:pPr>
      <w:r w:rsidRPr="00497994">
        <w:t>le dénigrement</w:t>
      </w:r>
      <w:r w:rsidR="009B0B8F">
        <w:t> ;</w:t>
      </w:r>
    </w:p>
    <w:p w14:paraId="5FCDA071" w14:textId="5C428DAA" w:rsidR="00497994" w:rsidRPr="00497994" w:rsidRDefault="00497994" w:rsidP="009B0B8F">
      <w:pPr>
        <w:numPr>
          <w:ilvl w:val="0"/>
          <w:numId w:val="30"/>
        </w:numPr>
        <w:spacing w:after="0" w:line="240" w:lineRule="auto"/>
      </w:pPr>
      <w:r w:rsidRPr="00497994">
        <w:t>la désorganisation d’un concurrent</w:t>
      </w:r>
      <w:r w:rsidR="009B0B8F">
        <w:t> ;</w:t>
      </w:r>
    </w:p>
    <w:p w14:paraId="6E9107C2" w14:textId="77777777" w:rsidR="00497994" w:rsidRPr="00497994" w:rsidRDefault="00497994" w:rsidP="009B0B8F">
      <w:pPr>
        <w:numPr>
          <w:ilvl w:val="0"/>
          <w:numId w:val="30"/>
        </w:numPr>
        <w:spacing w:after="0" w:line="240" w:lineRule="auto"/>
      </w:pPr>
      <w:r w:rsidRPr="00497994">
        <w:t>certains comportements parasitaires.</w:t>
      </w:r>
    </w:p>
    <w:p w14:paraId="4CE38F38" w14:textId="77777777" w:rsidR="00497994" w:rsidRPr="00497994" w:rsidRDefault="00497994" w:rsidP="009B0B8F">
      <w:pPr>
        <w:spacing w:after="0" w:line="240" w:lineRule="auto"/>
      </w:pPr>
      <w:r w:rsidRPr="00497994">
        <w:t>La jurisprudence de la Cour de cassation continue de préciser l’articulation entre concurrence déloyale, parasitisme et droits de propriété intellectuelle.</w:t>
      </w:r>
    </w:p>
    <w:p w14:paraId="50FA26FE" w14:textId="77777777" w:rsidR="00497994" w:rsidRPr="00497994" w:rsidRDefault="00000000" w:rsidP="009B0B8F">
      <w:pPr>
        <w:spacing w:after="0" w:line="240" w:lineRule="auto"/>
      </w:pPr>
      <w:r>
        <w:pict w14:anchorId="72D2B8A8">
          <v:rect id="_x0000_i1068" style="width:0;height:1.5pt" o:hralign="center" o:hrstd="t" o:hr="t" fillcolor="#a0a0a0" stroked="f"/>
        </w:pict>
      </w:r>
    </w:p>
    <w:p w14:paraId="27B6BB56" w14:textId="3A4C2A66" w:rsidR="00497994" w:rsidRPr="00497994" w:rsidRDefault="00497994" w:rsidP="009B0B8F">
      <w:pPr>
        <w:pStyle w:val="Titre1"/>
      </w:pPr>
      <w:r w:rsidRPr="00497994">
        <w:t>39. Contrefaçon et concurrence déloyale</w:t>
      </w:r>
      <w:r w:rsidR="009B0B8F">
        <w:t> :</w:t>
      </w:r>
      <w:r w:rsidRPr="00497994">
        <w:t xml:space="preserve"> ne pas confondre</w:t>
      </w:r>
    </w:p>
    <w:tbl>
      <w:tblPr>
        <w:tblStyle w:val="Grilledutableau"/>
        <w:tblW w:w="0" w:type="auto"/>
        <w:tblLook w:val="04A0" w:firstRow="1" w:lastRow="0" w:firstColumn="1" w:lastColumn="0" w:noHBand="0" w:noVBand="1"/>
      </w:tblPr>
      <w:tblGrid>
        <w:gridCol w:w="5289"/>
        <w:gridCol w:w="5087"/>
      </w:tblGrid>
      <w:tr w:rsidR="00497994" w:rsidRPr="009B0B8F" w14:paraId="064DF4E4" w14:textId="77777777" w:rsidTr="009B0B8F">
        <w:trPr>
          <w:tblHeader/>
        </w:trPr>
        <w:tc>
          <w:tcPr>
            <w:tcW w:w="0" w:type="auto"/>
            <w:hideMark/>
          </w:tcPr>
          <w:p w14:paraId="283D9CA6" w14:textId="77777777" w:rsidR="00497994" w:rsidRPr="009B0B8F" w:rsidRDefault="00497994" w:rsidP="009B0B8F">
            <w:pPr>
              <w:jc w:val="left"/>
              <w:rPr>
                <w:rFonts w:ascii="Calibri" w:hAnsi="Calibri" w:cs="Calibri"/>
                <w:b/>
                <w:bCs/>
                <w:sz w:val="20"/>
              </w:rPr>
            </w:pPr>
            <w:r w:rsidRPr="009B0B8F">
              <w:rPr>
                <w:rFonts w:ascii="Calibri" w:hAnsi="Calibri" w:cs="Calibri"/>
                <w:b/>
                <w:bCs/>
                <w:sz w:val="20"/>
              </w:rPr>
              <w:t>Contrefaçon</w:t>
            </w:r>
          </w:p>
        </w:tc>
        <w:tc>
          <w:tcPr>
            <w:tcW w:w="0" w:type="auto"/>
            <w:hideMark/>
          </w:tcPr>
          <w:p w14:paraId="5EAF4DF1" w14:textId="77777777" w:rsidR="00497994" w:rsidRPr="009B0B8F" w:rsidRDefault="00497994" w:rsidP="009B0B8F">
            <w:pPr>
              <w:jc w:val="left"/>
              <w:rPr>
                <w:rFonts w:ascii="Calibri" w:hAnsi="Calibri" w:cs="Calibri"/>
                <w:b/>
                <w:bCs/>
                <w:sz w:val="20"/>
              </w:rPr>
            </w:pPr>
            <w:r w:rsidRPr="009B0B8F">
              <w:rPr>
                <w:rFonts w:ascii="Calibri" w:hAnsi="Calibri" w:cs="Calibri"/>
                <w:b/>
                <w:bCs/>
                <w:sz w:val="20"/>
              </w:rPr>
              <w:t>Concurrence déloyale</w:t>
            </w:r>
          </w:p>
        </w:tc>
      </w:tr>
      <w:tr w:rsidR="00497994" w:rsidRPr="009B0B8F" w14:paraId="71CFD9CB" w14:textId="77777777" w:rsidTr="009B0B8F">
        <w:tc>
          <w:tcPr>
            <w:tcW w:w="0" w:type="auto"/>
            <w:hideMark/>
          </w:tcPr>
          <w:p w14:paraId="77B8763D" w14:textId="77777777" w:rsidR="00497994" w:rsidRPr="009B0B8F" w:rsidRDefault="00497994" w:rsidP="009B0B8F">
            <w:pPr>
              <w:jc w:val="left"/>
              <w:rPr>
                <w:rFonts w:ascii="Calibri" w:hAnsi="Calibri" w:cs="Calibri"/>
                <w:sz w:val="20"/>
              </w:rPr>
            </w:pPr>
            <w:r w:rsidRPr="009B0B8F">
              <w:rPr>
                <w:rFonts w:ascii="Calibri" w:hAnsi="Calibri" w:cs="Calibri"/>
                <w:sz w:val="20"/>
              </w:rPr>
              <w:t>Protège un droit de propriété intellectuelle</w:t>
            </w:r>
          </w:p>
        </w:tc>
        <w:tc>
          <w:tcPr>
            <w:tcW w:w="0" w:type="auto"/>
            <w:hideMark/>
          </w:tcPr>
          <w:p w14:paraId="7A9CF0D3" w14:textId="77777777" w:rsidR="00497994" w:rsidRPr="009B0B8F" w:rsidRDefault="00497994" w:rsidP="009B0B8F">
            <w:pPr>
              <w:jc w:val="left"/>
              <w:rPr>
                <w:rFonts w:ascii="Calibri" w:hAnsi="Calibri" w:cs="Calibri"/>
                <w:sz w:val="20"/>
              </w:rPr>
            </w:pPr>
            <w:r w:rsidRPr="009B0B8F">
              <w:rPr>
                <w:rFonts w:ascii="Calibri" w:hAnsi="Calibri" w:cs="Calibri"/>
                <w:sz w:val="20"/>
              </w:rPr>
              <w:t>Protège contre un comportement fautif dans la concurrence</w:t>
            </w:r>
          </w:p>
        </w:tc>
      </w:tr>
      <w:tr w:rsidR="00497994" w:rsidRPr="009B0B8F" w14:paraId="7B27653D" w14:textId="77777777" w:rsidTr="009B0B8F">
        <w:tc>
          <w:tcPr>
            <w:tcW w:w="0" w:type="auto"/>
            <w:hideMark/>
          </w:tcPr>
          <w:p w14:paraId="4DE3266C" w14:textId="77777777" w:rsidR="00497994" w:rsidRPr="009B0B8F" w:rsidRDefault="00497994" w:rsidP="009B0B8F">
            <w:pPr>
              <w:jc w:val="left"/>
              <w:rPr>
                <w:rFonts w:ascii="Calibri" w:hAnsi="Calibri" w:cs="Calibri"/>
                <w:sz w:val="20"/>
              </w:rPr>
            </w:pPr>
            <w:r w:rsidRPr="009B0B8F">
              <w:rPr>
                <w:rFonts w:ascii="Calibri" w:hAnsi="Calibri" w:cs="Calibri"/>
                <w:sz w:val="20"/>
              </w:rPr>
              <w:t>Nécessite un droit privatif lorsque l’action se fonde sur ce droit</w:t>
            </w:r>
          </w:p>
        </w:tc>
        <w:tc>
          <w:tcPr>
            <w:tcW w:w="0" w:type="auto"/>
            <w:hideMark/>
          </w:tcPr>
          <w:p w14:paraId="1E45E9CF" w14:textId="77777777" w:rsidR="00497994" w:rsidRPr="009B0B8F" w:rsidRDefault="00497994" w:rsidP="009B0B8F">
            <w:pPr>
              <w:jc w:val="left"/>
              <w:rPr>
                <w:rFonts w:ascii="Calibri" w:hAnsi="Calibri" w:cs="Calibri"/>
                <w:sz w:val="20"/>
              </w:rPr>
            </w:pPr>
            <w:r w:rsidRPr="009B0B8F">
              <w:rPr>
                <w:rFonts w:ascii="Calibri" w:hAnsi="Calibri" w:cs="Calibri"/>
                <w:sz w:val="20"/>
              </w:rPr>
              <w:t>Peut être ouverte en l’absence de droit privatif</w:t>
            </w:r>
          </w:p>
        </w:tc>
      </w:tr>
      <w:tr w:rsidR="00497994" w:rsidRPr="009B0B8F" w14:paraId="1DD6BC55" w14:textId="77777777" w:rsidTr="009B0B8F">
        <w:tc>
          <w:tcPr>
            <w:tcW w:w="0" w:type="auto"/>
            <w:hideMark/>
          </w:tcPr>
          <w:p w14:paraId="3163DA75" w14:textId="77777777" w:rsidR="00497994" w:rsidRPr="009B0B8F" w:rsidRDefault="00497994" w:rsidP="009B0B8F">
            <w:pPr>
              <w:jc w:val="left"/>
              <w:rPr>
                <w:rFonts w:ascii="Calibri" w:hAnsi="Calibri" w:cs="Calibri"/>
                <w:sz w:val="20"/>
              </w:rPr>
            </w:pPr>
            <w:r w:rsidRPr="009B0B8F">
              <w:rPr>
                <w:rFonts w:ascii="Calibri" w:hAnsi="Calibri" w:cs="Calibri"/>
                <w:sz w:val="20"/>
              </w:rPr>
              <w:t>Régie principalement par le Code de la propriété intellectuelle</w:t>
            </w:r>
          </w:p>
        </w:tc>
        <w:tc>
          <w:tcPr>
            <w:tcW w:w="0" w:type="auto"/>
            <w:hideMark/>
          </w:tcPr>
          <w:p w14:paraId="5EC099BC" w14:textId="77777777" w:rsidR="00497994" w:rsidRPr="009B0B8F" w:rsidRDefault="00497994" w:rsidP="009B0B8F">
            <w:pPr>
              <w:jc w:val="left"/>
              <w:rPr>
                <w:rFonts w:ascii="Calibri" w:hAnsi="Calibri" w:cs="Calibri"/>
                <w:sz w:val="20"/>
              </w:rPr>
            </w:pPr>
            <w:r w:rsidRPr="009B0B8F">
              <w:rPr>
                <w:rFonts w:ascii="Calibri" w:hAnsi="Calibri" w:cs="Calibri"/>
                <w:sz w:val="20"/>
              </w:rPr>
              <w:t>Fondée principalement sur la responsabilité civile</w:t>
            </w:r>
          </w:p>
        </w:tc>
      </w:tr>
      <w:tr w:rsidR="00497994" w:rsidRPr="009B0B8F" w14:paraId="4B79651C" w14:textId="77777777" w:rsidTr="009B0B8F">
        <w:tc>
          <w:tcPr>
            <w:tcW w:w="0" w:type="auto"/>
            <w:hideMark/>
          </w:tcPr>
          <w:p w14:paraId="5203C618" w14:textId="77777777" w:rsidR="00497994" w:rsidRPr="009B0B8F" w:rsidRDefault="00497994" w:rsidP="009B0B8F">
            <w:pPr>
              <w:jc w:val="left"/>
              <w:rPr>
                <w:rFonts w:ascii="Calibri" w:hAnsi="Calibri" w:cs="Calibri"/>
                <w:sz w:val="20"/>
              </w:rPr>
            </w:pPr>
            <w:r w:rsidRPr="009B0B8F">
              <w:rPr>
                <w:rFonts w:ascii="Calibri" w:hAnsi="Calibri" w:cs="Calibri"/>
                <w:sz w:val="20"/>
              </w:rPr>
              <w:t>Ex. atteinte à une marque</w:t>
            </w:r>
          </w:p>
        </w:tc>
        <w:tc>
          <w:tcPr>
            <w:tcW w:w="0" w:type="auto"/>
            <w:hideMark/>
          </w:tcPr>
          <w:p w14:paraId="75D36FEA" w14:textId="77777777" w:rsidR="00497994" w:rsidRPr="009B0B8F" w:rsidRDefault="00497994" w:rsidP="009B0B8F">
            <w:pPr>
              <w:jc w:val="left"/>
              <w:rPr>
                <w:rFonts w:ascii="Calibri" w:hAnsi="Calibri" w:cs="Calibri"/>
                <w:sz w:val="20"/>
              </w:rPr>
            </w:pPr>
            <w:r w:rsidRPr="009B0B8F">
              <w:rPr>
                <w:rFonts w:ascii="Calibri" w:hAnsi="Calibri" w:cs="Calibri"/>
                <w:sz w:val="20"/>
              </w:rPr>
              <w:t>Ex. comportement créant fautivement une confusion</w:t>
            </w:r>
          </w:p>
        </w:tc>
      </w:tr>
    </w:tbl>
    <w:p w14:paraId="0B28BBD1" w14:textId="77777777" w:rsidR="00497994" w:rsidRPr="00497994" w:rsidRDefault="00497994" w:rsidP="009B0B8F">
      <w:pPr>
        <w:spacing w:after="0" w:line="240" w:lineRule="auto"/>
      </w:pPr>
      <w:r w:rsidRPr="00497994">
        <w:t>Les deux actions peuvent, dans certaines situations, être exercées parallèlement lorsque leurs conditions propres sont réunies. La jurisprudence exige notamment une analyse précise des faits invoqués lorsqu’elles sont cumulées. La Cour de cassation a encore précisé cette articulation en 2025 et 2026.</w:t>
      </w:r>
    </w:p>
    <w:p w14:paraId="34B9EFD5" w14:textId="77777777" w:rsidR="00497994" w:rsidRPr="00497994" w:rsidRDefault="00497994" w:rsidP="009B0B8F">
      <w:pPr>
        <w:spacing w:after="0" w:line="240" w:lineRule="auto"/>
        <w:rPr>
          <w:b/>
          <w:bCs/>
        </w:rPr>
      </w:pPr>
      <w:r w:rsidRPr="00497994">
        <w:rPr>
          <w:b/>
          <w:bCs/>
        </w:rPr>
        <w:t>Exemple</w:t>
      </w:r>
    </w:p>
    <w:p w14:paraId="5C328CFA" w14:textId="77E67B00" w:rsidR="00497994" w:rsidRPr="00497994" w:rsidRDefault="00497994" w:rsidP="009B0B8F">
      <w:pPr>
        <w:spacing w:after="0" w:line="240" w:lineRule="auto"/>
      </w:pPr>
      <w:r w:rsidRPr="00497994">
        <w:t>Un concurrent</w:t>
      </w:r>
      <w:r w:rsidR="009B0B8F">
        <w:t> :</w:t>
      </w:r>
    </w:p>
    <w:p w14:paraId="1A57416B" w14:textId="70B838DA" w:rsidR="00497994" w:rsidRPr="00497994" w:rsidRDefault="00497994" w:rsidP="009B0B8F">
      <w:pPr>
        <w:numPr>
          <w:ilvl w:val="0"/>
          <w:numId w:val="31"/>
        </w:numPr>
        <w:spacing w:after="0" w:line="240" w:lineRule="auto"/>
      </w:pPr>
      <w:r w:rsidRPr="00497994">
        <w:t>reproduit une marque protégée</w:t>
      </w:r>
      <w:r w:rsidR="009B0B8F">
        <w:t> ;</w:t>
      </w:r>
    </w:p>
    <w:p w14:paraId="20755D3F" w14:textId="77777777" w:rsidR="00497994" w:rsidRPr="00497994" w:rsidRDefault="00497994" w:rsidP="009B0B8F">
      <w:pPr>
        <w:numPr>
          <w:ilvl w:val="0"/>
          <w:numId w:val="31"/>
        </w:numPr>
        <w:spacing w:after="0" w:line="240" w:lineRule="auto"/>
      </w:pPr>
      <w:r w:rsidRPr="00497994">
        <w:t>et adopte en outre un ensemble de comportements distincts créant une confusion particulière avec l’entreprise titulaire.</w:t>
      </w:r>
    </w:p>
    <w:p w14:paraId="5186F647" w14:textId="77777777" w:rsidR="00497994" w:rsidRPr="00497994" w:rsidRDefault="00497994" w:rsidP="009B0B8F">
      <w:pPr>
        <w:spacing w:after="0" w:line="240" w:lineRule="auto"/>
      </w:pPr>
      <w:r w:rsidRPr="00497994">
        <w:t>Selon les faits établis, une action en contrefaçon et une action en concurrence déloyale peuvent devoir être envisagées séparément.</w:t>
      </w:r>
    </w:p>
    <w:p w14:paraId="41A2EB11" w14:textId="77777777" w:rsidR="00497994" w:rsidRPr="00497994" w:rsidRDefault="00497994" w:rsidP="009B0B8F">
      <w:pPr>
        <w:spacing w:after="0" w:line="240" w:lineRule="auto"/>
        <w:rPr>
          <w:b/>
          <w:bCs/>
        </w:rPr>
      </w:pPr>
      <w:r w:rsidRPr="00497994">
        <w:rPr>
          <w:b/>
          <w:bCs/>
        </w:rPr>
        <w:t>Contre-exemple</w:t>
      </w:r>
    </w:p>
    <w:p w14:paraId="2220CCE2" w14:textId="77777777" w:rsidR="00497994" w:rsidRPr="00497994" w:rsidRDefault="00497994" w:rsidP="009B0B8F">
      <w:pPr>
        <w:spacing w:after="0" w:line="240" w:lineRule="auto"/>
      </w:pPr>
      <w:r w:rsidRPr="00497994">
        <w:t>Il ne faut pas demander automatiquement une double indemnisation en qualifiant exactement le même préjudice à la fois de contrefaçon et de concurrence déloyale sans rechercher les conditions juridiques propres à chacune des actions.</w:t>
      </w:r>
    </w:p>
    <w:p w14:paraId="5F60CE8B" w14:textId="77777777" w:rsidR="00497994" w:rsidRPr="00497994" w:rsidRDefault="00000000" w:rsidP="009B0B8F">
      <w:pPr>
        <w:spacing w:after="0" w:line="240" w:lineRule="auto"/>
      </w:pPr>
      <w:r>
        <w:pict w14:anchorId="1903041D">
          <v:rect id="_x0000_i1069" style="width:0;height:1.5pt" o:hralign="center" o:hrstd="t" o:hr="t" fillcolor="#a0a0a0" stroked="f"/>
        </w:pict>
      </w:r>
    </w:p>
    <w:p w14:paraId="1FE09F89" w14:textId="717485F3" w:rsidR="00497994" w:rsidRPr="00497994" w:rsidRDefault="00497994" w:rsidP="009B0B8F">
      <w:pPr>
        <w:pStyle w:val="Titre1"/>
      </w:pPr>
      <w:r w:rsidRPr="00497994">
        <w:t>40. Quelle protection choisir</w:t>
      </w:r>
      <w:r w:rsidR="009B0B8F">
        <w:t> ?</w:t>
      </w:r>
    </w:p>
    <w:tbl>
      <w:tblPr>
        <w:tblStyle w:val="Grilledutableau"/>
        <w:tblW w:w="0" w:type="auto"/>
        <w:tblLook w:val="04A0" w:firstRow="1" w:lastRow="0" w:firstColumn="1" w:lastColumn="0" w:noHBand="0" w:noVBand="1"/>
      </w:tblPr>
      <w:tblGrid>
        <w:gridCol w:w="3792"/>
        <w:gridCol w:w="6664"/>
      </w:tblGrid>
      <w:tr w:rsidR="00497994" w:rsidRPr="009B0B8F" w14:paraId="250ABAE3" w14:textId="77777777" w:rsidTr="009B0B8F">
        <w:trPr>
          <w:tblHeader/>
        </w:trPr>
        <w:tc>
          <w:tcPr>
            <w:tcW w:w="0" w:type="auto"/>
            <w:hideMark/>
          </w:tcPr>
          <w:p w14:paraId="075519F9" w14:textId="77777777" w:rsidR="00497994" w:rsidRPr="009B0B8F" w:rsidRDefault="00497994" w:rsidP="009B0B8F">
            <w:pPr>
              <w:jc w:val="left"/>
              <w:rPr>
                <w:rFonts w:ascii="Calibri" w:hAnsi="Calibri" w:cs="Calibri"/>
                <w:b/>
                <w:bCs/>
                <w:sz w:val="20"/>
              </w:rPr>
            </w:pPr>
            <w:r w:rsidRPr="009B0B8F">
              <w:rPr>
                <w:rFonts w:ascii="Calibri" w:hAnsi="Calibri" w:cs="Calibri"/>
                <w:b/>
                <w:bCs/>
                <w:sz w:val="20"/>
              </w:rPr>
              <w:t>Création ou actif</w:t>
            </w:r>
          </w:p>
        </w:tc>
        <w:tc>
          <w:tcPr>
            <w:tcW w:w="0" w:type="auto"/>
            <w:hideMark/>
          </w:tcPr>
          <w:p w14:paraId="66D218B5" w14:textId="77777777" w:rsidR="00497994" w:rsidRPr="009B0B8F" w:rsidRDefault="00497994" w:rsidP="009B0B8F">
            <w:pPr>
              <w:jc w:val="left"/>
              <w:rPr>
                <w:rFonts w:ascii="Calibri" w:hAnsi="Calibri" w:cs="Calibri"/>
                <w:b/>
                <w:bCs/>
                <w:sz w:val="20"/>
              </w:rPr>
            </w:pPr>
            <w:r w:rsidRPr="009B0B8F">
              <w:rPr>
                <w:rFonts w:ascii="Calibri" w:hAnsi="Calibri" w:cs="Calibri"/>
                <w:b/>
                <w:bCs/>
                <w:sz w:val="20"/>
              </w:rPr>
              <w:t>Protection principale</w:t>
            </w:r>
          </w:p>
        </w:tc>
      </w:tr>
      <w:tr w:rsidR="00497994" w:rsidRPr="009B0B8F" w14:paraId="03604CB7" w14:textId="77777777" w:rsidTr="009B0B8F">
        <w:tc>
          <w:tcPr>
            <w:tcW w:w="0" w:type="auto"/>
            <w:hideMark/>
          </w:tcPr>
          <w:p w14:paraId="27B055DB" w14:textId="77777777" w:rsidR="00497994" w:rsidRPr="009B0B8F" w:rsidRDefault="00497994" w:rsidP="009B0B8F">
            <w:pPr>
              <w:jc w:val="left"/>
              <w:rPr>
                <w:rFonts w:ascii="Calibri" w:hAnsi="Calibri" w:cs="Calibri"/>
                <w:sz w:val="20"/>
              </w:rPr>
            </w:pPr>
            <w:r w:rsidRPr="009B0B8F">
              <w:rPr>
                <w:rFonts w:ascii="Calibri" w:hAnsi="Calibri" w:cs="Calibri"/>
                <w:sz w:val="20"/>
              </w:rPr>
              <w:t>Nouvelle solution technique</w:t>
            </w:r>
          </w:p>
        </w:tc>
        <w:tc>
          <w:tcPr>
            <w:tcW w:w="0" w:type="auto"/>
            <w:hideMark/>
          </w:tcPr>
          <w:p w14:paraId="32DA7FA9" w14:textId="77777777" w:rsidR="00497994" w:rsidRPr="009B0B8F" w:rsidRDefault="00497994" w:rsidP="009B0B8F">
            <w:pPr>
              <w:jc w:val="left"/>
              <w:rPr>
                <w:rFonts w:ascii="Calibri" w:hAnsi="Calibri" w:cs="Calibri"/>
                <w:sz w:val="20"/>
              </w:rPr>
            </w:pPr>
            <w:r w:rsidRPr="009B0B8F">
              <w:rPr>
                <w:rFonts w:ascii="Calibri" w:hAnsi="Calibri" w:cs="Calibri"/>
                <w:b/>
                <w:bCs/>
                <w:sz w:val="20"/>
              </w:rPr>
              <w:t>Brevet</w:t>
            </w:r>
            <w:r w:rsidRPr="009B0B8F">
              <w:rPr>
                <w:rFonts w:ascii="Calibri" w:hAnsi="Calibri" w:cs="Calibri"/>
                <w:sz w:val="20"/>
              </w:rPr>
              <w:t xml:space="preserve"> si les conditions sont réunies</w:t>
            </w:r>
          </w:p>
        </w:tc>
      </w:tr>
      <w:tr w:rsidR="00497994" w:rsidRPr="009B0B8F" w14:paraId="7C2EF33D" w14:textId="77777777" w:rsidTr="009B0B8F">
        <w:tc>
          <w:tcPr>
            <w:tcW w:w="0" w:type="auto"/>
            <w:hideMark/>
          </w:tcPr>
          <w:p w14:paraId="206BC58D" w14:textId="77777777" w:rsidR="00497994" w:rsidRPr="009B0B8F" w:rsidRDefault="00497994" w:rsidP="009B0B8F">
            <w:pPr>
              <w:jc w:val="left"/>
              <w:rPr>
                <w:rFonts w:ascii="Calibri" w:hAnsi="Calibri" w:cs="Calibri"/>
                <w:sz w:val="20"/>
              </w:rPr>
            </w:pPr>
            <w:r w:rsidRPr="009B0B8F">
              <w:rPr>
                <w:rFonts w:ascii="Calibri" w:hAnsi="Calibri" w:cs="Calibri"/>
                <w:sz w:val="20"/>
              </w:rPr>
              <w:t>Nom ou signe identifiant des produits/services</w:t>
            </w:r>
          </w:p>
        </w:tc>
        <w:tc>
          <w:tcPr>
            <w:tcW w:w="0" w:type="auto"/>
            <w:hideMark/>
          </w:tcPr>
          <w:p w14:paraId="6186671F" w14:textId="77777777" w:rsidR="00497994" w:rsidRPr="009B0B8F" w:rsidRDefault="00497994" w:rsidP="009B0B8F">
            <w:pPr>
              <w:jc w:val="left"/>
              <w:rPr>
                <w:rFonts w:ascii="Calibri" w:hAnsi="Calibri" w:cs="Calibri"/>
                <w:sz w:val="20"/>
              </w:rPr>
            </w:pPr>
            <w:r w:rsidRPr="009B0B8F">
              <w:rPr>
                <w:rFonts w:ascii="Calibri" w:hAnsi="Calibri" w:cs="Calibri"/>
                <w:b/>
                <w:bCs/>
                <w:sz w:val="20"/>
              </w:rPr>
              <w:t>Marque</w:t>
            </w:r>
          </w:p>
        </w:tc>
      </w:tr>
      <w:tr w:rsidR="00497994" w:rsidRPr="009B0B8F" w14:paraId="27C856D9" w14:textId="77777777" w:rsidTr="009B0B8F">
        <w:tc>
          <w:tcPr>
            <w:tcW w:w="0" w:type="auto"/>
            <w:hideMark/>
          </w:tcPr>
          <w:p w14:paraId="30366957" w14:textId="77777777" w:rsidR="00497994" w:rsidRPr="009B0B8F" w:rsidRDefault="00497994" w:rsidP="009B0B8F">
            <w:pPr>
              <w:jc w:val="left"/>
              <w:rPr>
                <w:rFonts w:ascii="Calibri" w:hAnsi="Calibri" w:cs="Calibri"/>
                <w:sz w:val="20"/>
              </w:rPr>
            </w:pPr>
            <w:r w:rsidRPr="009B0B8F">
              <w:rPr>
                <w:rFonts w:ascii="Calibri" w:hAnsi="Calibri" w:cs="Calibri"/>
                <w:sz w:val="20"/>
              </w:rPr>
              <w:t>Texte original</w:t>
            </w:r>
          </w:p>
        </w:tc>
        <w:tc>
          <w:tcPr>
            <w:tcW w:w="0" w:type="auto"/>
            <w:hideMark/>
          </w:tcPr>
          <w:p w14:paraId="327403F3" w14:textId="77777777" w:rsidR="00497994" w:rsidRPr="009B0B8F" w:rsidRDefault="00497994" w:rsidP="009B0B8F">
            <w:pPr>
              <w:jc w:val="left"/>
              <w:rPr>
                <w:rFonts w:ascii="Calibri" w:hAnsi="Calibri" w:cs="Calibri"/>
                <w:sz w:val="20"/>
              </w:rPr>
            </w:pPr>
            <w:r w:rsidRPr="009B0B8F">
              <w:rPr>
                <w:rFonts w:ascii="Calibri" w:hAnsi="Calibri" w:cs="Calibri"/>
                <w:b/>
                <w:bCs/>
                <w:sz w:val="20"/>
              </w:rPr>
              <w:t>Droit d’auteur</w:t>
            </w:r>
          </w:p>
        </w:tc>
      </w:tr>
      <w:tr w:rsidR="00497994" w:rsidRPr="009B0B8F" w14:paraId="6A0297A0" w14:textId="77777777" w:rsidTr="009B0B8F">
        <w:tc>
          <w:tcPr>
            <w:tcW w:w="0" w:type="auto"/>
            <w:hideMark/>
          </w:tcPr>
          <w:p w14:paraId="4BB886F1" w14:textId="77777777" w:rsidR="00497994" w:rsidRPr="009B0B8F" w:rsidRDefault="00497994" w:rsidP="009B0B8F">
            <w:pPr>
              <w:jc w:val="left"/>
              <w:rPr>
                <w:rFonts w:ascii="Calibri" w:hAnsi="Calibri" w:cs="Calibri"/>
                <w:sz w:val="20"/>
              </w:rPr>
            </w:pPr>
            <w:r w:rsidRPr="009B0B8F">
              <w:rPr>
                <w:rFonts w:ascii="Calibri" w:hAnsi="Calibri" w:cs="Calibri"/>
                <w:sz w:val="20"/>
              </w:rPr>
              <w:t>Photographie originale</w:t>
            </w:r>
          </w:p>
        </w:tc>
        <w:tc>
          <w:tcPr>
            <w:tcW w:w="0" w:type="auto"/>
            <w:hideMark/>
          </w:tcPr>
          <w:p w14:paraId="011DA9AA" w14:textId="77777777" w:rsidR="00497994" w:rsidRPr="009B0B8F" w:rsidRDefault="00497994" w:rsidP="009B0B8F">
            <w:pPr>
              <w:jc w:val="left"/>
              <w:rPr>
                <w:rFonts w:ascii="Calibri" w:hAnsi="Calibri" w:cs="Calibri"/>
                <w:sz w:val="20"/>
              </w:rPr>
            </w:pPr>
            <w:r w:rsidRPr="009B0B8F">
              <w:rPr>
                <w:rFonts w:ascii="Calibri" w:hAnsi="Calibri" w:cs="Calibri"/>
                <w:b/>
                <w:bCs/>
                <w:sz w:val="20"/>
              </w:rPr>
              <w:t>Droit d’auteur</w:t>
            </w:r>
          </w:p>
        </w:tc>
      </w:tr>
      <w:tr w:rsidR="00497994" w:rsidRPr="009B0B8F" w14:paraId="311B5196" w14:textId="77777777" w:rsidTr="009B0B8F">
        <w:tc>
          <w:tcPr>
            <w:tcW w:w="0" w:type="auto"/>
            <w:hideMark/>
          </w:tcPr>
          <w:p w14:paraId="007FD02A" w14:textId="77777777" w:rsidR="00497994" w:rsidRPr="009B0B8F" w:rsidRDefault="00497994" w:rsidP="009B0B8F">
            <w:pPr>
              <w:jc w:val="left"/>
              <w:rPr>
                <w:rFonts w:ascii="Calibri" w:hAnsi="Calibri" w:cs="Calibri"/>
                <w:sz w:val="20"/>
              </w:rPr>
            </w:pPr>
            <w:r w:rsidRPr="009B0B8F">
              <w:rPr>
                <w:rFonts w:ascii="Calibri" w:hAnsi="Calibri" w:cs="Calibri"/>
                <w:sz w:val="20"/>
              </w:rPr>
              <w:t>Code source original d’un logiciel</w:t>
            </w:r>
          </w:p>
        </w:tc>
        <w:tc>
          <w:tcPr>
            <w:tcW w:w="0" w:type="auto"/>
            <w:hideMark/>
          </w:tcPr>
          <w:p w14:paraId="42617D93" w14:textId="77777777" w:rsidR="00497994" w:rsidRPr="009B0B8F" w:rsidRDefault="00497994" w:rsidP="009B0B8F">
            <w:pPr>
              <w:jc w:val="left"/>
              <w:rPr>
                <w:rFonts w:ascii="Calibri" w:hAnsi="Calibri" w:cs="Calibri"/>
                <w:sz w:val="20"/>
              </w:rPr>
            </w:pPr>
            <w:r w:rsidRPr="009B0B8F">
              <w:rPr>
                <w:rFonts w:ascii="Calibri" w:hAnsi="Calibri" w:cs="Calibri"/>
                <w:b/>
                <w:bCs/>
                <w:sz w:val="20"/>
              </w:rPr>
              <w:t>Droit d’auteur</w:t>
            </w:r>
          </w:p>
        </w:tc>
      </w:tr>
      <w:tr w:rsidR="00497994" w:rsidRPr="009B0B8F" w14:paraId="621C1BF4" w14:textId="77777777" w:rsidTr="009B0B8F">
        <w:tc>
          <w:tcPr>
            <w:tcW w:w="0" w:type="auto"/>
            <w:hideMark/>
          </w:tcPr>
          <w:p w14:paraId="0015BCFD" w14:textId="77777777" w:rsidR="00497994" w:rsidRPr="009B0B8F" w:rsidRDefault="00497994" w:rsidP="009B0B8F">
            <w:pPr>
              <w:jc w:val="left"/>
              <w:rPr>
                <w:rFonts w:ascii="Calibri" w:hAnsi="Calibri" w:cs="Calibri"/>
                <w:sz w:val="20"/>
              </w:rPr>
            </w:pPr>
            <w:r w:rsidRPr="009B0B8F">
              <w:rPr>
                <w:rFonts w:ascii="Calibri" w:hAnsi="Calibri" w:cs="Calibri"/>
                <w:sz w:val="20"/>
              </w:rPr>
              <w:t>Invention technique mise en œuvre par ordinateur</w:t>
            </w:r>
          </w:p>
        </w:tc>
        <w:tc>
          <w:tcPr>
            <w:tcW w:w="0" w:type="auto"/>
            <w:hideMark/>
          </w:tcPr>
          <w:p w14:paraId="5CFFF30D" w14:textId="77777777" w:rsidR="00497994" w:rsidRPr="009B0B8F" w:rsidRDefault="00497994" w:rsidP="009B0B8F">
            <w:pPr>
              <w:jc w:val="left"/>
              <w:rPr>
                <w:rFonts w:ascii="Calibri" w:hAnsi="Calibri" w:cs="Calibri"/>
                <w:sz w:val="20"/>
              </w:rPr>
            </w:pPr>
            <w:r w:rsidRPr="009B0B8F">
              <w:rPr>
                <w:rFonts w:ascii="Calibri" w:hAnsi="Calibri" w:cs="Calibri"/>
                <w:sz w:val="20"/>
              </w:rPr>
              <w:t>Brevet éventuellement, si les conditions sont réunies</w:t>
            </w:r>
          </w:p>
        </w:tc>
      </w:tr>
      <w:tr w:rsidR="00497994" w:rsidRPr="009B0B8F" w14:paraId="67247C4C" w14:textId="77777777" w:rsidTr="009B0B8F">
        <w:tc>
          <w:tcPr>
            <w:tcW w:w="0" w:type="auto"/>
            <w:hideMark/>
          </w:tcPr>
          <w:p w14:paraId="6B694C22" w14:textId="77777777" w:rsidR="00497994" w:rsidRPr="009B0B8F" w:rsidRDefault="00497994" w:rsidP="009B0B8F">
            <w:pPr>
              <w:jc w:val="left"/>
              <w:rPr>
                <w:rFonts w:ascii="Calibri" w:hAnsi="Calibri" w:cs="Calibri"/>
                <w:sz w:val="20"/>
              </w:rPr>
            </w:pPr>
            <w:r w:rsidRPr="009B0B8F">
              <w:rPr>
                <w:rFonts w:ascii="Calibri" w:hAnsi="Calibri" w:cs="Calibri"/>
                <w:sz w:val="20"/>
              </w:rPr>
              <w:t>Simple idée commerciale</w:t>
            </w:r>
          </w:p>
        </w:tc>
        <w:tc>
          <w:tcPr>
            <w:tcW w:w="0" w:type="auto"/>
            <w:hideMark/>
          </w:tcPr>
          <w:p w14:paraId="419AB527" w14:textId="77777777" w:rsidR="00497994" w:rsidRPr="009B0B8F" w:rsidRDefault="00497994" w:rsidP="009B0B8F">
            <w:pPr>
              <w:jc w:val="left"/>
              <w:rPr>
                <w:rFonts w:ascii="Calibri" w:hAnsi="Calibri" w:cs="Calibri"/>
                <w:sz w:val="20"/>
              </w:rPr>
            </w:pPr>
            <w:r w:rsidRPr="009B0B8F">
              <w:rPr>
                <w:rFonts w:ascii="Calibri" w:hAnsi="Calibri" w:cs="Calibri"/>
                <w:sz w:val="20"/>
              </w:rPr>
              <w:t>Pas de droit d’auteur sur l’idée en elle-même</w:t>
            </w:r>
          </w:p>
        </w:tc>
      </w:tr>
      <w:tr w:rsidR="00497994" w:rsidRPr="009B0B8F" w14:paraId="4F59E3DB" w14:textId="77777777" w:rsidTr="009B0B8F">
        <w:tc>
          <w:tcPr>
            <w:tcW w:w="0" w:type="auto"/>
            <w:hideMark/>
          </w:tcPr>
          <w:p w14:paraId="7DC1555C" w14:textId="77777777" w:rsidR="00497994" w:rsidRPr="009B0B8F" w:rsidRDefault="00497994" w:rsidP="009B0B8F">
            <w:pPr>
              <w:jc w:val="left"/>
              <w:rPr>
                <w:rFonts w:ascii="Calibri" w:hAnsi="Calibri" w:cs="Calibri"/>
                <w:sz w:val="20"/>
              </w:rPr>
            </w:pPr>
            <w:r w:rsidRPr="009B0B8F">
              <w:rPr>
                <w:rFonts w:ascii="Calibri" w:hAnsi="Calibri" w:cs="Calibri"/>
                <w:sz w:val="20"/>
              </w:rPr>
              <w:t>Savoir-faire confidentiel</w:t>
            </w:r>
          </w:p>
        </w:tc>
        <w:tc>
          <w:tcPr>
            <w:tcW w:w="0" w:type="auto"/>
            <w:hideMark/>
          </w:tcPr>
          <w:p w14:paraId="7CF49DE2" w14:textId="77777777" w:rsidR="00497994" w:rsidRPr="009B0B8F" w:rsidRDefault="00497994" w:rsidP="009B0B8F">
            <w:pPr>
              <w:jc w:val="left"/>
              <w:rPr>
                <w:rFonts w:ascii="Calibri" w:hAnsi="Calibri" w:cs="Calibri"/>
                <w:sz w:val="20"/>
              </w:rPr>
            </w:pPr>
            <w:r w:rsidRPr="009B0B8F">
              <w:rPr>
                <w:rFonts w:ascii="Calibri" w:hAnsi="Calibri" w:cs="Calibri"/>
                <w:sz w:val="20"/>
              </w:rPr>
              <w:t>Protection notamment par confidentialité et secret des affaires selon les conditions applicables</w:t>
            </w:r>
          </w:p>
        </w:tc>
      </w:tr>
    </w:tbl>
    <w:p w14:paraId="46873308" w14:textId="77777777" w:rsidR="00497994" w:rsidRPr="00497994" w:rsidRDefault="00497994" w:rsidP="009B0B8F">
      <w:pPr>
        <w:spacing w:after="0" w:line="240" w:lineRule="auto"/>
      </w:pPr>
      <w:r w:rsidRPr="00497994">
        <w:t xml:space="preserve">Un même produit peut bénéficier de </w:t>
      </w:r>
      <w:r w:rsidRPr="00497994">
        <w:rPr>
          <w:b/>
          <w:bCs/>
        </w:rPr>
        <w:t>plusieurs protections complémentaires</w:t>
      </w:r>
      <w:r w:rsidRPr="00497994">
        <w:t xml:space="preserve"> portant sur des objets différents.</w:t>
      </w:r>
    </w:p>
    <w:p w14:paraId="4BBD9804" w14:textId="77777777" w:rsidR="00497994" w:rsidRPr="00497994" w:rsidRDefault="00497994" w:rsidP="009B0B8F">
      <w:pPr>
        <w:spacing w:after="0" w:line="240" w:lineRule="auto"/>
        <w:rPr>
          <w:b/>
          <w:bCs/>
        </w:rPr>
      </w:pPr>
      <w:r w:rsidRPr="00497994">
        <w:rPr>
          <w:b/>
          <w:bCs/>
        </w:rPr>
        <w:t>Exemple</w:t>
      </w:r>
    </w:p>
    <w:p w14:paraId="437DB0B0" w14:textId="6B4615A8" w:rsidR="00497994" w:rsidRPr="00497994" w:rsidRDefault="00497994" w:rsidP="009B0B8F">
      <w:pPr>
        <w:spacing w:after="0" w:line="240" w:lineRule="auto"/>
      </w:pPr>
      <w:r w:rsidRPr="00497994">
        <w:t>Un appareil innovant peut comprendre</w:t>
      </w:r>
      <w:r w:rsidR="009B0B8F">
        <w:t> :</w:t>
      </w:r>
    </w:p>
    <w:p w14:paraId="47F0249B" w14:textId="08B2E6FD" w:rsidR="00497994" w:rsidRPr="00497994" w:rsidRDefault="00497994" w:rsidP="009B0B8F">
      <w:pPr>
        <w:numPr>
          <w:ilvl w:val="0"/>
          <w:numId w:val="32"/>
        </w:numPr>
        <w:spacing w:after="0" w:line="240" w:lineRule="auto"/>
      </w:pPr>
      <w:r w:rsidRPr="00497994">
        <w:t>une technologie protégée par brevet</w:t>
      </w:r>
      <w:r w:rsidR="009B0B8F">
        <w:t> ;</w:t>
      </w:r>
    </w:p>
    <w:p w14:paraId="62B931E3" w14:textId="03A0D4AA" w:rsidR="00497994" w:rsidRPr="00497994" w:rsidRDefault="00497994" w:rsidP="009B0B8F">
      <w:pPr>
        <w:numPr>
          <w:ilvl w:val="0"/>
          <w:numId w:val="32"/>
        </w:numPr>
        <w:spacing w:after="0" w:line="240" w:lineRule="auto"/>
      </w:pPr>
      <w:r w:rsidRPr="00497994">
        <w:lastRenderedPageBreak/>
        <w:t>un nom protégé par marque</w:t>
      </w:r>
      <w:r w:rsidR="009B0B8F">
        <w:t> ;</w:t>
      </w:r>
    </w:p>
    <w:p w14:paraId="75BBBAA9" w14:textId="64BFF8B7" w:rsidR="00497994" w:rsidRPr="00497994" w:rsidRDefault="00497994" w:rsidP="009B0B8F">
      <w:pPr>
        <w:numPr>
          <w:ilvl w:val="0"/>
          <w:numId w:val="32"/>
        </w:numPr>
        <w:spacing w:after="0" w:line="240" w:lineRule="auto"/>
      </w:pPr>
      <w:r w:rsidRPr="00497994">
        <w:t>un logiciel protégé par droit d’auteur</w:t>
      </w:r>
      <w:r w:rsidR="009B0B8F">
        <w:t> ;</w:t>
      </w:r>
    </w:p>
    <w:p w14:paraId="3DF4E67F" w14:textId="77777777" w:rsidR="00497994" w:rsidRPr="00497994" w:rsidRDefault="00497994" w:rsidP="009B0B8F">
      <w:pPr>
        <w:numPr>
          <w:ilvl w:val="0"/>
          <w:numId w:val="32"/>
        </w:numPr>
        <w:spacing w:after="0" w:line="240" w:lineRule="auto"/>
      </w:pPr>
      <w:r w:rsidRPr="00497994">
        <w:t>une documentation originale également protégée par droit d’auteur.</w:t>
      </w:r>
    </w:p>
    <w:p w14:paraId="773B6EC6" w14:textId="77777777" w:rsidR="00497994" w:rsidRPr="00497994" w:rsidRDefault="00000000" w:rsidP="009B0B8F">
      <w:pPr>
        <w:spacing w:after="0" w:line="240" w:lineRule="auto"/>
      </w:pPr>
      <w:r>
        <w:pict w14:anchorId="23C18269">
          <v:rect id="_x0000_i1070" style="width:0;height:1.5pt" o:hralign="center" o:hrstd="t" o:hr="t" fillcolor="#a0a0a0" stroked="f"/>
        </w:pict>
      </w:r>
    </w:p>
    <w:p w14:paraId="3E159D90" w14:textId="77777777" w:rsidR="00497994" w:rsidRPr="00497994" w:rsidRDefault="00497994" w:rsidP="009B0B8F">
      <w:pPr>
        <w:pStyle w:val="Titre1"/>
      </w:pPr>
      <w:r w:rsidRPr="00497994">
        <w:t>41. Méthode pour déterminer la protection applicable</w:t>
      </w:r>
    </w:p>
    <w:p w14:paraId="5E4A6C10" w14:textId="08C3C8CB" w:rsidR="00497994" w:rsidRPr="00497994" w:rsidRDefault="00497994" w:rsidP="009B0B8F">
      <w:pPr>
        <w:spacing w:after="0" w:line="240" w:lineRule="auto"/>
        <w:rPr>
          <w:b/>
          <w:bCs/>
        </w:rPr>
      </w:pPr>
      <w:r w:rsidRPr="00497994">
        <w:rPr>
          <w:b/>
          <w:bCs/>
        </w:rPr>
        <w:t xml:space="preserve">Étape 1 </w:t>
      </w:r>
      <w:r>
        <w:rPr>
          <w:b/>
          <w:bCs/>
        </w:rPr>
        <w:t>-</w:t>
      </w:r>
      <w:r w:rsidRPr="00497994">
        <w:rPr>
          <w:b/>
          <w:bCs/>
        </w:rPr>
        <w:t xml:space="preserve"> Identifier l’objet</w:t>
      </w:r>
    </w:p>
    <w:p w14:paraId="682077FA" w14:textId="43BC95E5" w:rsidR="00497994" w:rsidRPr="00497994" w:rsidRDefault="00497994" w:rsidP="009B0B8F">
      <w:pPr>
        <w:spacing w:after="0" w:line="240" w:lineRule="auto"/>
      </w:pPr>
      <w:r w:rsidRPr="00497994">
        <w:t>S’agit-il</w:t>
      </w:r>
      <w:r w:rsidR="009B0B8F">
        <w:t> :</w:t>
      </w:r>
    </w:p>
    <w:p w14:paraId="40A7ADAD" w14:textId="25FDE0B5" w:rsidR="00497994" w:rsidRPr="00497994" w:rsidRDefault="00497994" w:rsidP="009B0B8F">
      <w:pPr>
        <w:numPr>
          <w:ilvl w:val="0"/>
          <w:numId w:val="33"/>
        </w:numPr>
        <w:spacing w:after="0" w:line="240" w:lineRule="auto"/>
      </w:pPr>
      <w:r w:rsidRPr="00497994">
        <w:t>d’un bien matériel</w:t>
      </w:r>
      <w:r w:rsidR="009B0B8F">
        <w:t> ?</w:t>
      </w:r>
    </w:p>
    <w:p w14:paraId="7BBEA959" w14:textId="484025D1" w:rsidR="00497994" w:rsidRPr="00497994" w:rsidRDefault="00497994" w:rsidP="009B0B8F">
      <w:pPr>
        <w:numPr>
          <w:ilvl w:val="0"/>
          <w:numId w:val="33"/>
        </w:numPr>
        <w:spacing w:after="0" w:line="240" w:lineRule="auto"/>
      </w:pPr>
      <w:r w:rsidRPr="00497994">
        <w:t>d’une invention</w:t>
      </w:r>
      <w:r w:rsidR="009B0B8F">
        <w:t> ?</w:t>
      </w:r>
    </w:p>
    <w:p w14:paraId="5C73C3ED" w14:textId="3879C60F" w:rsidR="00497994" w:rsidRPr="00497994" w:rsidRDefault="00497994" w:rsidP="009B0B8F">
      <w:pPr>
        <w:numPr>
          <w:ilvl w:val="0"/>
          <w:numId w:val="33"/>
        </w:numPr>
        <w:spacing w:after="0" w:line="240" w:lineRule="auto"/>
      </w:pPr>
      <w:r w:rsidRPr="00497994">
        <w:t>d’un signe distinctif</w:t>
      </w:r>
      <w:r w:rsidR="009B0B8F">
        <w:t> ?</w:t>
      </w:r>
    </w:p>
    <w:p w14:paraId="60303A08" w14:textId="23DE2D09" w:rsidR="00497994" w:rsidRPr="00497994" w:rsidRDefault="00497994" w:rsidP="009B0B8F">
      <w:pPr>
        <w:numPr>
          <w:ilvl w:val="0"/>
          <w:numId w:val="33"/>
        </w:numPr>
        <w:spacing w:after="0" w:line="240" w:lineRule="auto"/>
      </w:pPr>
      <w:r w:rsidRPr="00497994">
        <w:t>d’une création intellectuelle</w:t>
      </w:r>
      <w:r w:rsidR="009B0B8F">
        <w:t> ?</w:t>
      </w:r>
    </w:p>
    <w:p w14:paraId="352F2411" w14:textId="05F5D928" w:rsidR="00497994" w:rsidRPr="00497994" w:rsidRDefault="00497994" w:rsidP="009B0B8F">
      <w:pPr>
        <w:spacing w:after="0" w:line="240" w:lineRule="auto"/>
        <w:rPr>
          <w:b/>
          <w:bCs/>
        </w:rPr>
      </w:pPr>
      <w:r w:rsidRPr="00497994">
        <w:rPr>
          <w:b/>
          <w:bCs/>
        </w:rPr>
        <w:t xml:space="preserve">Étape 2 </w:t>
      </w:r>
      <w:r>
        <w:rPr>
          <w:b/>
          <w:bCs/>
        </w:rPr>
        <w:t>-</w:t>
      </w:r>
      <w:r w:rsidRPr="00497994">
        <w:rPr>
          <w:b/>
          <w:bCs/>
        </w:rPr>
        <w:t xml:space="preserve"> Identifier le droit envisageable</w:t>
      </w:r>
    </w:p>
    <w:p w14:paraId="6C876DE0" w14:textId="54F527A7" w:rsidR="00497994" w:rsidRPr="00497994" w:rsidRDefault="00497994" w:rsidP="009B0B8F">
      <w:pPr>
        <w:numPr>
          <w:ilvl w:val="0"/>
          <w:numId w:val="34"/>
        </w:numPr>
        <w:spacing w:after="0" w:line="240" w:lineRule="auto"/>
      </w:pPr>
      <w:r w:rsidRPr="00497994">
        <w:t>propriété corporelle</w:t>
      </w:r>
      <w:r w:rsidR="009B0B8F">
        <w:t> ;</w:t>
      </w:r>
    </w:p>
    <w:p w14:paraId="228F1214" w14:textId="623E2DD6" w:rsidR="00497994" w:rsidRPr="00497994" w:rsidRDefault="00497994" w:rsidP="009B0B8F">
      <w:pPr>
        <w:numPr>
          <w:ilvl w:val="0"/>
          <w:numId w:val="34"/>
        </w:numPr>
        <w:spacing w:after="0" w:line="240" w:lineRule="auto"/>
      </w:pPr>
      <w:r w:rsidRPr="00497994">
        <w:t>brevet</w:t>
      </w:r>
      <w:r w:rsidR="009B0B8F">
        <w:t> ;</w:t>
      </w:r>
    </w:p>
    <w:p w14:paraId="65B54BBA" w14:textId="45D35219" w:rsidR="00497994" w:rsidRPr="00497994" w:rsidRDefault="00497994" w:rsidP="009B0B8F">
      <w:pPr>
        <w:numPr>
          <w:ilvl w:val="0"/>
          <w:numId w:val="34"/>
        </w:numPr>
        <w:spacing w:after="0" w:line="240" w:lineRule="auto"/>
      </w:pPr>
      <w:r w:rsidRPr="00497994">
        <w:t>marque</w:t>
      </w:r>
      <w:r w:rsidR="009B0B8F">
        <w:t> ;</w:t>
      </w:r>
    </w:p>
    <w:p w14:paraId="7726FCD4" w14:textId="77777777" w:rsidR="00497994" w:rsidRPr="00497994" w:rsidRDefault="00497994" w:rsidP="009B0B8F">
      <w:pPr>
        <w:numPr>
          <w:ilvl w:val="0"/>
          <w:numId w:val="34"/>
        </w:numPr>
        <w:spacing w:after="0" w:line="240" w:lineRule="auto"/>
      </w:pPr>
      <w:r w:rsidRPr="00497994">
        <w:t>droit d’auteur.</w:t>
      </w:r>
    </w:p>
    <w:p w14:paraId="2DBE3E30" w14:textId="4E7D1E04" w:rsidR="00497994" w:rsidRPr="00497994" w:rsidRDefault="00497994" w:rsidP="009B0B8F">
      <w:pPr>
        <w:spacing w:after="0" w:line="240" w:lineRule="auto"/>
        <w:rPr>
          <w:b/>
          <w:bCs/>
        </w:rPr>
      </w:pPr>
      <w:r w:rsidRPr="00497994">
        <w:rPr>
          <w:b/>
          <w:bCs/>
        </w:rPr>
        <w:t xml:space="preserve">Étape 3 </w:t>
      </w:r>
      <w:r>
        <w:rPr>
          <w:b/>
          <w:bCs/>
        </w:rPr>
        <w:t>-</w:t>
      </w:r>
      <w:r w:rsidRPr="00497994">
        <w:rPr>
          <w:b/>
          <w:bCs/>
        </w:rPr>
        <w:t xml:space="preserve"> Vérifier les conditions de protection</w:t>
      </w:r>
    </w:p>
    <w:p w14:paraId="766483F0" w14:textId="77777777" w:rsidR="00497994" w:rsidRPr="00497994" w:rsidRDefault="00497994" w:rsidP="009B0B8F">
      <w:pPr>
        <w:spacing w:after="0" w:line="240" w:lineRule="auto"/>
        <w:rPr>
          <w:b/>
          <w:bCs/>
        </w:rPr>
      </w:pPr>
      <w:r w:rsidRPr="00497994">
        <w:rPr>
          <w:b/>
          <w:bCs/>
        </w:rPr>
        <w:t>Pour un brevet</w:t>
      </w:r>
    </w:p>
    <w:p w14:paraId="0926797D" w14:textId="4993781A" w:rsidR="00497994" w:rsidRPr="00497994" w:rsidRDefault="00497994" w:rsidP="009B0B8F">
      <w:pPr>
        <w:numPr>
          <w:ilvl w:val="0"/>
          <w:numId w:val="35"/>
        </w:numPr>
        <w:spacing w:after="0" w:line="240" w:lineRule="auto"/>
      </w:pPr>
      <w:r w:rsidRPr="00497994">
        <w:t>invention</w:t>
      </w:r>
      <w:r w:rsidR="009B0B8F">
        <w:t> ?</w:t>
      </w:r>
    </w:p>
    <w:p w14:paraId="240F6815" w14:textId="17478FF2" w:rsidR="00497994" w:rsidRPr="00497994" w:rsidRDefault="00497994" w:rsidP="009B0B8F">
      <w:pPr>
        <w:numPr>
          <w:ilvl w:val="0"/>
          <w:numId w:val="35"/>
        </w:numPr>
        <w:spacing w:after="0" w:line="240" w:lineRule="auto"/>
      </w:pPr>
      <w:r w:rsidRPr="00497994">
        <w:t>nouveauté</w:t>
      </w:r>
      <w:r w:rsidR="009B0B8F">
        <w:t> ?</w:t>
      </w:r>
    </w:p>
    <w:p w14:paraId="7E18C5E4" w14:textId="10908AA1" w:rsidR="00497994" w:rsidRPr="00497994" w:rsidRDefault="00497994" w:rsidP="009B0B8F">
      <w:pPr>
        <w:numPr>
          <w:ilvl w:val="0"/>
          <w:numId w:val="35"/>
        </w:numPr>
        <w:spacing w:after="0" w:line="240" w:lineRule="auto"/>
      </w:pPr>
      <w:r w:rsidRPr="00497994">
        <w:t>activité inventive</w:t>
      </w:r>
      <w:r w:rsidR="009B0B8F">
        <w:t> ?</w:t>
      </w:r>
    </w:p>
    <w:p w14:paraId="176CBAFC" w14:textId="1BEF7A28" w:rsidR="00497994" w:rsidRPr="00497994" w:rsidRDefault="00497994" w:rsidP="009B0B8F">
      <w:pPr>
        <w:numPr>
          <w:ilvl w:val="0"/>
          <w:numId w:val="35"/>
        </w:numPr>
        <w:spacing w:after="0" w:line="240" w:lineRule="auto"/>
      </w:pPr>
      <w:r w:rsidRPr="00497994">
        <w:t>application industrielle</w:t>
      </w:r>
      <w:r w:rsidR="009B0B8F">
        <w:t> ?</w:t>
      </w:r>
    </w:p>
    <w:p w14:paraId="414E1277" w14:textId="77777777" w:rsidR="00497994" w:rsidRPr="00497994" w:rsidRDefault="00497994" w:rsidP="009B0B8F">
      <w:pPr>
        <w:spacing w:after="0" w:line="240" w:lineRule="auto"/>
        <w:rPr>
          <w:b/>
          <w:bCs/>
        </w:rPr>
      </w:pPr>
      <w:r w:rsidRPr="00497994">
        <w:rPr>
          <w:b/>
          <w:bCs/>
        </w:rPr>
        <w:t>Pour une marque</w:t>
      </w:r>
    </w:p>
    <w:p w14:paraId="6B272C8E" w14:textId="79F4EB8A" w:rsidR="00497994" w:rsidRPr="00497994" w:rsidRDefault="00497994" w:rsidP="009B0B8F">
      <w:pPr>
        <w:numPr>
          <w:ilvl w:val="0"/>
          <w:numId w:val="36"/>
        </w:numPr>
        <w:spacing w:after="0" w:line="240" w:lineRule="auto"/>
      </w:pPr>
      <w:r w:rsidRPr="00497994">
        <w:t>signe susceptible de constituer une marque</w:t>
      </w:r>
      <w:r w:rsidR="009B0B8F">
        <w:t> ?</w:t>
      </w:r>
    </w:p>
    <w:p w14:paraId="58E52ECF" w14:textId="5FA77A89" w:rsidR="00497994" w:rsidRPr="00497994" w:rsidRDefault="00497994" w:rsidP="009B0B8F">
      <w:pPr>
        <w:numPr>
          <w:ilvl w:val="0"/>
          <w:numId w:val="36"/>
        </w:numPr>
        <w:spacing w:after="0" w:line="240" w:lineRule="auto"/>
      </w:pPr>
      <w:r w:rsidRPr="00497994">
        <w:t>caractère distinctif</w:t>
      </w:r>
      <w:r w:rsidR="009B0B8F">
        <w:t> ?</w:t>
      </w:r>
    </w:p>
    <w:p w14:paraId="6B419257" w14:textId="30FBD0AE" w:rsidR="00497994" w:rsidRPr="00497994" w:rsidRDefault="00497994" w:rsidP="009B0B8F">
      <w:pPr>
        <w:numPr>
          <w:ilvl w:val="0"/>
          <w:numId w:val="36"/>
        </w:numPr>
        <w:spacing w:after="0" w:line="240" w:lineRule="auto"/>
      </w:pPr>
      <w:r w:rsidRPr="00497994">
        <w:t>absence de motif d’exclusion</w:t>
      </w:r>
      <w:r w:rsidR="009B0B8F">
        <w:t> ?</w:t>
      </w:r>
    </w:p>
    <w:p w14:paraId="4D97F6F6" w14:textId="4C739B3B" w:rsidR="00497994" w:rsidRPr="00497994" w:rsidRDefault="00497994" w:rsidP="009B0B8F">
      <w:pPr>
        <w:numPr>
          <w:ilvl w:val="0"/>
          <w:numId w:val="36"/>
        </w:numPr>
        <w:spacing w:after="0" w:line="240" w:lineRule="auto"/>
      </w:pPr>
      <w:r w:rsidRPr="00497994">
        <w:t>droits antérieurs</w:t>
      </w:r>
      <w:r w:rsidR="009B0B8F">
        <w:t> ?</w:t>
      </w:r>
    </w:p>
    <w:p w14:paraId="59EA0FCF" w14:textId="77777777" w:rsidR="00497994" w:rsidRPr="00497994" w:rsidRDefault="00497994" w:rsidP="009B0B8F">
      <w:pPr>
        <w:spacing w:after="0" w:line="240" w:lineRule="auto"/>
        <w:rPr>
          <w:b/>
          <w:bCs/>
        </w:rPr>
      </w:pPr>
      <w:r w:rsidRPr="00497994">
        <w:rPr>
          <w:b/>
          <w:bCs/>
        </w:rPr>
        <w:t>Pour le droit d’auteur</w:t>
      </w:r>
    </w:p>
    <w:p w14:paraId="036D6D3E" w14:textId="32384F29" w:rsidR="00497994" w:rsidRPr="00497994" w:rsidRDefault="00497994" w:rsidP="009B0B8F">
      <w:pPr>
        <w:numPr>
          <w:ilvl w:val="0"/>
          <w:numId w:val="37"/>
        </w:numPr>
        <w:spacing w:after="0" w:line="240" w:lineRule="auto"/>
      </w:pPr>
      <w:r w:rsidRPr="00497994">
        <w:t>œuvre de l’esprit</w:t>
      </w:r>
      <w:r w:rsidR="009B0B8F">
        <w:t> ?</w:t>
      </w:r>
    </w:p>
    <w:p w14:paraId="18048C5D" w14:textId="312A4F0D" w:rsidR="00497994" w:rsidRPr="00497994" w:rsidRDefault="00497994" w:rsidP="009B0B8F">
      <w:pPr>
        <w:numPr>
          <w:ilvl w:val="0"/>
          <w:numId w:val="37"/>
        </w:numPr>
        <w:spacing w:after="0" w:line="240" w:lineRule="auto"/>
      </w:pPr>
      <w:r w:rsidRPr="00497994">
        <w:t>création originale</w:t>
      </w:r>
      <w:r w:rsidR="009B0B8F">
        <w:t> ?</w:t>
      </w:r>
    </w:p>
    <w:p w14:paraId="01897F0A" w14:textId="5283007B" w:rsidR="00497994" w:rsidRPr="00497994" w:rsidRDefault="00497994" w:rsidP="009B0B8F">
      <w:pPr>
        <w:spacing w:after="0" w:line="240" w:lineRule="auto"/>
        <w:rPr>
          <w:b/>
          <w:bCs/>
        </w:rPr>
      </w:pPr>
      <w:r w:rsidRPr="00497994">
        <w:rPr>
          <w:b/>
          <w:bCs/>
        </w:rPr>
        <w:t xml:space="preserve">Étape 4 </w:t>
      </w:r>
      <w:r>
        <w:rPr>
          <w:b/>
          <w:bCs/>
        </w:rPr>
        <w:t>-</w:t>
      </w:r>
      <w:r w:rsidRPr="00497994">
        <w:rPr>
          <w:b/>
          <w:bCs/>
        </w:rPr>
        <w:t xml:space="preserve"> Vérifier la naissance du droit</w:t>
      </w:r>
    </w:p>
    <w:p w14:paraId="12DB5F67" w14:textId="0D8838E5" w:rsidR="00497994" w:rsidRPr="00497994" w:rsidRDefault="00497994" w:rsidP="009B0B8F">
      <w:pPr>
        <w:numPr>
          <w:ilvl w:val="0"/>
          <w:numId w:val="38"/>
        </w:numPr>
        <w:spacing w:after="0" w:line="240" w:lineRule="auto"/>
      </w:pPr>
      <w:r w:rsidRPr="00497994">
        <w:t>brevet</w:t>
      </w:r>
      <w:r w:rsidR="009B0B8F">
        <w:t> :</w:t>
      </w:r>
      <w:r w:rsidRPr="00497994">
        <w:t xml:space="preserve"> </w:t>
      </w:r>
      <w:r w:rsidRPr="00497994">
        <w:rPr>
          <w:b/>
          <w:bCs/>
        </w:rPr>
        <w:t>dépôt et délivrance</w:t>
      </w:r>
      <w:r w:rsidRPr="00497994">
        <w:t xml:space="preserve"> selon la procédure applicable</w:t>
      </w:r>
      <w:r w:rsidR="009B0B8F">
        <w:t> ;</w:t>
      </w:r>
    </w:p>
    <w:p w14:paraId="04E7B1D0" w14:textId="702D11A2" w:rsidR="00497994" w:rsidRPr="00497994" w:rsidRDefault="00497994" w:rsidP="009B0B8F">
      <w:pPr>
        <w:numPr>
          <w:ilvl w:val="0"/>
          <w:numId w:val="38"/>
        </w:numPr>
        <w:spacing w:after="0" w:line="240" w:lineRule="auto"/>
      </w:pPr>
      <w:r w:rsidRPr="00497994">
        <w:t>marque</w:t>
      </w:r>
      <w:r w:rsidR="009B0B8F">
        <w:t> :</w:t>
      </w:r>
      <w:r w:rsidRPr="00497994">
        <w:t xml:space="preserve"> </w:t>
      </w:r>
      <w:r w:rsidRPr="00497994">
        <w:rPr>
          <w:b/>
          <w:bCs/>
        </w:rPr>
        <w:t>enregistrement</w:t>
      </w:r>
      <w:r w:rsidR="009B0B8F">
        <w:t> ;</w:t>
      </w:r>
    </w:p>
    <w:p w14:paraId="479D2ACD" w14:textId="07721614" w:rsidR="00497994" w:rsidRPr="00497994" w:rsidRDefault="00497994" w:rsidP="009B0B8F">
      <w:pPr>
        <w:numPr>
          <w:ilvl w:val="0"/>
          <w:numId w:val="38"/>
        </w:numPr>
        <w:spacing w:after="0" w:line="240" w:lineRule="auto"/>
      </w:pPr>
      <w:r w:rsidRPr="00497994">
        <w:t>droit d’auteur</w:t>
      </w:r>
      <w:r w:rsidR="009B0B8F">
        <w:t> :</w:t>
      </w:r>
      <w:r w:rsidRPr="00497994">
        <w:t xml:space="preserve"> </w:t>
      </w:r>
      <w:r w:rsidRPr="00497994">
        <w:rPr>
          <w:b/>
          <w:bCs/>
        </w:rPr>
        <w:t>protection née de la création</w:t>
      </w:r>
      <w:r w:rsidRPr="00497994">
        <w:t>, si les conditions sont réunies.</w:t>
      </w:r>
    </w:p>
    <w:p w14:paraId="737FDF70" w14:textId="1D3969A0" w:rsidR="00497994" w:rsidRPr="00497994" w:rsidRDefault="00497994" w:rsidP="009B0B8F">
      <w:pPr>
        <w:spacing w:after="0" w:line="240" w:lineRule="auto"/>
        <w:rPr>
          <w:b/>
          <w:bCs/>
        </w:rPr>
      </w:pPr>
      <w:r w:rsidRPr="00497994">
        <w:rPr>
          <w:b/>
          <w:bCs/>
        </w:rPr>
        <w:t xml:space="preserve">Étape 5 </w:t>
      </w:r>
      <w:r>
        <w:rPr>
          <w:b/>
          <w:bCs/>
        </w:rPr>
        <w:t>-</w:t>
      </w:r>
      <w:r w:rsidRPr="00497994">
        <w:rPr>
          <w:b/>
          <w:bCs/>
        </w:rPr>
        <w:t xml:space="preserve"> Vérifier la durée</w:t>
      </w:r>
    </w:p>
    <w:p w14:paraId="0BABAF7F" w14:textId="422B4E69" w:rsidR="00497994" w:rsidRPr="00497994" w:rsidRDefault="00497994" w:rsidP="009B0B8F">
      <w:pPr>
        <w:numPr>
          <w:ilvl w:val="0"/>
          <w:numId w:val="39"/>
        </w:numPr>
        <w:spacing w:after="0" w:line="240" w:lineRule="auto"/>
      </w:pPr>
      <w:r w:rsidRPr="00497994">
        <w:t>brevet</w:t>
      </w:r>
      <w:r w:rsidR="009B0B8F">
        <w:t> :</w:t>
      </w:r>
      <w:r w:rsidRPr="00497994">
        <w:t xml:space="preserve"> durée limitée</w:t>
      </w:r>
      <w:r w:rsidR="009B0B8F">
        <w:t> ;</w:t>
      </w:r>
    </w:p>
    <w:p w14:paraId="54784C83" w14:textId="5009E293" w:rsidR="00497994" w:rsidRPr="00497994" w:rsidRDefault="00497994" w:rsidP="009B0B8F">
      <w:pPr>
        <w:numPr>
          <w:ilvl w:val="0"/>
          <w:numId w:val="39"/>
        </w:numPr>
        <w:spacing w:after="0" w:line="240" w:lineRule="auto"/>
      </w:pPr>
      <w:r w:rsidRPr="00497994">
        <w:t>marque</w:t>
      </w:r>
      <w:r w:rsidR="009B0B8F">
        <w:t> :</w:t>
      </w:r>
      <w:r w:rsidRPr="00497994">
        <w:t xml:space="preserve"> renouvelable</w:t>
      </w:r>
      <w:r w:rsidR="009B0B8F">
        <w:t> ;</w:t>
      </w:r>
    </w:p>
    <w:p w14:paraId="261C3254" w14:textId="6542F103" w:rsidR="00497994" w:rsidRPr="00497994" w:rsidRDefault="00497994" w:rsidP="009B0B8F">
      <w:pPr>
        <w:numPr>
          <w:ilvl w:val="0"/>
          <w:numId w:val="39"/>
        </w:numPr>
        <w:spacing w:after="0" w:line="240" w:lineRule="auto"/>
      </w:pPr>
      <w:r w:rsidRPr="00497994">
        <w:t>droit d’auteur</w:t>
      </w:r>
      <w:r w:rsidR="009B0B8F">
        <w:t> :</w:t>
      </w:r>
      <w:r w:rsidRPr="00497994">
        <w:t xml:space="preserve"> durée légale des droits patrimoniaux.</w:t>
      </w:r>
    </w:p>
    <w:p w14:paraId="22C39A35" w14:textId="17804FCE" w:rsidR="00497994" w:rsidRPr="00497994" w:rsidRDefault="00497994" w:rsidP="009B0B8F">
      <w:pPr>
        <w:spacing w:after="0" w:line="240" w:lineRule="auto"/>
        <w:rPr>
          <w:b/>
          <w:bCs/>
        </w:rPr>
      </w:pPr>
      <w:r w:rsidRPr="00497994">
        <w:rPr>
          <w:b/>
          <w:bCs/>
        </w:rPr>
        <w:t xml:space="preserve">Étape 6 </w:t>
      </w:r>
      <w:r>
        <w:rPr>
          <w:b/>
          <w:bCs/>
        </w:rPr>
        <w:t>-</w:t>
      </w:r>
      <w:r w:rsidRPr="00497994">
        <w:rPr>
          <w:b/>
          <w:bCs/>
        </w:rPr>
        <w:t xml:space="preserve"> Identifier l’atteinte</w:t>
      </w:r>
    </w:p>
    <w:p w14:paraId="44FFA6FD" w14:textId="69192BB3" w:rsidR="00497994" w:rsidRPr="00497994" w:rsidRDefault="00497994" w:rsidP="009B0B8F">
      <w:pPr>
        <w:numPr>
          <w:ilvl w:val="0"/>
          <w:numId w:val="40"/>
        </w:numPr>
        <w:spacing w:after="0" w:line="240" w:lineRule="auto"/>
      </w:pPr>
      <w:r w:rsidRPr="00497994">
        <w:t>reproduction</w:t>
      </w:r>
      <w:r w:rsidR="009B0B8F">
        <w:t> ?</w:t>
      </w:r>
    </w:p>
    <w:p w14:paraId="1EB6198B" w14:textId="0C08A528" w:rsidR="00497994" w:rsidRPr="00497994" w:rsidRDefault="00497994" w:rsidP="009B0B8F">
      <w:pPr>
        <w:numPr>
          <w:ilvl w:val="0"/>
          <w:numId w:val="40"/>
        </w:numPr>
        <w:spacing w:after="0" w:line="240" w:lineRule="auto"/>
      </w:pPr>
      <w:r w:rsidRPr="00497994">
        <w:t>imitation</w:t>
      </w:r>
      <w:r w:rsidR="009B0B8F">
        <w:t> ?</w:t>
      </w:r>
    </w:p>
    <w:p w14:paraId="4AFEB6F9" w14:textId="2A175049" w:rsidR="00497994" w:rsidRPr="00497994" w:rsidRDefault="00497994" w:rsidP="009B0B8F">
      <w:pPr>
        <w:numPr>
          <w:ilvl w:val="0"/>
          <w:numId w:val="40"/>
        </w:numPr>
        <w:spacing w:after="0" w:line="240" w:lineRule="auto"/>
      </w:pPr>
      <w:r w:rsidRPr="00497994">
        <w:t>exploitation non autorisée</w:t>
      </w:r>
      <w:r w:rsidR="009B0B8F">
        <w:t> ?</w:t>
      </w:r>
    </w:p>
    <w:p w14:paraId="28BE4141" w14:textId="6841E4D5" w:rsidR="00497994" w:rsidRPr="00497994" w:rsidRDefault="00497994" w:rsidP="009B0B8F">
      <w:pPr>
        <w:numPr>
          <w:ilvl w:val="0"/>
          <w:numId w:val="40"/>
        </w:numPr>
        <w:spacing w:after="0" w:line="240" w:lineRule="auto"/>
      </w:pPr>
      <w:r w:rsidRPr="00497994">
        <w:t>création d’un risque de confusion</w:t>
      </w:r>
      <w:r w:rsidR="009B0B8F">
        <w:t> ?</w:t>
      </w:r>
    </w:p>
    <w:p w14:paraId="25DA2971" w14:textId="3E4D5801" w:rsidR="00497994" w:rsidRPr="00497994" w:rsidRDefault="00497994" w:rsidP="009B0B8F">
      <w:pPr>
        <w:numPr>
          <w:ilvl w:val="0"/>
          <w:numId w:val="40"/>
        </w:numPr>
        <w:spacing w:after="0" w:line="240" w:lineRule="auto"/>
      </w:pPr>
      <w:r w:rsidRPr="00497994">
        <w:t>autre comportement fautif</w:t>
      </w:r>
      <w:r w:rsidR="009B0B8F">
        <w:t> ?</w:t>
      </w:r>
    </w:p>
    <w:p w14:paraId="3D748AD3" w14:textId="13E5BA7E" w:rsidR="00497994" w:rsidRPr="00497994" w:rsidRDefault="00497994" w:rsidP="009B0B8F">
      <w:pPr>
        <w:spacing w:after="0" w:line="240" w:lineRule="auto"/>
        <w:rPr>
          <w:b/>
          <w:bCs/>
        </w:rPr>
      </w:pPr>
      <w:r w:rsidRPr="00497994">
        <w:rPr>
          <w:b/>
          <w:bCs/>
        </w:rPr>
        <w:t xml:space="preserve">Étape 7 </w:t>
      </w:r>
      <w:r>
        <w:rPr>
          <w:b/>
          <w:bCs/>
        </w:rPr>
        <w:t>-</w:t>
      </w:r>
      <w:r w:rsidRPr="00497994">
        <w:rPr>
          <w:b/>
          <w:bCs/>
        </w:rPr>
        <w:t xml:space="preserve"> Choisir l’action pertinente</w:t>
      </w:r>
    </w:p>
    <w:p w14:paraId="3AFE9206" w14:textId="23204099" w:rsidR="00497994" w:rsidRPr="00497994" w:rsidRDefault="00497994" w:rsidP="009B0B8F">
      <w:pPr>
        <w:numPr>
          <w:ilvl w:val="0"/>
          <w:numId w:val="41"/>
        </w:numPr>
        <w:spacing w:after="0" w:line="240" w:lineRule="auto"/>
      </w:pPr>
      <w:r w:rsidRPr="00497994">
        <w:t>contrefaçon</w:t>
      </w:r>
      <w:r w:rsidR="009B0B8F">
        <w:t> ;</w:t>
      </w:r>
    </w:p>
    <w:p w14:paraId="5334D40F" w14:textId="67FC85A4" w:rsidR="00497994" w:rsidRPr="00497994" w:rsidRDefault="00497994" w:rsidP="009B0B8F">
      <w:pPr>
        <w:numPr>
          <w:ilvl w:val="0"/>
          <w:numId w:val="41"/>
        </w:numPr>
        <w:spacing w:after="0" w:line="240" w:lineRule="auto"/>
      </w:pPr>
      <w:r w:rsidRPr="00497994">
        <w:t>concurrence déloyale</w:t>
      </w:r>
      <w:r w:rsidR="009B0B8F">
        <w:t> ;</w:t>
      </w:r>
    </w:p>
    <w:p w14:paraId="2CB82229" w14:textId="77777777" w:rsidR="00497994" w:rsidRPr="00497994" w:rsidRDefault="00497994" w:rsidP="009B0B8F">
      <w:pPr>
        <w:numPr>
          <w:ilvl w:val="0"/>
          <w:numId w:val="41"/>
        </w:numPr>
        <w:spacing w:after="0" w:line="240" w:lineRule="auto"/>
      </w:pPr>
      <w:r w:rsidRPr="00497994">
        <w:t>éventuellement les deux lorsque leurs conditions respectives sont réunies.</w:t>
      </w:r>
    </w:p>
    <w:p w14:paraId="2F034926" w14:textId="77777777" w:rsidR="00497994" w:rsidRPr="00497994" w:rsidRDefault="00000000" w:rsidP="009B0B8F">
      <w:pPr>
        <w:spacing w:after="0" w:line="240" w:lineRule="auto"/>
      </w:pPr>
      <w:r>
        <w:pict w14:anchorId="51B4C09F">
          <v:rect id="_x0000_i1071" style="width:0;height:1.5pt" o:hralign="center" o:hrstd="t" o:hr="t" fillcolor="#a0a0a0" stroked="f"/>
        </w:pict>
      </w:r>
    </w:p>
    <w:p w14:paraId="2C1A10DF" w14:textId="77777777" w:rsidR="00497994" w:rsidRPr="00497994" w:rsidRDefault="00497994" w:rsidP="009B0B8F">
      <w:pPr>
        <w:pStyle w:val="Titre1"/>
      </w:pPr>
      <w:r w:rsidRPr="00497994">
        <w:lastRenderedPageBreak/>
        <w:t>42. Points essentiels</w:t>
      </w:r>
    </w:p>
    <w:p w14:paraId="7F05FB39" w14:textId="77777777" w:rsidR="00497994" w:rsidRPr="00497994" w:rsidRDefault="00497994" w:rsidP="009B0B8F">
      <w:pPr>
        <w:numPr>
          <w:ilvl w:val="0"/>
          <w:numId w:val="42"/>
        </w:numPr>
        <w:spacing w:after="0" w:line="240" w:lineRule="auto"/>
      </w:pPr>
      <w:r w:rsidRPr="00497994">
        <w:t>Le propriétaire dispose principalement de l’</w:t>
      </w:r>
      <w:r w:rsidRPr="00497994">
        <w:rPr>
          <w:b/>
          <w:bCs/>
        </w:rPr>
        <w:t>usus, du fructus et de l’abusus</w:t>
      </w:r>
      <w:r w:rsidRPr="00497994">
        <w:t>.</w:t>
      </w:r>
    </w:p>
    <w:p w14:paraId="2383AD19" w14:textId="77777777" w:rsidR="00497994" w:rsidRPr="00497994" w:rsidRDefault="00497994" w:rsidP="009B0B8F">
      <w:pPr>
        <w:numPr>
          <w:ilvl w:val="0"/>
          <w:numId w:val="42"/>
        </w:numPr>
        <w:spacing w:after="0" w:line="240" w:lineRule="auto"/>
      </w:pPr>
      <w:r w:rsidRPr="00497994">
        <w:t xml:space="preserve">Le droit de propriété est étendu, mais </w:t>
      </w:r>
      <w:r w:rsidRPr="00497994">
        <w:rPr>
          <w:b/>
          <w:bCs/>
        </w:rPr>
        <w:t>il n’est pas sans limites</w:t>
      </w:r>
      <w:r w:rsidRPr="00497994">
        <w:t>.</w:t>
      </w:r>
    </w:p>
    <w:p w14:paraId="0D94676F" w14:textId="77777777" w:rsidR="00497994" w:rsidRPr="00497994" w:rsidRDefault="00497994" w:rsidP="009B0B8F">
      <w:pPr>
        <w:numPr>
          <w:ilvl w:val="0"/>
          <w:numId w:val="42"/>
        </w:numPr>
        <w:spacing w:after="0" w:line="240" w:lineRule="auto"/>
      </w:pPr>
      <w:r w:rsidRPr="00497994">
        <w:t>Le transfert de propriété résultant d’un contrat intervient en principe dès sa conclusion, sauf report prévu par les parties, la nature du bien ou la loi.</w:t>
      </w:r>
    </w:p>
    <w:p w14:paraId="1150CE84" w14:textId="77777777" w:rsidR="00497994" w:rsidRPr="00497994" w:rsidRDefault="00497994" w:rsidP="009B0B8F">
      <w:pPr>
        <w:numPr>
          <w:ilvl w:val="0"/>
          <w:numId w:val="42"/>
        </w:numPr>
        <w:spacing w:after="0" w:line="240" w:lineRule="auto"/>
      </w:pPr>
      <w:r w:rsidRPr="00497994">
        <w:t xml:space="preserve">La propriété peut être acquise à titre </w:t>
      </w:r>
      <w:r w:rsidRPr="00497994">
        <w:rPr>
          <w:b/>
          <w:bCs/>
        </w:rPr>
        <w:t>onéreux</w:t>
      </w:r>
      <w:r w:rsidRPr="00497994">
        <w:t xml:space="preserve"> ou </w:t>
      </w:r>
      <w:r w:rsidRPr="00497994">
        <w:rPr>
          <w:b/>
          <w:bCs/>
        </w:rPr>
        <w:t>gratuit</w:t>
      </w:r>
      <w:r w:rsidRPr="00497994">
        <w:t>.</w:t>
      </w:r>
    </w:p>
    <w:p w14:paraId="640F527A" w14:textId="77777777" w:rsidR="00497994" w:rsidRPr="00497994" w:rsidRDefault="00497994" w:rsidP="009B0B8F">
      <w:pPr>
        <w:numPr>
          <w:ilvl w:val="0"/>
          <w:numId w:val="42"/>
        </w:numPr>
        <w:spacing w:after="0" w:line="240" w:lineRule="auto"/>
      </w:pPr>
      <w:r w:rsidRPr="00497994">
        <w:t xml:space="preserve">L’usufruit constitue un </w:t>
      </w:r>
      <w:r w:rsidRPr="00497994">
        <w:rPr>
          <w:b/>
          <w:bCs/>
        </w:rPr>
        <w:t>démembrement du droit de propriété</w:t>
      </w:r>
      <w:r w:rsidRPr="00497994">
        <w:t>.</w:t>
      </w:r>
    </w:p>
    <w:p w14:paraId="3ADBF8D3" w14:textId="77777777" w:rsidR="00497994" w:rsidRPr="00497994" w:rsidRDefault="00497994" w:rsidP="009B0B8F">
      <w:pPr>
        <w:numPr>
          <w:ilvl w:val="0"/>
          <w:numId w:val="42"/>
        </w:numPr>
        <w:spacing w:after="0" w:line="240" w:lineRule="auto"/>
      </w:pPr>
      <w:r w:rsidRPr="00497994">
        <w:t>L’usufruitier bénéficie principalement de l’usage du bien et de ses fruits.</w:t>
      </w:r>
    </w:p>
    <w:p w14:paraId="23E57CB6" w14:textId="77777777" w:rsidR="00497994" w:rsidRPr="00497994" w:rsidRDefault="00497994" w:rsidP="009B0B8F">
      <w:pPr>
        <w:numPr>
          <w:ilvl w:val="0"/>
          <w:numId w:val="42"/>
        </w:numPr>
        <w:spacing w:after="0" w:line="240" w:lineRule="auto"/>
      </w:pPr>
      <w:r w:rsidRPr="00497994">
        <w:t>Le nu-propriétaire conserve le droit portant sur le capital du bien.</w:t>
      </w:r>
    </w:p>
    <w:p w14:paraId="35EE2597" w14:textId="77777777" w:rsidR="00497994" w:rsidRPr="00497994" w:rsidRDefault="00497994" w:rsidP="009B0B8F">
      <w:pPr>
        <w:numPr>
          <w:ilvl w:val="0"/>
          <w:numId w:val="42"/>
        </w:numPr>
        <w:spacing w:after="0" w:line="240" w:lineRule="auto"/>
      </w:pPr>
      <w:r w:rsidRPr="00497994">
        <w:t xml:space="preserve">En indivision, chaque indivisaire possède une quote-part de droits sur </w:t>
      </w:r>
      <w:r w:rsidRPr="00497994">
        <w:rPr>
          <w:b/>
          <w:bCs/>
        </w:rPr>
        <w:t>l’ensemble du bien</w:t>
      </w:r>
      <w:r w:rsidRPr="00497994">
        <w:t>.</w:t>
      </w:r>
    </w:p>
    <w:p w14:paraId="0C24D2AC" w14:textId="77777777" w:rsidR="00497994" w:rsidRPr="00497994" w:rsidRDefault="00497994" w:rsidP="009B0B8F">
      <w:pPr>
        <w:numPr>
          <w:ilvl w:val="0"/>
          <w:numId w:val="42"/>
        </w:numPr>
        <w:spacing w:after="0" w:line="240" w:lineRule="auto"/>
      </w:pPr>
      <w:r w:rsidRPr="00497994">
        <w:t xml:space="preserve">Les actes d’administration peuvent notamment être accomplis à la majorité des </w:t>
      </w:r>
      <w:r w:rsidRPr="00497994">
        <w:rPr>
          <w:b/>
          <w:bCs/>
        </w:rPr>
        <w:t>deux tiers des droits indivis</w:t>
      </w:r>
      <w:r w:rsidRPr="00497994">
        <w:t xml:space="preserve"> dans les conditions légales.</w:t>
      </w:r>
    </w:p>
    <w:p w14:paraId="7BB2C887" w14:textId="77777777" w:rsidR="00497994" w:rsidRPr="00497994" w:rsidRDefault="00497994" w:rsidP="009B0B8F">
      <w:pPr>
        <w:numPr>
          <w:ilvl w:val="0"/>
          <w:numId w:val="42"/>
        </w:numPr>
        <w:spacing w:after="0" w:line="240" w:lineRule="auto"/>
      </w:pPr>
      <w:r w:rsidRPr="00497994">
        <w:t>Nul ne peut en principe être contraint à rester indéfiniment en indivision.</w:t>
      </w:r>
    </w:p>
    <w:p w14:paraId="14C3DE27" w14:textId="77777777" w:rsidR="00497994" w:rsidRPr="00497994" w:rsidRDefault="00497994" w:rsidP="009B0B8F">
      <w:pPr>
        <w:numPr>
          <w:ilvl w:val="0"/>
          <w:numId w:val="42"/>
        </w:numPr>
        <w:spacing w:after="0" w:line="240" w:lineRule="auto"/>
      </w:pPr>
      <w:r w:rsidRPr="00497994">
        <w:t xml:space="preserve">L’usage malveillant du droit de propriété peut constituer un </w:t>
      </w:r>
      <w:r w:rsidRPr="00497994">
        <w:rPr>
          <w:b/>
          <w:bCs/>
        </w:rPr>
        <w:t>abus de droit</w:t>
      </w:r>
      <w:r w:rsidRPr="00497994">
        <w:t>.</w:t>
      </w:r>
    </w:p>
    <w:p w14:paraId="392E426E" w14:textId="77777777" w:rsidR="00497994" w:rsidRPr="00497994" w:rsidRDefault="00497994" w:rsidP="009B0B8F">
      <w:pPr>
        <w:numPr>
          <w:ilvl w:val="0"/>
          <w:numId w:val="42"/>
        </w:numPr>
        <w:spacing w:after="0" w:line="240" w:lineRule="auto"/>
      </w:pPr>
      <w:r w:rsidRPr="00497994">
        <w:t xml:space="preserve">Le brevet protège une </w:t>
      </w:r>
      <w:r w:rsidRPr="00497994">
        <w:rPr>
          <w:b/>
          <w:bCs/>
        </w:rPr>
        <w:t>invention technique</w:t>
      </w:r>
      <w:r w:rsidRPr="00497994">
        <w:t xml:space="preserve"> nouvelle, inventive et susceptible d’application industrielle.</w:t>
      </w:r>
    </w:p>
    <w:p w14:paraId="3EB73BA5" w14:textId="77777777" w:rsidR="00497994" w:rsidRPr="00497994" w:rsidRDefault="00497994" w:rsidP="009B0B8F">
      <w:pPr>
        <w:numPr>
          <w:ilvl w:val="0"/>
          <w:numId w:val="42"/>
        </w:numPr>
        <w:spacing w:after="0" w:line="240" w:lineRule="auto"/>
      </w:pPr>
      <w:r w:rsidRPr="00497994">
        <w:t>Une divulgation avant le dépôt peut détruire la nouveauté d’une invention.</w:t>
      </w:r>
    </w:p>
    <w:p w14:paraId="1677FFF0" w14:textId="77777777" w:rsidR="00497994" w:rsidRPr="00497994" w:rsidRDefault="00497994" w:rsidP="009B0B8F">
      <w:pPr>
        <w:numPr>
          <w:ilvl w:val="0"/>
          <w:numId w:val="42"/>
        </w:numPr>
        <w:spacing w:after="0" w:line="240" w:lineRule="auto"/>
      </w:pPr>
      <w:r w:rsidRPr="00497994">
        <w:t xml:space="preserve">Un brevet français peut en principe être maintenu pendant </w:t>
      </w:r>
      <w:r w:rsidRPr="00497994">
        <w:rPr>
          <w:b/>
          <w:bCs/>
        </w:rPr>
        <w:t>20 ans maximum</w:t>
      </w:r>
      <w:r w:rsidRPr="00497994">
        <w:t>.</w:t>
      </w:r>
    </w:p>
    <w:p w14:paraId="14A2493F" w14:textId="77777777" w:rsidR="00497994" w:rsidRPr="00497994" w:rsidRDefault="00497994" w:rsidP="009B0B8F">
      <w:pPr>
        <w:numPr>
          <w:ilvl w:val="0"/>
          <w:numId w:val="42"/>
        </w:numPr>
        <w:spacing w:after="0" w:line="240" w:lineRule="auto"/>
      </w:pPr>
      <w:r w:rsidRPr="00497994">
        <w:t xml:space="preserve">Une marque permet de distinguer des produits ou services et est protégée pour </w:t>
      </w:r>
      <w:r w:rsidRPr="00497994">
        <w:rPr>
          <w:b/>
          <w:bCs/>
        </w:rPr>
        <w:t>10 ans renouvelables indéfiniment</w:t>
      </w:r>
      <w:r w:rsidRPr="00497994">
        <w:t>.</w:t>
      </w:r>
    </w:p>
    <w:p w14:paraId="30E0AC10" w14:textId="77777777" w:rsidR="00497994" w:rsidRPr="00497994" w:rsidRDefault="00497994" w:rsidP="009B0B8F">
      <w:pPr>
        <w:numPr>
          <w:ilvl w:val="0"/>
          <w:numId w:val="42"/>
        </w:numPr>
        <w:spacing w:after="0" w:line="240" w:lineRule="auto"/>
      </w:pPr>
      <w:r w:rsidRPr="00497994">
        <w:t xml:space="preserve">Le droit d’auteur naît </w:t>
      </w:r>
      <w:r w:rsidRPr="00497994">
        <w:rPr>
          <w:b/>
          <w:bCs/>
        </w:rPr>
        <w:t>sans dépôt constitutif</w:t>
      </w:r>
      <w:r w:rsidRPr="00497994">
        <w:t>, lorsque l’œuvre protégée est originale.</w:t>
      </w:r>
    </w:p>
    <w:p w14:paraId="3635A1CD" w14:textId="77777777" w:rsidR="00497994" w:rsidRPr="00497994" w:rsidRDefault="00497994" w:rsidP="009B0B8F">
      <w:pPr>
        <w:numPr>
          <w:ilvl w:val="0"/>
          <w:numId w:val="42"/>
        </w:numPr>
        <w:spacing w:after="0" w:line="240" w:lineRule="auto"/>
      </w:pPr>
      <w:r w:rsidRPr="00497994">
        <w:t xml:space="preserve">Les droits patrimoniaux d’auteur durent en principe pendant la vie de l’auteur puis </w:t>
      </w:r>
      <w:r w:rsidRPr="00497994">
        <w:rPr>
          <w:b/>
          <w:bCs/>
        </w:rPr>
        <w:t>70 ans après son décès</w:t>
      </w:r>
      <w:r w:rsidRPr="00497994">
        <w:t>.</w:t>
      </w:r>
    </w:p>
    <w:p w14:paraId="428D13F5" w14:textId="77777777" w:rsidR="00497994" w:rsidRPr="00497994" w:rsidRDefault="00497994" w:rsidP="009B0B8F">
      <w:pPr>
        <w:numPr>
          <w:ilvl w:val="0"/>
          <w:numId w:val="42"/>
        </w:numPr>
        <w:spacing w:after="0" w:line="240" w:lineRule="auto"/>
      </w:pPr>
      <w:r w:rsidRPr="00497994">
        <w:t>Une œuvre disponible gratuitement sur Internet n’est pas nécessairement librement réutilisable.</w:t>
      </w:r>
    </w:p>
    <w:p w14:paraId="394379B8" w14:textId="77777777" w:rsidR="00497994" w:rsidRPr="00497994" w:rsidRDefault="00497994" w:rsidP="009B0B8F">
      <w:pPr>
        <w:numPr>
          <w:ilvl w:val="0"/>
          <w:numId w:val="42"/>
        </w:numPr>
        <w:spacing w:after="0" w:line="240" w:lineRule="auto"/>
      </w:pPr>
      <w:r w:rsidRPr="00497994">
        <w:t>La contrefaçon suppose l’atteinte à un droit de propriété intellectuelle.</w:t>
      </w:r>
    </w:p>
    <w:p w14:paraId="6CA147E8" w14:textId="77777777" w:rsidR="00497994" w:rsidRPr="00497994" w:rsidRDefault="00497994" w:rsidP="009B0B8F">
      <w:pPr>
        <w:numPr>
          <w:ilvl w:val="0"/>
          <w:numId w:val="42"/>
        </w:numPr>
        <w:spacing w:after="0" w:line="240" w:lineRule="auto"/>
      </w:pPr>
      <w:r w:rsidRPr="00497994">
        <w:t xml:space="preserve">La concurrence déloyale relève d’une logique différente fondée sur un </w:t>
      </w:r>
      <w:r w:rsidRPr="00497994">
        <w:rPr>
          <w:b/>
          <w:bCs/>
        </w:rPr>
        <w:t>comportement fautif</w:t>
      </w:r>
      <w:r w:rsidRPr="00497994">
        <w:t>.</w:t>
      </w:r>
    </w:p>
    <w:p w14:paraId="025074BD" w14:textId="77777777" w:rsidR="00497994" w:rsidRPr="00497994" w:rsidRDefault="00497994" w:rsidP="009B0B8F">
      <w:pPr>
        <w:numPr>
          <w:ilvl w:val="0"/>
          <w:numId w:val="42"/>
        </w:numPr>
        <w:spacing w:after="0" w:line="240" w:lineRule="auto"/>
      </w:pPr>
      <w:r w:rsidRPr="00497994">
        <w:t>Il faut toujours rechercher la protection juridique correspondant exactement à l’objet concerné.</w:t>
      </w:r>
    </w:p>
    <w:p w14:paraId="639B2809" w14:textId="77777777" w:rsidR="00497994" w:rsidRPr="00497994" w:rsidRDefault="00000000" w:rsidP="009B0B8F">
      <w:pPr>
        <w:spacing w:after="0" w:line="240" w:lineRule="auto"/>
      </w:pPr>
      <w:r>
        <w:pict w14:anchorId="1E4E82BC">
          <v:rect id="_x0000_i1072" style="width:0;height:1.5pt" o:hralign="center" o:hrstd="t" o:hr="t" fillcolor="#a0a0a0" stroked="f"/>
        </w:pict>
      </w:r>
    </w:p>
    <w:p w14:paraId="525BD602" w14:textId="77777777" w:rsidR="00497994" w:rsidRPr="00497994" w:rsidRDefault="00497994" w:rsidP="009B0B8F">
      <w:pPr>
        <w:pStyle w:val="Titre1"/>
      </w:pPr>
      <w:r w:rsidRPr="00497994">
        <w:t>43. Droit applicable et évolutions</w:t>
      </w:r>
    </w:p>
    <w:p w14:paraId="282DFB6C" w14:textId="77777777" w:rsidR="00497994" w:rsidRPr="00497994" w:rsidRDefault="00497994" w:rsidP="009B0B8F">
      <w:pPr>
        <w:spacing w:after="0" w:line="240" w:lineRule="auto"/>
        <w:rPr>
          <w:b/>
          <w:bCs/>
        </w:rPr>
      </w:pPr>
      <w:r w:rsidRPr="00497994">
        <w:rPr>
          <w:b/>
          <w:bCs/>
        </w:rPr>
        <w:t>Droit applicable au 12 août 2026</w:t>
      </w:r>
    </w:p>
    <w:p w14:paraId="071318E8" w14:textId="29837AB0" w:rsidR="00497994" w:rsidRPr="00497994" w:rsidRDefault="00497994" w:rsidP="009B0B8F">
      <w:pPr>
        <w:spacing w:after="0" w:line="240" w:lineRule="auto"/>
      </w:pPr>
      <w:r w:rsidRPr="00497994">
        <w:t>Les règles présentées ont été vérifiées dans</w:t>
      </w:r>
      <w:r w:rsidR="009B0B8F">
        <w:t> :</w:t>
      </w:r>
    </w:p>
    <w:p w14:paraId="02AF3861" w14:textId="5672685C" w:rsidR="00497994" w:rsidRPr="00497994" w:rsidRDefault="00497994" w:rsidP="009B0B8F">
      <w:pPr>
        <w:numPr>
          <w:ilvl w:val="0"/>
          <w:numId w:val="43"/>
        </w:numPr>
        <w:spacing w:after="0" w:line="240" w:lineRule="auto"/>
      </w:pPr>
      <w:r w:rsidRPr="00497994">
        <w:t xml:space="preserve">le </w:t>
      </w:r>
      <w:r w:rsidRPr="00497994">
        <w:rPr>
          <w:b/>
          <w:bCs/>
        </w:rPr>
        <w:t>Code civil</w:t>
      </w:r>
      <w:r w:rsidRPr="00497994">
        <w:t xml:space="preserve"> en vigueur en août 2026 pour la propriété, l’usufruit et l’indivision</w:t>
      </w:r>
      <w:r w:rsidR="009B0B8F">
        <w:t> ;</w:t>
      </w:r>
    </w:p>
    <w:p w14:paraId="17128847" w14:textId="55FF219B" w:rsidR="00497994" w:rsidRPr="00497994" w:rsidRDefault="00497994" w:rsidP="009B0B8F">
      <w:pPr>
        <w:numPr>
          <w:ilvl w:val="0"/>
          <w:numId w:val="43"/>
        </w:numPr>
        <w:spacing w:after="0" w:line="240" w:lineRule="auto"/>
      </w:pPr>
      <w:r w:rsidRPr="00497994">
        <w:t xml:space="preserve">le </w:t>
      </w:r>
      <w:r w:rsidRPr="00497994">
        <w:rPr>
          <w:b/>
          <w:bCs/>
        </w:rPr>
        <w:t>Code de la propriété intellectuelle</w:t>
      </w:r>
      <w:r w:rsidRPr="00497994">
        <w:t xml:space="preserve"> en vigueur en août 2026 pour les brevets, marques et droits d’auteur</w:t>
      </w:r>
      <w:r w:rsidR="009B0B8F">
        <w:t> ;</w:t>
      </w:r>
    </w:p>
    <w:p w14:paraId="3D02D7A0" w14:textId="77777777" w:rsidR="00497994" w:rsidRPr="00497994" w:rsidRDefault="00497994" w:rsidP="009B0B8F">
      <w:pPr>
        <w:numPr>
          <w:ilvl w:val="0"/>
          <w:numId w:val="43"/>
        </w:numPr>
        <w:spacing w:after="0" w:line="240" w:lineRule="auto"/>
      </w:pPr>
      <w:r w:rsidRPr="00497994">
        <w:t>les ressources institutionnelles de l’</w:t>
      </w:r>
      <w:r w:rsidRPr="00497994">
        <w:rPr>
          <w:b/>
          <w:bCs/>
        </w:rPr>
        <w:t>INPI</w:t>
      </w:r>
      <w:r w:rsidRPr="00497994">
        <w:t>, notamment pour les procédures et critères de protection.</w:t>
      </w:r>
    </w:p>
    <w:p w14:paraId="3116D8B6" w14:textId="77777777" w:rsidR="00497994" w:rsidRPr="00497994" w:rsidRDefault="00497994" w:rsidP="009B0B8F">
      <w:pPr>
        <w:spacing w:after="0" w:line="240" w:lineRule="auto"/>
      </w:pPr>
      <w:r w:rsidRPr="00497994">
        <w:t xml:space="preserve">La jurisprudence récente confirme également que l’articulation entre </w:t>
      </w:r>
      <w:r w:rsidRPr="00497994">
        <w:rPr>
          <w:b/>
          <w:bCs/>
        </w:rPr>
        <w:t>contrefaçon, concurrence déloyale et parasitisme</w:t>
      </w:r>
      <w:r w:rsidRPr="00497994">
        <w:t xml:space="preserve"> reste une question évolutive nécessitant de vérifier les décisions récentes lorsqu’un cas concret est traité.</w:t>
      </w:r>
    </w:p>
    <w:p w14:paraId="548491D0" w14:textId="77777777" w:rsidR="00497994" w:rsidRPr="00497994" w:rsidRDefault="00497994" w:rsidP="009B0B8F">
      <w:pPr>
        <w:spacing w:after="0" w:line="240" w:lineRule="auto"/>
        <w:rPr>
          <w:b/>
          <w:bCs/>
        </w:rPr>
      </w:pPr>
      <w:r w:rsidRPr="00497994">
        <w:rPr>
          <w:b/>
          <w:bCs/>
        </w:rPr>
        <w:t>Évolution déjà adoptée mais à venir</w:t>
      </w:r>
    </w:p>
    <w:p w14:paraId="7CDAAE47" w14:textId="78D1529C" w:rsidR="00497994" w:rsidRPr="00497994" w:rsidRDefault="00497994" w:rsidP="009B0B8F">
      <w:pPr>
        <w:spacing w:after="0" w:line="240" w:lineRule="auto"/>
      </w:pPr>
      <w:r w:rsidRPr="00497994">
        <w:t>Aucune réforme déjà adoptée et dont l’entrée en vigueur future modifierait substantiellement, à la date de mise à jour, les principes exposés dans cette fiche concernant</w:t>
      </w:r>
      <w:r w:rsidR="009B0B8F">
        <w:t> :</w:t>
      </w:r>
    </w:p>
    <w:p w14:paraId="6C5CD233" w14:textId="54859170" w:rsidR="00497994" w:rsidRPr="00497994" w:rsidRDefault="00497994" w:rsidP="009B0B8F">
      <w:pPr>
        <w:numPr>
          <w:ilvl w:val="0"/>
          <w:numId w:val="44"/>
        </w:numPr>
        <w:spacing w:after="0" w:line="240" w:lineRule="auto"/>
      </w:pPr>
      <w:r w:rsidRPr="00497994">
        <w:t>le droit civil de propriété</w:t>
      </w:r>
      <w:r w:rsidR="009B0B8F">
        <w:t> ;</w:t>
      </w:r>
    </w:p>
    <w:p w14:paraId="3FF8EAD5" w14:textId="040D7203" w:rsidR="00497994" w:rsidRPr="00497994" w:rsidRDefault="00497994" w:rsidP="009B0B8F">
      <w:pPr>
        <w:numPr>
          <w:ilvl w:val="0"/>
          <w:numId w:val="44"/>
        </w:numPr>
        <w:spacing w:after="0" w:line="240" w:lineRule="auto"/>
      </w:pPr>
      <w:r w:rsidRPr="00497994">
        <w:t>l’usufruit</w:t>
      </w:r>
      <w:r w:rsidR="009B0B8F">
        <w:t> ;</w:t>
      </w:r>
    </w:p>
    <w:p w14:paraId="4B55D468" w14:textId="09FB76BC" w:rsidR="00497994" w:rsidRPr="00497994" w:rsidRDefault="00497994" w:rsidP="009B0B8F">
      <w:pPr>
        <w:numPr>
          <w:ilvl w:val="0"/>
          <w:numId w:val="44"/>
        </w:numPr>
        <w:spacing w:after="0" w:line="240" w:lineRule="auto"/>
      </w:pPr>
      <w:r w:rsidRPr="00497994">
        <w:t>l’indivision</w:t>
      </w:r>
      <w:r w:rsidR="009B0B8F">
        <w:t> ;</w:t>
      </w:r>
    </w:p>
    <w:p w14:paraId="36C26A41" w14:textId="101B6D12" w:rsidR="00497994" w:rsidRPr="00497994" w:rsidRDefault="00497994" w:rsidP="009B0B8F">
      <w:pPr>
        <w:numPr>
          <w:ilvl w:val="0"/>
          <w:numId w:val="44"/>
        </w:numPr>
        <w:spacing w:after="0" w:line="240" w:lineRule="auto"/>
      </w:pPr>
      <w:r w:rsidRPr="00497994">
        <w:t>les conditions fondamentales du brevet français</w:t>
      </w:r>
      <w:r w:rsidR="009B0B8F">
        <w:t> ;</w:t>
      </w:r>
    </w:p>
    <w:p w14:paraId="5B731C99" w14:textId="72DBF654" w:rsidR="00497994" w:rsidRPr="00497994" w:rsidRDefault="00497994" w:rsidP="009B0B8F">
      <w:pPr>
        <w:numPr>
          <w:ilvl w:val="0"/>
          <w:numId w:val="44"/>
        </w:numPr>
        <w:spacing w:after="0" w:line="240" w:lineRule="auto"/>
      </w:pPr>
      <w:r w:rsidRPr="00497994">
        <w:t>la durée de la marque française</w:t>
      </w:r>
      <w:r w:rsidR="009B0B8F">
        <w:t> ;</w:t>
      </w:r>
    </w:p>
    <w:p w14:paraId="6A1D0361" w14:textId="77777777" w:rsidR="00497994" w:rsidRPr="00497994" w:rsidRDefault="00497994" w:rsidP="009B0B8F">
      <w:pPr>
        <w:numPr>
          <w:ilvl w:val="0"/>
          <w:numId w:val="44"/>
        </w:numPr>
        <w:spacing w:after="0" w:line="240" w:lineRule="auto"/>
      </w:pPr>
      <w:r w:rsidRPr="00497994">
        <w:t>les principes fondamentaux du droit d’auteur,</w:t>
      </w:r>
    </w:p>
    <w:p w14:paraId="76178C5B" w14:textId="77777777" w:rsidR="00497994" w:rsidRPr="00497994" w:rsidRDefault="00497994" w:rsidP="009B0B8F">
      <w:pPr>
        <w:spacing w:after="0" w:line="240" w:lineRule="auto"/>
      </w:pPr>
      <w:r w:rsidRPr="00497994">
        <w:t>n’a été identifiée dans les sources officielles consultées.</w:t>
      </w:r>
    </w:p>
    <w:p w14:paraId="00708363" w14:textId="77777777" w:rsidR="00497994" w:rsidRPr="00497994" w:rsidRDefault="00497994" w:rsidP="009B0B8F">
      <w:pPr>
        <w:spacing w:after="0" w:line="240" w:lineRule="auto"/>
      </w:pPr>
      <w:r w:rsidRPr="00497994">
        <w:t>Les règles de propriété intellectuelle doivent néanmoins faire l’objet d’une veille régulière, notamment en raison de l’évolution du droit européen et des problématiques liées au numérique et à l’intelligence artificielle.</w:t>
      </w:r>
    </w:p>
    <w:p w14:paraId="776D180C" w14:textId="77777777" w:rsidR="00497994" w:rsidRPr="00497994" w:rsidRDefault="00000000" w:rsidP="009B0B8F">
      <w:pPr>
        <w:spacing w:after="0" w:line="240" w:lineRule="auto"/>
      </w:pPr>
      <w:r>
        <w:pict w14:anchorId="44FA1A26">
          <v:rect id="_x0000_i1073" style="width:0;height:1.5pt" o:hralign="center" o:hrstd="t" o:hr="t" fillcolor="#a0a0a0" stroked="f"/>
        </w:pict>
      </w:r>
    </w:p>
    <w:p w14:paraId="2F406F36" w14:textId="77777777" w:rsidR="00497994" w:rsidRPr="00497994" w:rsidRDefault="00497994" w:rsidP="009B0B8F">
      <w:pPr>
        <w:pStyle w:val="Titre1"/>
      </w:pPr>
      <w:r w:rsidRPr="00497994">
        <w:lastRenderedPageBreak/>
        <w:t>44. Sigles et mots-clés</w:t>
      </w:r>
    </w:p>
    <w:tbl>
      <w:tblPr>
        <w:tblStyle w:val="Grilledutableau"/>
        <w:tblW w:w="0" w:type="auto"/>
        <w:tblLook w:val="04A0" w:firstRow="1" w:lastRow="0" w:firstColumn="1" w:lastColumn="0" w:noHBand="0" w:noVBand="1"/>
      </w:tblPr>
      <w:tblGrid>
        <w:gridCol w:w="2652"/>
        <w:gridCol w:w="7804"/>
      </w:tblGrid>
      <w:tr w:rsidR="00497994" w:rsidRPr="009B0B8F" w14:paraId="5716BBC9" w14:textId="77777777" w:rsidTr="009B0B8F">
        <w:trPr>
          <w:tblHeader/>
        </w:trPr>
        <w:tc>
          <w:tcPr>
            <w:tcW w:w="0" w:type="auto"/>
            <w:hideMark/>
          </w:tcPr>
          <w:p w14:paraId="55F72A61" w14:textId="77777777" w:rsidR="00497994" w:rsidRPr="009B0B8F" w:rsidRDefault="00497994" w:rsidP="009B0B8F">
            <w:pPr>
              <w:jc w:val="left"/>
              <w:rPr>
                <w:rFonts w:ascii="Calibri" w:hAnsi="Calibri" w:cs="Calibri"/>
                <w:b/>
                <w:bCs/>
                <w:sz w:val="20"/>
              </w:rPr>
            </w:pPr>
            <w:r w:rsidRPr="009B0B8F">
              <w:rPr>
                <w:rFonts w:ascii="Calibri" w:hAnsi="Calibri" w:cs="Calibri"/>
                <w:b/>
                <w:bCs/>
                <w:sz w:val="20"/>
              </w:rPr>
              <w:t>Sigle / notion</w:t>
            </w:r>
          </w:p>
        </w:tc>
        <w:tc>
          <w:tcPr>
            <w:tcW w:w="0" w:type="auto"/>
            <w:hideMark/>
          </w:tcPr>
          <w:p w14:paraId="0621BB2F" w14:textId="77777777" w:rsidR="00497994" w:rsidRPr="009B0B8F" w:rsidRDefault="00497994" w:rsidP="009B0B8F">
            <w:pPr>
              <w:jc w:val="left"/>
              <w:rPr>
                <w:rFonts w:ascii="Calibri" w:hAnsi="Calibri" w:cs="Calibri"/>
                <w:b/>
                <w:bCs/>
                <w:sz w:val="20"/>
              </w:rPr>
            </w:pPr>
            <w:r w:rsidRPr="009B0B8F">
              <w:rPr>
                <w:rFonts w:ascii="Calibri" w:hAnsi="Calibri" w:cs="Calibri"/>
                <w:b/>
                <w:bCs/>
                <w:sz w:val="20"/>
              </w:rPr>
              <w:t>Signification</w:t>
            </w:r>
          </w:p>
        </w:tc>
      </w:tr>
      <w:tr w:rsidR="00497994" w:rsidRPr="009B0B8F" w14:paraId="5B0F4DE1" w14:textId="77777777" w:rsidTr="009B0B8F">
        <w:tc>
          <w:tcPr>
            <w:tcW w:w="0" w:type="auto"/>
            <w:hideMark/>
          </w:tcPr>
          <w:p w14:paraId="1E2EF353" w14:textId="77777777" w:rsidR="00497994" w:rsidRPr="009B0B8F" w:rsidRDefault="00497994" w:rsidP="009B0B8F">
            <w:pPr>
              <w:jc w:val="left"/>
              <w:rPr>
                <w:rFonts w:ascii="Calibri" w:hAnsi="Calibri" w:cs="Calibri"/>
                <w:sz w:val="20"/>
              </w:rPr>
            </w:pPr>
            <w:r w:rsidRPr="009B0B8F">
              <w:rPr>
                <w:rFonts w:ascii="Calibri" w:hAnsi="Calibri" w:cs="Calibri"/>
                <w:b/>
                <w:bCs/>
                <w:sz w:val="20"/>
              </w:rPr>
              <w:t>INPI</w:t>
            </w:r>
          </w:p>
        </w:tc>
        <w:tc>
          <w:tcPr>
            <w:tcW w:w="0" w:type="auto"/>
            <w:hideMark/>
          </w:tcPr>
          <w:p w14:paraId="0A3980CF" w14:textId="77777777" w:rsidR="00497994" w:rsidRPr="009B0B8F" w:rsidRDefault="00497994" w:rsidP="009B0B8F">
            <w:pPr>
              <w:jc w:val="left"/>
              <w:rPr>
                <w:rFonts w:ascii="Calibri" w:hAnsi="Calibri" w:cs="Calibri"/>
                <w:sz w:val="20"/>
              </w:rPr>
            </w:pPr>
            <w:r w:rsidRPr="009B0B8F">
              <w:rPr>
                <w:rFonts w:ascii="Calibri" w:hAnsi="Calibri" w:cs="Calibri"/>
                <w:sz w:val="20"/>
              </w:rPr>
              <w:t>Institut national de la propriété industrielle</w:t>
            </w:r>
          </w:p>
        </w:tc>
      </w:tr>
      <w:tr w:rsidR="00497994" w:rsidRPr="009B0B8F" w14:paraId="79B4285C" w14:textId="77777777" w:rsidTr="009B0B8F">
        <w:tc>
          <w:tcPr>
            <w:tcW w:w="0" w:type="auto"/>
            <w:hideMark/>
          </w:tcPr>
          <w:p w14:paraId="752B91EB" w14:textId="77777777" w:rsidR="00497994" w:rsidRPr="009B0B8F" w:rsidRDefault="00497994" w:rsidP="009B0B8F">
            <w:pPr>
              <w:jc w:val="left"/>
              <w:rPr>
                <w:rFonts w:ascii="Calibri" w:hAnsi="Calibri" w:cs="Calibri"/>
                <w:sz w:val="20"/>
              </w:rPr>
            </w:pPr>
            <w:r w:rsidRPr="009B0B8F">
              <w:rPr>
                <w:rFonts w:ascii="Calibri" w:hAnsi="Calibri" w:cs="Calibri"/>
                <w:b/>
                <w:bCs/>
                <w:sz w:val="20"/>
              </w:rPr>
              <w:t>CPI</w:t>
            </w:r>
          </w:p>
        </w:tc>
        <w:tc>
          <w:tcPr>
            <w:tcW w:w="0" w:type="auto"/>
            <w:hideMark/>
          </w:tcPr>
          <w:p w14:paraId="2389D4C4" w14:textId="77777777" w:rsidR="00497994" w:rsidRPr="009B0B8F" w:rsidRDefault="00497994" w:rsidP="009B0B8F">
            <w:pPr>
              <w:jc w:val="left"/>
              <w:rPr>
                <w:rFonts w:ascii="Calibri" w:hAnsi="Calibri" w:cs="Calibri"/>
                <w:sz w:val="20"/>
              </w:rPr>
            </w:pPr>
            <w:r w:rsidRPr="009B0B8F">
              <w:rPr>
                <w:rFonts w:ascii="Calibri" w:hAnsi="Calibri" w:cs="Calibri"/>
                <w:sz w:val="20"/>
              </w:rPr>
              <w:t>Code de la propriété intellectuelle</w:t>
            </w:r>
          </w:p>
        </w:tc>
      </w:tr>
      <w:tr w:rsidR="00497994" w:rsidRPr="009B0B8F" w14:paraId="4C334C98" w14:textId="77777777" w:rsidTr="009B0B8F">
        <w:tc>
          <w:tcPr>
            <w:tcW w:w="0" w:type="auto"/>
            <w:hideMark/>
          </w:tcPr>
          <w:p w14:paraId="0F7D445D" w14:textId="77777777" w:rsidR="00497994" w:rsidRPr="009B0B8F" w:rsidRDefault="00497994" w:rsidP="009B0B8F">
            <w:pPr>
              <w:jc w:val="left"/>
              <w:rPr>
                <w:rFonts w:ascii="Calibri" w:hAnsi="Calibri" w:cs="Calibri"/>
                <w:sz w:val="20"/>
              </w:rPr>
            </w:pPr>
            <w:r w:rsidRPr="009B0B8F">
              <w:rPr>
                <w:rFonts w:ascii="Calibri" w:hAnsi="Calibri" w:cs="Calibri"/>
                <w:b/>
                <w:bCs/>
                <w:sz w:val="20"/>
              </w:rPr>
              <w:t>Usus</w:t>
            </w:r>
          </w:p>
        </w:tc>
        <w:tc>
          <w:tcPr>
            <w:tcW w:w="0" w:type="auto"/>
            <w:hideMark/>
          </w:tcPr>
          <w:p w14:paraId="53B46FD6" w14:textId="77777777" w:rsidR="00497994" w:rsidRPr="009B0B8F" w:rsidRDefault="00497994" w:rsidP="009B0B8F">
            <w:pPr>
              <w:jc w:val="left"/>
              <w:rPr>
                <w:rFonts w:ascii="Calibri" w:hAnsi="Calibri" w:cs="Calibri"/>
                <w:sz w:val="20"/>
              </w:rPr>
            </w:pPr>
            <w:r w:rsidRPr="009B0B8F">
              <w:rPr>
                <w:rFonts w:ascii="Calibri" w:hAnsi="Calibri" w:cs="Calibri"/>
                <w:sz w:val="20"/>
              </w:rPr>
              <w:t>Droit d’utiliser un bien</w:t>
            </w:r>
          </w:p>
        </w:tc>
      </w:tr>
      <w:tr w:rsidR="00497994" w:rsidRPr="009B0B8F" w14:paraId="559F726D" w14:textId="77777777" w:rsidTr="009B0B8F">
        <w:tc>
          <w:tcPr>
            <w:tcW w:w="0" w:type="auto"/>
            <w:hideMark/>
          </w:tcPr>
          <w:p w14:paraId="670E339D" w14:textId="77777777" w:rsidR="00497994" w:rsidRPr="009B0B8F" w:rsidRDefault="00497994" w:rsidP="009B0B8F">
            <w:pPr>
              <w:jc w:val="left"/>
              <w:rPr>
                <w:rFonts w:ascii="Calibri" w:hAnsi="Calibri" w:cs="Calibri"/>
                <w:sz w:val="20"/>
              </w:rPr>
            </w:pPr>
            <w:r w:rsidRPr="009B0B8F">
              <w:rPr>
                <w:rFonts w:ascii="Calibri" w:hAnsi="Calibri" w:cs="Calibri"/>
                <w:b/>
                <w:bCs/>
                <w:sz w:val="20"/>
              </w:rPr>
              <w:t>Fructus</w:t>
            </w:r>
          </w:p>
        </w:tc>
        <w:tc>
          <w:tcPr>
            <w:tcW w:w="0" w:type="auto"/>
            <w:hideMark/>
          </w:tcPr>
          <w:p w14:paraId="26DF0A6B" w14:textId="77777777" w:rsidR="00497994" w:rsidRPr="009B0B8F" w:rsidRDefault="00497994" w:rsidP="009B0B8F">
            <w:pPr>
              <w:jc w:val="left"/>
              <w:rPr>
                <w:rFonts w:ascii="Calibri" w:hAnsi="Calibri" w:cs="Calibri"/>
                <w:sz w:val="20"/>
              </w:rPr>
            </w:pPr>
            <w:r w:rsidRPr="009B0B8F">
              <w:rPr>
                <w:rFonts w:ascii="Calibri" w:hAnsi="Calibri" w:cs="Calibri"/>
                <w:sz w:val="20"/>
              </w:rPr>
              <w:t>Droit de percevoir les fruits du bien</w:t>
            </w:r>
          </w:p>
        </w:tc>
      </w:tr>
      <w:tr w:rsidR="00497994" w:rsidRPr="009B0B8F" w14:paraId="673E91AE" w14:textId="77777777" w:rsidTr="009B0B8F">
        <w:tc>
          <w:tcPr>
            <w:tcW w:w="0" w:type="auto"/>
            <w:hideMark/>
          </w:tcPr>
          <w:p w14:paraId="60F5AB58" w14:textId="77777777" w:rsidR="00497994" w:rsidRPr="009B0B8F" w:rsidRDefault="00497994" w:rsidP="009B0B8F">
            <w:pPr>
              <w:jc w:val="left"/>
              <w:rPr>
                <w:rFonts w:ascii="Calibri" w:hAnsi="Calibri" w:cs="Calibri"/>
                <w:sz w:val="20"/>
              </w:rPr>
            </w:pPr>
            <w:r w:rsidRPr="009B0B8F">
              <w:rPr>
                <w:rFonts w:ascii="Calibri" w:hAnsi="Calibri" w:cs="Calibri"/>
                <w:b/>
                <w:bCs/>
                <w:sz w:val="20"/>
              </w:rPr>
              <w:t>Abusus</w:t>
            </w:r>
          </w:p>
        </w:tc>
        <w:tc>
          <w:tcPr>
            <w:tcW w:w="0" w:type="auto"/>
            <w:hideMark/>
          </w:tcPr>
          <w:p w14:paraId="4BBB3073" w14:textId="77777777" w:rsidR="00497994" w:rsidRPr="009B0B8F" w:rsidRDefault="00497994" w:rsidP="009B0B8F">
            <w:pPr>
              <w:jc w:val="left"/>
              <w:rPr>
                <w:rFonts w:ascii="Calibri" w:hAnsi="Calibri" w:cs="Calibri"/>
                <w:sz w:val="20"/>
              </w:rPr>
            </w:pPr>
            <w:r w:rsidRPr="009B0B8F">
              <w:rPr>
                <w:rFonts w:ascii="Calibri" w:hAnsi="Calibri" w:cs="Calibri"/>
                <w:sz w:val="20"/>
              </w:rPr>
              <w:t>Droit de disposer du bien</w:t>
            </w:r>
          </w:p>
        </w:tc>
      </w:tr>
      <w:tr w:rsidR="00497994" w:rsidRPr="009B0B8F" w14:paraId="4F01B855" w14:textId="77777777" w:rsidTr="009B0B8F">
        <w:tc>
          <w:tcPr>
            <w:tcW w:w="0" w:type="auto"/>
            <w:hideMark/>
          </w:tcPr>
          <w:p w14:paraId="66679B3F" w14:textId="77777777" w:rsidR="00497994" w:rsidRPr="009B0B8F" w:rsidRDefault="00497994" w:rsidP="009B0B8F">
            <w:pPr>
              <w:jc w:val="left"/>
              <w:rPr>
                <w:rFonts w:ascii="Calibri" w:hAnsi="Calibri" w:cs="Calibri"/>
                <w:sz w:val="20"/>
              </w:rPr>
            </w:pPr>
            <w:r w:rsidRPr="009B0B8F">
              <w:rPr>
                <w:rFonts w:ascii="Calibri" w:hAnsi="Calibri" w:cs="Calibri"/>
                <w:b/>
                <w:bCs/>
                <w:sz w:val="20"/>
              </w:rPr>
              <w:t>Pleine propriété</w:t>
            </w:r>
          </w:p>
        </w:tc>
        <w:tc>
          <w:tcPr>
            <w:tcW w:w="0" w:type="auto"/>
            <w:hideMark/>
          </w:tcPr>
          <w:p w14:paraId="2FBBB454" w14:textId="77777777" w:rsidR="00497994" w:rsidRPr="009B0B8F" w:rsidRDefault="00497994" w:rsidP="009B0B8F">
            <w:pPr>
              <w:jc w:val="left"/>
              <w:rPr>
                <w:rFonts w:ascii="Calibri" w:hAnsi="Calibri" w:cs="Calibri"/>
                <w:sz w:val="20"/>
              </w:rPr>
            </w:pPr>
            <w:r w:rsidRPr="009B0B8F">
              <w:rPr>
                <w:rFonts w:ascii="Calibri" w:hAnsi="Calibri" w:cs="Calibri"/>
                <w:sz w:val="20"/>
              </w:rPr>
              <w:t>Réunion de l’usus, du fructus et de l’abusus</w:t>
            </w:r>
          </w:p>
        </w:tc>
      </w:tr>
      <w:tr w:rsidR="00497994" w:rsidRPr="009B0B8F" w14:paraId="48A14D8B" w14:textId="77777777" w:rsidTr="009B0B8F">
        <w:tc>
          <w:tcPr>
            <w:tcW w:w="0" w:type="auto"/>
            <w:hideMark/>
          </w:tcPr>
          <w:p w14:paraId="1009691A" w14:textId="77777777" w:rsidR="00497994" w:rsidRPr="009B0B8F" w:rsidRDefault="00497994" w:rsidP="009B0B8F">
            <w:pPr>
              <w:jc w:val="left"/>
              <w:rPr>
                <w:rFonts w:ascii="Calibri" w:hAnsi="Calibri" w:cs="Calibri"/>
                <w:sz w:val="20"/>
              </w:rPr>
            </w:pPr>
            <w:r w:rsidRPr="009B0B8F">
              <w:rPr>
                <w:rFonts w:ascii="Calibri" w:hAnsi="Calibri" w:cs="Calibri"/>
                <w:b/>
                <w:bCs/>
                <w:sz w:val="20"/>
              </w:rPr>
              <w:t>Usufruit</w:t>
            </w:r>
          </w:p>
        </w:tc>
        <w:tc>
          <w:tcPr>
            <w:tcW w:w="0" w:type="auto"/>
            <w:hideMark/>
          </w:tcPr>
          <w:p w14:paraId="5411C437" w14:textId="77777777" w:rsidR="00497994" w:rsidRPr="009B0B8F" w:rsidRDefault="00497994" w:rsidP="009B0B8F">
            <w:pPr>
              <w:jc w:val="left"/>
              <w:rPr>
                <w:rFonts w:ascii="Calibri" w:hAnsi="Calibri" w:cs="Calibri"/>
                <w:sz w:val="20"/>
              </w:rPr>
            </w:pPr>
            <w:r w:rsidRPr="009B0B8F">
              <w:rPr>
                <w:rFonts w:ascii="Calibri" w:hAnsi="Calibri" w:cs="Calibri"/>
                <w:sz w:val="20"/>
              </w:rPr>
              <w:t>Droit d’utiliser le bien d’autrui et d’en percevoir les fruits en conservant sa substance</w:t>
            </w:r>
          </w:p>
        </w:tc>
      </w:tr>
      <w:tr w:rsidR="00497994" w:rsidRPr="009B0B8F" w14:paraId="6680FB5D" w14:textId="77777777" w:rsidTr="009B0B8F">
        <w:tc>
          <w:tcPr>
            <w:tcW w:w="0" w:type="auto"/>
            <w:hideMark/>
          </w:tcPr>
          <w:p w14:paraId="6F28A5FC" w14:textId="77777777" w:rsidR="00497994" w:rsidRPr="009B0B8F" w:rsidRDefault="00497994" w:rsidP="009B0B8F">
            <w:pPr>
              <w:jc w:val="left"/>
              <w:rPr>
                <w:rFonts w:ascii="Calibri" w:hAnsi="Calibri" w:cs="Calibri"/>
                <w:sz w:val="20"/>
              </w:rPr>
            </w:pPr>
            <w:r w:rsidRPr="009B0B8F">
              <w:rPr>
                <w:rFonts w:ascii="Calibri" w:hAnsi="Calibri" w:cs="Calibri"/>
                <w:b/>
                <w:bCs/>
                <w:sz w:val="20"/>
              </w:rPr>
              <w:t>Nue-propriété</w:t>
            </w:r>
          </w:p>
        </w:tc>
        <w:tc>
          <w:tcPr>
            <w:tcW w:w="0" w:type="auto"/>
            <w:hideMark/>
          </w:tcPr>
          <w:p w14:paraId="0574A23F" w14:textId="77777777" w:rsidR="00497994" w:rsidRPr="009B0B8F" w:rsidRDefault="00497994" w:rsidP="009B0B8F">
            <w:pPr>
              <w:jc w:val="left"/>
              <w:rPr>
                <w:rFonts w:ascii="Calibri" w:hAnsi="Calibri" w:cs="Calibri"/>
                <w:sz w:val="20"/>
              </w:rPr>
            </w:pPr>
            <w:r w:rsidRPr="009B0B8F">
              <w:rPr>
                <w:rFonts w:ascii="Calibri" w:hAnsi="Calibri" w:cs="Calibri"/>
                <w:sz w:val="20"/>
              </w:rPr>
              <w:t>Droit de propriété privé temporairement de l’usage et des fruits</w:t>
            </w:r>
          </w:p>
        </w:tc>
      </w:tr>
      <w:tr w:rsidR="00497994" w:rsidRPr="009B0B8F" w14:paraId="1C255362" w14:textId="77777777" w:rsidTr="009B0B8F">
        <w:tc>
          <w:tcPr>
            <w:tcW w:w="0" w:type="auto"/>
            <w:hideMark/>
          </w:tcPr>
          <w:p w14:paraId="7D380CA0" w14:textId="77777777" w:rsidR="00497994" w:rsidRPr="009B0B8F" w:rsidRDefault="00497994" w:rsidP="009B0B8F">
            <w:pPr>
              <w:jc w:val="left"/>
              <w:rPr>
                <w:rFonts w:ascii="Calibri" w:hAnsi="Calibri" w:cs="Calibri"/>
                <w:sz w:val="20"/>
              </w:rPr>
            </w:pPr>
            <w:r w:rsidRPr="009B0B8F">
              <w:rPr>
                <w:rFonts w:ascii="Calibri" w:hAnsi="Calibri" w:cs="Calibri"/>
                <w:b/>
                <w:bCs/>
                <w:sz w:val="20"/>
              </w:rPr>
              <w:t>Indivision</w:t>
            </w:r>
          </w:p>
        </w:tc>
        <w:tc>
          <w:tcPr>
            <w:tcW w:w="0" w:type="auto"/>
            <w:hideMark/>
          </w:tcPr>
          <w:p w14:paraId="6A496144" w14:textId="77777777" w:rsidR="00497994" w:rsidRPr="009B0B8F" w:rsidRDefault="00497994" w:rsidP="009B0B8F">
            <w:pPr>
              <w:jc w:val="left"/>
              <w:rPr>
                <w:rFonts w:ascii="Calibri" w:hAnsi="Calibri" w:cs="Calibri"/>
                <w:sz w:val="20"/>
              </w:rPr>
            </w:pPr>
            <w:r w:rsidRPr="009B0B8F">
              <w:rPr>
                <w:rFonts w:ascii="Calibri" w:hAnsi="Calibri" w:cs="Calibri"/>
                <w:sz w:val="20"/>
              </w:rPr>
              <w:t>Situation dans laquelle plusieurs personnes détiennent simultanément des droits sur un même bien</w:t>
            </w:r>
          </w:p>
        </w:tc>
      </w:tr>
      <w:tr w:rsidR="00497994" w:rsidRPr="009B0B8F" w14:paraId="0776B95B" w14:textId="77777777" w:rsidTr="009B0B8F">
        <w:tc>
          <w:tcPr>
            <w:tcW w:w="0" w:type="auto"/>
            <w:hideMark/>
          </w:tcPr>
          <w:p w14:paraId="5EFC9CBC" w14:textId="77777777" w:rsidR="00497994" w:rsidRPr="009B0B8F" w:rsidRDefault="00497994" w:rsidP="009B0B8F">
            <w:pPr>
              <w:jc w:val="left"/>
              <w:rPr>
                <w:rFonts w:ascii="Calibri" w:hAnsi="Calibri" w:cs="Calibri"/>
                <w:sz w:val="20"/>
              </w:rPr>
            </w:pPr>
            <w:r w:rsidRPr="009B0B8F">
              <w:rPr>
                <w:rFonts w:ascii="Calibri" w:hAnsi="Calibri" w:cs="Calibri"/>
                <w:b/>
                <w:bCs/>
                <w:sz w:val="20"/>
              </w:rPr>
              <w:t>Abus de droit</w:t>
            </w:r>
          </w:p>
        </w:tc>
        <w:tc>
          <w:tcPr>
            <w:tcW w:w="0" w:type="auto"/>
            <w:hideMark/>
          </w:tcPr>
          <w:p w14:paraId="1C15B2BD" w14:textId="77777777" w:rsidR="00497994" w:rsidRPr="009B0B8F" w:rsidRDefault="00497994" w:rsidP="009B0B8F">
            <w:pPr>
              <w:jc w:val="left"/>
              <w:rPr>
                <w:rFonts w:ascii="Calibri" w:hAnsi="Calibri" w:cs="Calibri"/>
                <w:sz w:val="20"/>
              </w:rPr>
            </w:pPr>
            <w:r w:rsidRPr="009B0B8F">
              <w:rPr>
                <w:rFonts w:ascii="Calibri" w:hAnsi="Calibri" w:cs="Calibri"/>
                <w:sz w:val="20"/>
              </w:rPr>
              <w:t>Exercice fautif d’un droit dans des circonstances permettant d’engager la responsabilité de son titulaire</w:t>
            </w:r>
          </w:p>
        </w:tc>
      </w:tr>
      <w:tr w:rsidR="00497994" w:rsidRPr="009B0B8F" w14:paraId="1B9D8D3A" w14:textId="77777777" w:rsidTr="009B0B8F">
        <w:tc>
          <w:tcPr>
            <w:tcW w:w="0" w:type="auto"/>
            <w:hideMark/>
          </w:tcPr>
          <w:p w14:paraId="70B1907A" w14:textId="77777777" w:rsidR="00497994" w:rsidRPr="009B0B8F" w:rsidRDefault="00497994" w:rsidP="009B0B8F">
            <w:pPr>
              <w:jc w:val="left"/>
              <w:rPr>
                <w:rFonts w:ascii="Calibri" w:hAnsi="Calibri" w:cs="Calibri"/>
                <w:sz w:val="20"/>
              </w:rPr>
            </w:pPr>
            <w:r w:rsidRPr="009B0B8F">
              <w:rPr>
                <w:rFonts w:ascii="Calibri" w:hAnsi="Calibri" w:cs="Calibri"/>
                <w:b/>
                <w:bCs/>
                <w:sz w:val="20"/>
              </w:rPr>
              <w:t>Propriété industrielle</w:t>
            </w:r>
          </w:p>
        </w:tc>
        <w:tc>
          <w:tcPr>
            <w:tcW w:w="0" w:type="auto"/>
            <w:hideMark/>
          </w:tcPr>
          <w:p w14:paraId="67008FE7" w14:textId="77777777" w:rsidR="00497994" w:rsidRPr="009B0B8F" w:rsidRDefault="00497994" w:rsidP="009B0B8F">
            <w:pPr>
              <w:jc w:val="left"/>
              <w:rPr>
                <w:rFonts w:ascii="Calibri" w:hAnsi="Calibri" w:cs="Calibri"/>
                <w:sz w:val="20"/>
              </w:rPr>
            </w:pPr>
            <w:r w:rsidRPr="009B0B8F">
              <w:rPr>
                <w:rFonts w:ascii="Calibri" w:hAnsi="Calibri" w:cs="Calibri"/>
                <w:sz w:val="20"/>
              </w:rPr>
              <w:t>Branche de la propriété intellectuelle comprenant notamment brevets et marques</w:t>
            </w:r>
          </w:p>
        </w:tc>
      </w:tr>
      <w:tr w:rsidR="00497994" w:rsidRPr="009B0B8F" w14:paraId="5EADFEA9" w14:textId="77777777" w:rsidTr="009B0B8F">
        <w:tc>
          <w:tcPr>
            <w:tcW w:w="0" w:type="auto"/>
            <w:hideMark/>
          </w:tcPr>
          <w:p w14:paraId="063FAAAA" w14:textId="77777777" w:rsidR="00497994" w:rsidRPr="009B0B8F" w:rsidRDefault="00497994" w:rsidP="009B0B8F">
            <w:pPr>
              <w:jc w:val="left"/>
              <w:rPr>
                <w:rFonts w:ascii="Calibri" w:hAnsi="Calibri" w:cs="Calibri"/>
                <w:sz w:val="20"/>
              </w:rPr>
            </w:pPr>
            <w:r w:rsidRPr="009B0B8F">
              <w:rPr>
                <w:rFonts w:ascii="Calibri" w:hAnsi="Calibri" w:cs="Calibri"/>
                <w:b/>
                <w:bCs/>
                <w:sz w:val="20"/>
              </w:rPr>
              <w:t>Propriété littéraire et artistique</w:t>
            </w:r>
          </w:p>
        </w:tc>
        <w:tc>
          <w:tcPr>
            <w:tcW w:w="0" w:type="auto"/>
            <w:hideMark/>
          </w:tcPr>
          <w:p w14:paraId="5382DEE6" w14:textId="77777777" w:rsidR="00497994" w:rsidRPr="009B0B8F" w:rsidRDefault="00497994" w:rsidP="009B0B8F">
            <w:pPr>
              <w:jc w:val="left"/>
              <w:rPr>
                <w:rFonts w:ascii="Calibri" w:hAnsi="Calibri" w:cs="Calibri"/>
                <w:sz w:val="20"/>
              </w:rPr>
            </w:pPr>
            <w:r w:rsidRPr="009B0B8F">
              <w:rPr>
                <w:rFonts w:ascii="Calibri" w:hAnsi="Calibri" w:cs="Calibri"/>
                <w:sz w:val="20"/>
              </w:rPr>
              <w:t>Branche comprenant principalement le droit d’auteur et les droits voisins</w:t>
            </w:r>
          </w:p>
        </w:tc>
      </w:tr>
      <w:tr w:rsidR="00497994" w:rsidRPr="009B0B8F" w14:paraId="7D035C3D" w14:textId="77777777" w:rsidTr="009B0B8F">
        <w:tc>
          <w:tcPr>
            <w:tcW w:w="0" w:type="auto"/>
            <w:hideMark/>
          </w:tcPr>
          <w:p w14:paraId="540F82D1" w14:textId="77777777" w:rsidR="00497994" w:rsidRPr="009B0B8F" w:rsidRDefault="00497994" w:rsidP="009B0B8F">
            <w:pPr>
              <w:jc w:val="left"/>
              <w:rPr>
                <w:rFonts w:ascii="Calibri" w:hAnsi="Calibri" w:cs="Calibri"/>
                <w:sz w:val="20"/>
              </w:rPr>
            </w:pPr>
            <w:r w:rsidRPr="009B0B8F">
              <w:rPr>
                <w:rFonts w:ascii="Calibri" w:hAnsi="Calibri" w:cs="Calibri"/>
                <w:b/>
                <w:bCs/>
                <w:sz w:val="20"/>
              </w:rPr>
              <w:t>Brevet</w:t>
            </w:r>
          </w:p>
        </w:tc>
        <w:tc>
          <w:tcPr>
            <w:tcW w:w="0" w:type="auto"/>
            <w:hideMark/>
          </w:tcPr>
          <w:p w14:paraId="721A7B91" w14:textId="77777777" w:rsidR="00497994" w:rsidRPr="009B0B8F" w:rsidRDefault="00497994" w:rsidP="009B0B8F">
            <w:pPr>
              <w:jc w:val="left"/>
              <w:rPr>
                <w:rFonts w:ascii="Calibri" w:hAnsi="Calibri" w:cs="Calibri"/>
                <w:sz w:val="20"/>
              </w:rPr>
            </w:pPr>
            <w:r w:rsidRPr="009B0B8F">
              <w:rPr>
                <w:rFonts w:ascii="Calibri" w:hAnsi="Calibri" w:cs="Calibri"/>
                <w:sz w:val="20"/>
              </w:rPr>
              <w:t>Titre protégeant une invention technique remplissant les conditions légales</w:t>
            </w:r>
          </w:p>
        </w:tc>
      </w:tr>
      <w:tr w:rsidR="00497994" w:rsidRPr="009B0B8F" w14:paraId="587159DA" w14:textId="77777777" w:rsidTr="009B0B8F">
        <w:tc>
          <w:tcPr>
            <w:tcW w:w="0" w:type="auto"/>
            <w:hideMark/>
          </w:tcPr>
          <w:p w14:paraId="04F68607" w14:textId="77777777" w:rsidR="00497994" w:rsidRPr="009B0B8F" w:rsidRDefault="00497994" w:rsidP="009B0B8F">
            <w:pPr>
              <w:jc w:val="left"/>
              <w:rPr>
                <w:rFonts w:ascii="Calibri" w:hAnsi="Calibri" w:cs="Calibri"/>
                <w:sz w:val="20"/>
              </w:rPr>
            </w:pPr>
            <w:r w:rsidRPr="009B0B8F">
              <w:rPr>
                <w:rFonts w:ascii="Calibri" w:hAnsi="Calibri" w:cs="Calibri"/>
                <w:b/>
                <w:bCs/>
                <w:sz w:val="20"/>
              </w:rPr>
              <w:t>Marque</w:t>
            </w:r>
          </w:p>
        </w:tc>
        <w:tc>
          <w:tcPr>
            <w:tcW w:w="0" w:type="auto"/>
            <w:hideMark/>
          </w:tcPr>
          <w:p w14:paraId="00806362" w14:textId="77777777" w:rsidR="00497994" w:rsidRPr="009B0B8F" w:rsidRDefault="00497994" w:rsidP="009B0B8F">
            <w:pPr>
              <w:jc w:val="left"/>
              <w:rPr>
                <w:rFonts w:ascii="Calibri" w:hAnsi="Calibri" w:cs="Calibri"/>
                <w:sz w:val="20"/>
              </w:rPr>
            </w:pPr>
            <w:r w:rsidRPr="009B0B8F">
              <w:rPr>
                <w:rFonts w:ascii="Calibri" w:hAnsi="Calibri" w:cs="Calibri"/>
                <w:sz w:val="20"/>
              </w:rPr>
              <w:t>Signe permettant de distinguer des produits ou services</w:t>
            </w:r>
          </w:p>
        </w:tc>
      </w:tr>
      <w:tr w:rsidR="00497994" w:rsidRPr="009B0B8F" w14:paraId="45127998" w14:textId="77777777" w:rsidTr="009B0B8F">
        <w:tc>
          <w:tcPr>
            <w:tcW w:w="0" w:type="auto"/>
            <w:hideMark/>
          </w:tcPr>
          <w:p w14:paraId="0F90E354" w14:textId="77777777" w:rsidR="00497994" w:rsidRPr="009B0B8F" w:rsidRDefault="00497994" w:rsidP="009B0B8F">
            <w:pPr>
              <w:jc w:val="left"/>
              <w:rPr>
                <w:rFonts w:ascii="Calibri" w:hAnsi="Calibri" w:cs="Calibri"/>
                <w:sz w:val="20"/>
              </w:rPr>
            </w:pPr>
            <w:r w:rsidRPr="009B0B8F">
              <w:rPr>
                <w:rFonts w:ascii="Calibri" w:hAnsi="Calibri" w:cs="Calibri"/>
                <w:b/>
                <w:bCs/>
                <w:sz w:val="20"/>
              </w:rPr>
              <w:t>Droit moral</w:t>
            </w:r>
          </w:p>
        </w:tc>
        <w:tc>
          <w:tcPr>
            <w:tcW w:w="0" w:type="auto"/>
            <w:hideMark/>
          </w:tcPr>
          <w:p w14:paraId="446DD85E" w14:textId="77777777" w:rsidR="00497994" w:rsidRPr="009B0B8F" w:rsidRDefault="00497994" w:rsidP="009B0B8F">
            <w:pPr>
              <w:jc w:val="left"/>
              <w:rPr>
                <w:rFonts w:ascii="Calibri" w:hAnsi="Calibri" w:cs="Calibri"/>
                <w:sz w:val="20"/>
              </w:rPr>
            </w:pPr>
            <w:r w:rsidRPr="009B0B8F">
              <w:rPr>
                <w:rFonts w:ascii="Calibri" w:hAnsi="Calibri" w:cs="Calibri"/>
                <w:sz w:val="20"/>
              </w:rPr>
              <w:t>Prérogatives personnelles de l’auteur relatives notamment à son nom, sa qualité et son œuvre</w:t>
            </w:r>
          </w:p>
        </w:tc>
      </w:tr>
      <w:tr w:rsidR="00497994" w:rsidRPr="009B0B8F" w14:paraId="295B8B32" w14:textId="77777777" w:rsidTr="009B0B8F">
        <w:tc>
          <w:tcPr>
            <w:tcW w:w="0" w:type="auto"/>
            <w:hideMark/>
          </w:tcPr>
          <w:p w14:paraId="70CFA830" w14:textId="77777777" w:rsidR="00497994" w:rsidRPr="009B0B8F" w:rsidRDefault="00497994" w:rsidP="009B0B8F">
            <w:pPr>
              <w:jc w:val="left"/>
              <w:rPr>
                <w:rFonts w:ascii="Calibri" w:hAnsi="Calibri" w:cs="Calibri"/>
                <w:sz w:val="20"/>
              </w:rPr>
            </w:pPr>
            <w:r w:rsidRPr="009B0B8F">
              <w:rPr>
                <w:rFonts w:ascii="Calibri" w:hAnsi="Calibri" w:cs="Calibri"/>
                <w:b/>
                <w:bCs/>
                <w:sz w:val="20"/>
              </w:rPr>
              <w:t>Droits patrimoniaux d’auteur</w:t>
            </w:r>
          </w:p>
        </w:tc>
        <w:tc>
          <w:tcPr>
            <w:tcW w:w="0" w:type="auto"/>
            <w:hideMark/>
          </w:tcPr>
          <w:p w14:paraId="69742FD2" w14:textId="77777777" w:rsidR="00497994" w:rsidRPr="009B0B8F" w:rsidRDefault="00497994" w:rsidP="009B0B8F">
            <w:pPr>
              <w:jc w:val="left"/>
              <w:rPr>
                <w:rFonts w:ascii="Calibri" w:hAnsi="Calibri" w:cs="Calibri"/>
                <w:sz w:val="20"/>
              </w:rPr>
            </w:pPr>
            <w:r w:rsidRPr="009B0B8F">
              <w:rPr>
                <w:rFonts w:ascii="Calibri" w:hAnsi="Calibri" w:cs="Calibri"/>
                <w:sz w:val="20"/>
              </w:rPr>
              <w:t>Droits permettant l’exploitation économique de l’œuvre</w:t>
            </w:r>
          </w:p>
        </w:tc>
      </w:tr>
      <w:tr w:rsidR="00497994" w:rsidRPr="009B0B8F" w14:paraId="7D9A243F" w14:textId="77777777" w:rsidTr="009B0B8F">
        <w:tc>
          <w:tcPr>
            <w:tcW w:w="0" w:type="auto"/>
            <w:hideMark/>
          </w:tcPr>
          <w:p w14:paraId="37F7B2F7" w14:textId="77777777" w:rsidR="00497994" w:rsidRPr="009B0B8F" w:rsidRDefault="00497994" w:rsidP="009B0B8F">
            <w:pPr>
              <w:jc w:val="left"/>
              <w:rPr>
                <w:rFonts w:ascii="Calibri" w:hAnsi="Calibri" w:cs="Calibri"/>
                <w:sz w:val="20"/>
              </w:rPr>
            </w:pPr>
            <w:r w:rsidRPr="009B0B8F">
              <w:rPr>
                <w:rFonts w:ascii="Calibri" w:hAnsi="Calibri" w:cs="Calibri"/>
                <w:b/>
                <w:bCs/>
                <w:sz w:val="20"/>
              </w:rPr>
              <w:t>Contrefaçon</w:t>
            </w:r>
          </w:p>
        </w:tc>
        <w:tc>
          <w:tcPr>
            <w:tcW w:w="0" w:type="auto"/>
            <w:hideMark/>
          </w:tcPr>
          <w:p w14:paraId="3499713E" w14:textId="77777777" w:rsidR="00497994" w:rsidRPr="009B0B8F" w:rsidRDefault="00497994" w:rsidP="009B0B8F">
            <w:pPr>
              <w:jc w:val="left"/>
              <w:rPr>
                <w:rFonts w:ascii="Calibri" w:hAnsi="Calibri" w:cs="Calibri"/>
                <w:sz w:val="20"/>
              </w:rPr>
            </w:pPr>
            <w:r w:rsidRPr="009B0B8F">
              <w:rPr>
                <w:rFonts w:ascii="Calibri" w:hAnsi="Calibri" w:cs="Calibri"/>
                <w:sz w:val="20"/>
              </w:rPr>
              <w:t>Atteinte portée à un droit de propriété intellectuelle</w:t>
            </w:r>
          </w:p>
        </w:tc>
      </w:tr>
      <w:tr w:rsidR="00497994" w:rsidRPr="009B0B8F" w14:paraId="0B3FE6CF" w14:textId="77777777" w:rsidTr="009B0B8F">
        <w:tc>
          <w:tcPr>
            <w:tcW w:w="0" w:type="auto"/>
            <w:hideMark/>
          </w:tcPr>
          <w:p w14:paraId="1D6D8517" w14:textId="77777777" w:rsidR="00497994" w:rsidRPr="009B0B8F" w:rsidRDefault="00497994" w:rsidP="009B0B8F">
            <w:pPr>
              <w:jc w:val="left"/>
              <w:rPr>
                <w:rFonts w:ascii="Calibri" w:hAnsi="Calibri" w:cs="Calibri"/>
                <w:sz w:val="20"/>
              </w:rPr>
            </w:pPr>
            <w:r w:rsidRPr="009B0B8F">
              <w:rPr>
                <w:rFonts w:ascii="Calibri" w:hAnsi="Calibri" w:cs="Calibri"/>
                <w:b/>
                <w:bCs/>
                <w:sz w:val="20"/>
              </w:rPr>
              <w:t>Concurrence déloyale</w:t>
            </w:r>
          </w:p>
        </w:tc>
        <w:tc>
          <w:tcPr>
            <w:tcW w:w="0" w:type="auto"/>
            <w:hideMark/>
          </w:tcPr>
          <w:p w14:paraId="0D97951B" w14:textId="77777777" w:rsidR="00497994" w:rsidRPr="009B0B8F" w:rsidRDefault="00497994" w:rsidP="009B0B8F">
            <w:pPr>
              <w:jc w:val="left"/>
              <w:rPr>
                <w:rFonts w:ascii="Calibri" w:hAnsi="Calibri" w:cs="Calibri"/>
                <w:sz w:val="20"/>
              </w:rPr>
            </w:pPr>
            <w:r w:rsidRPr="009B0B8F">
              <w:rPr>
                <w:rFonts w:ascii="Calibri" w:hAnsi="Calibri" w:cs="Calibri"/>
                <w:sz w:val="20"/>
              </w:rPr>
              <w:t>Comportement concurrentiel fautif susceptible d’engager la responsabilité civile</w:t>
            </w:r>
          </w:p>
        </w:tc>
      </w:tr>
    </w:tbl>
    <w:p w14:paraId="2D8636F1" w14:textId="77777777" w:rsidR="00497994" w:rsidRPr="00497994" w:rsidRDefault="00000000" w:rsidP="009B0B8F">
      <w:pPr>
        <w:spacing w:after="0" w:line="240" w:lineRule="auto"/>
      </w:pPr>
      <w:r>
        <w:pict w14:anchorId="49C9F1F4">
          <v:rect id="_x0000_i1074" style="width:0;height:1.5pt" o:hralign="center" o:hrstd="t" o:hr="t" fillcolor="#a0a0a0" stroked="f"/>
        </w:pict>
      </w:r>
    </w:p>
    <w:p w14:paraId="10F687AE" w14:textId="77777777" w:rsidR="00497994" w:rsidRPr="00497994" w:rsidRDefault="00497994" w:rsidP="009B0B8F">
      <w:pPr>
        <w:spacing w:after="0" w:line="240" w:lineRule="auto"/>
        <w:rPr>
          <w:b/>
          <w:bCs/>
        </w:rPr>
      </w:pPr>
      <w:r w:rsidRPr="00497994">
        <w:rPr>
          <w:b/>
          <w:bCs/>
        </w:rPr>
        <w:t>Sources officielles</w:t>
      </w:r>
    </w:p>
    <w:p w14:paraId="5CBFE6AA" w14:textId="77777777" w:rsidR="00497994" w:rsidRPr="00497994" w:rsidRDefault="00497994" w:rsidP="009B0B8F">
      <w:pPr>
        <w:spacing w:after="0" w:line="240" w:lineRule="auto"/>
        <w:rPr>
          <w:b/>
          <w:bCs/>
        </w:rPr>
      </w:pPr>
      <w:r w:rsidRPr="00497994">
        <w:rPr>
          <w:b/>
          <w:bCs/>
        </w:rPr>
        <w:t>Propriété, usufruit et indivision</w:t>
      </w:r>
    </w:p>
    <w:p w14:paraId="35357168" w14:textId="77777777" w:rsidR="00497994" w:rsidRDefault="00497994" w:rsidP="009B0B8F">
      <w:pPr>
        <w:spacing w:after="0" w:line="240" w:lineRule="auto"/>
      </w:pPr>
      <w:r w:rsidRPr="00497994">
        <w:rPr>
          <w:b/>
          <w:bCs/>
        </w:rPr>
        <w:t xml:space="preserve">Code civil </w:t>
      </w:r>
      <w:r>
        <w:rPr>
          <w:b/>
          <w:bCs/>
        </w:rPr>
        <w:t>-</w:t>
      </w:r>
      <w:r w:rsidRPr="00497994">
        <w:rPr>
          <w:b/>
          <w:bCs/>
        </w:rPr>
        <w:t xml:space="preserve"> droit de propriété</w:t>
      </w:r>
    </w:p>
    <w:p w14:paraId="4900FA66" w14:textId="1D67E128" w:rsidR="00497994" w:rsidRPr="00497994" w:rsidRDefault="00497994" w:rsidP="009B0B8F">
      <w:pPr>
        <w:spacing w:after="0" w:line="240" w:lineRule="auto"/>
      </w:pPr>
      <w:hyperlink r:id="rId7" w:history="1">
        <w:r w:rsidRPr="00497994">
          <w:rPr>
            <w:rStyle w:val="Lienhypertexte"/>
          </w:rPr>
          <w:t>https://www.legifrance.gouv.fr/codes/section_lc/LEGITEXT000006070721/LEGISCTA000006117904/</w:t>
        </w:r>
      </w:hyperlink>
    </w:p>
    <w:p w14:paraId="35086BF2" w14:textId="77777777" w:rsidR="00497994" w:rsidRDefault="00497994" w:rsidP="009B0B8F">
      <w:pPr>
        <w:spacing w:after="0" w:line="240" w:lineRule="auto"/>
      </w:pPr>
      <w:r w:rsidRPr="00497994">
        <w:rPr>
          <w:b/>
          <w:bCs/>
        </w:rPr>
        <w:t xml:space="preserve">Code civil </w:t>
      </w:r>
      <w:r>
        <w:rPr>
          <w:b/>
          <w:bCs/>
        </w:rPr>
        <w:t>-</w:t>
      </w:r>
      <w:r w:rsidRPr="00497994">
        <w:rPr>
          <w:b/>
          <w:bCs/>
        </w:rPr>
        <w:t xml:space="preserve"> article 544, droit de propriété</w:t>
      </w:r>
    </w:p>
    <w:p w14:paraId="4592F172" w14:textId="5E4C6D42" w:rsidR="00497994" w:rsidRPr="00497994" w:rsidRDefault="00497994" w:rsidP="009B0B8F">
      <w:pPr>
        <w:spacing w:after="0" w:line="240" w:lineRule="auto"/>
      </w:pPr>
      <w:hyperlink r:id="rId8" w:history="1">
        <w:r w:rsidRPr="00497994">
          <w:rPr>
            <w:rStyle w:val="Lienhypertexte"/>
          </w:rPr>
          <w:t>https://www.legifrance.gouv.fr/codes/article_lc/LEGIARTI000006428859</w:t>
        </w:r>
      </w:hyperlink>
    </w:p>
    <w:p w14:paraId="75F8A923" w14:textId="77777777" w:rsidR="00497994" w:rsidRDefault="00497994" w:rsidP="009B0B8F">
      <w:pPr>
        <w:spacing w:after="0" w:line="240" w:lineRule="auto"/>
      </w:pPr>
      <w:r w:rsidRPr="00497994">
        <w:rPr>
          <w:b/>
          <w:bCs/>
        </w:rPr>
        <w:t xml:space="preserve">Code civil </w:t>
      </w:r>
      <w:r>
        <w:rPr>
          <w:b/>
          <w:bCs/>
        </w:rPr>
        <w:t>-</w:t>
      </w:r>
      <w:r w:rsidRPr="00497994">
        <w:rPr>
          <w:b/>
          <w:bCs/>
        </w:rPr>
        <w:t xml:space="preserve"> acquisition et transmission de la propriété</w:t>
      </w:r>
    </w:p>
    <w:p w14:paraId="31458CD0" w14:textId="1F21FD21" w:rsidR="00497994" w:rsidRPr="00497994" w:rsidRDefault="00497994" w:rsidP="009B0B8F">
      <w:pPr>
        <w:spacing w:after="0" w:line="240" w:lineRule="auto"/>
      </w:pPr>
      <w:hyperlink r:id="rId9" w:history="1">
        <w:r w:rsidRPr="00497994">
          <w:rPr>
            <w:rStyle w:val="Lienhypertexte"/>
          </w:rPr>
          <w:t>https://www.legifrance.gouv.fr/codes/id/LEGISCTA000006090271</w:t>
        </w:r>
      </w:hyperlink>
    </w:p>
    <w:p w14:paraId="6EDE8488" w14:textId="77777777" w:rsidR="00497994" w:rsidRDefault="00497994" w:rsidP="009B0B8F">
      <w:pPr>
        <w:spacing w:after="0" w:line="240" w:lineRule="auto"/>
      </w:pPr>
      <w:r w:rsidRPr="00497994">
        <w:rPr>
          <w:b/>
          <w:bCs/>
        </w:rPr>
        <w:t xml:space="preserve">Code civil </w:t>
      </w:r>
      <w:r>
        <w:rPr>
          <w:b/>
          <w:bCs/>
        </w:rPr>
        <w:t>-</w:t>
      </w:r>
      <w:r w:rsidRPr="00497994">
        <w:rPr>
          <w:b/>
          <w:bCs/>
        </w:rPr>
        <w:t xml:space="preserve"> transfert de propriété dans les contrats</w:t>
      </w:r>
    </w:p>
    <w:p w14:paraId="5437DEB4" w14:textId="5F7D8EDC" w:rsidR="00497994" w:rsidRPr="00497994" w:rsidRDefault="00497994" w:rsidP="009B0B8F">
      <w:pPr>
        <w:spacing w:after="0" w:line="240" w:lineRule="auto"/>
      </w:pPr>
      <w:hyperlink r:id="rId10" w:history="1">
        <w:r w:rsidRPr="00497994">
          <w:rPr>
            <w:rStyle w:val="Lienhypertexte"/>
          </w:rPr>
          <w:t>https://www.legifrance.gouv.fr/codes/article_lc/LEGIARTI000032041294</w:t>
        </w:r>
      </w:hyperlink>
    </w:p>
    <w:p w14:paraId="382AD225" w14:textId="77777777" w:rsidR="00497994" w:rsidRDefault="00497994" w:rsidP="009B0B8F">
      <w:pPr>
        <w:spacing w:after="0" w:line="240" w:lineRule="auto"/>
      </w:pPr>
      <w:r w:rsidRPr="00497994">
        <w:rPr>
          <w:b/>
          <w:bCs/>
        </w:rPr>
        <w:t xml:space="preserve">Code civil </w:t>
      </w:r>
      <w:r>
        <w:rPr>
          <w:b/>
          <w:bCs/>
        </w:rPr>
        <w:t>-</w:t>
      </w:r>
      <w:r w:rsidRPr="00497994">
        <w:rPr>
          <w:b/>
          <w:bCs/>
        </w:rPr>
        <w:t xml:space="preserve"> usufruit</w:t>
      </w:r>
    </w:p>
    <w:p w14:paraId="7E6782BE" w14:textId="698F43D9" w:rsidR="00497994" w:rsidRPr="00497994" w:rsidRDefault="00497994" w:rsidP="009B0B8F">
      <w:pPr>
        <w:spacing w:after="0" w:line="240" w:lineRule="auto"/>
      </w:pPr>
      <w:hyperlink r:id="rId11" w:history="1">
        <w:r w:rsidRPr="00497994">
          <w:rPr>
            <w:rStyle w:val="Lienhypertexte"/>
          </w:rPr>
          <w:t>https://www.legifrance.gouv.fr/codes/id/LEGISCTA000006136246</w:t>
        </w:r>
      </w:hyperlink>
    </w:p>
    <w:p w14:paraId="0F565B60" w14:textId="77777777" w:rsidR="00497994" w:rsidRDefault="00497994" w:rsidP="009B0B8F">
      <w:pPr>
        <w:spacing w:after="0" w:line="240" w:lineRule="auto"/>
      </w:pPr>
      <w:r w:rsidRPr="00497994">
        <w:rPr>
          <w:b/>
          <w:bCs/>
        </w:rPr>
        <w:t xml:space="preserve">Code civil </w:t>
      </w:r>
      <w:r>
        <w:rPr>
          <w:b/>
          <w:bCs/>
        </w:rPr>
        <w:t>-</w:t>
      </w:r>
      <w:r w:rsidRPr="00497994">
        <w:rPr>
          <w:b/>
          <w:bCs/>
        </w:rPr>
        <w:t xml:space="preserve"> régime légal de l’indivision</w:t>
      </w:r>
    </w:p>
    <w:p w14:paraId="640FADAE" w14:textId="5DCCA803" w:rsidR="00497994" w:rsidRPr="00497994" w:rsidRDefault="00497994" w:rsidP="009B0B8F">
      <w:pPr>
        <w:spacing w:after="0" w:line="240" w:lineRule="auto"/>
      </w:pPr>
      <w:hyperlink r:id="rId12" w:history="1">
        <w:r w:rsidRPr="00497994">
          <w:rPr>
            <w:rStyle w:val="Lienhypertexte"/>
          </w:rPr>
          <w:t>https://www.legifrance.gouv.fr/codes/id/LEGISCTA000006136538</w:t>
        </w:r>
      </w:hyperlink>
    </w:p>
    <w:p w14:paraId="2C8A8457" w14:textId="77777777" w:rsidR="00497994" w:rsidRDefault="00497994" w:rsidP="009B0B8F">
      <w:pPr>
        <w:spacing w:after="0" w:line="240" w:lineRule="auto"/>
      </w:pPr>
      <w:r w:rsidRPr="00497994">
        <w:rPr>
          <w:b/>
          <w:bCs/>
        </w:rPr>
        <w:t xml:space="preserve">Code civil </w:t>
      </w:r>
      <w:r>
        <w:rPr>
          <w:b/>
          <w:bCs/>
        </w:rPr>
        <w:t>-</w:t>
      </w:r>
      <w:r w:rsidRPr="00497994">
        <w:rPr>
          <w:b/>
          <w:bCs/>
        </w:rPr>
        <w:t xml:space="preserve"> actes relatifs aux biens indivis</w:t>
      </w:r>
    </w:p>
    <w:p w14:paraId="4886D363" w14:textId="7EFC3502" w:rsidR="00497994" w:rsidRPr="00497994" w:rsidRDefault="00497994" w:rsidP="009B0B8F">
      <w:pPr>
        <w:spacing w:after="0" w:line="240" w:lineRule="auto"/>
      </w:pPr>
      <w:hyperlink r:id="rId13" w:history="1">
        <w:r w:rsidRPr="00497994">
          <w:rPr>
            <w:rStyle w:val="Lienhypertexte"/>
          </w:rPr>
          <w:t>https://www.legifrance.gouv.fr/codes/section_lc/LEGITEXT000006070721/LEGISCTA000006165767/</w:t>
        </w:r>
      </w:hyperlink>
    </w:p>
    <w:p w14:paraId="00C6A09C" w14:textId="77777777" w:rsidR="00497994" w:rsidRDefault="00497994" w:rsidP="009B0B8F">
      <w:pPr>
        <w:spacing w:after="0" w:line="240" w:lineRule="auto"/>
      </w:pPr>
      <w:r w:rsidRPr="00497994">
        <w:rPr>
          <w:b/>
          <w:bCs/>
        </w:rPr>
        <w:t xml:space="preserve">Cour de cassation, chambre des requêtes, 3 août 1915, Clément-Bayard </w:t>
      </w:r>
      <w:r>
        <w:rPr>
          <w:b/>
          <w:bCs/>
        </w:rPr>
        <w:t>-</w:t>
      </w:r>
      <w:r w:rsidRPr="00497994">
        <w:rPr>
          <w:b/>
          <w:bCs/>
        </w:rPr>
        <w:t xml:space="preserve"> abus du droit de propriété</w:t>
      </w:r>
    </w:p>
    <w:p w14:paraId="77685B5F" w14:textId="5903C5C3" w:rsidR="00497994" w:rsidRPr="00497994" w:rsidRDefault="00497994" w:rsidP="009B0B8F">
      <w:pPr>
        <w:spacing w:after="0" w:line="240" w:lineRule="auto"/>
      </w:pPr>
      <w:hyperlink r:id="rId14" w:history="1">
        <w:r w:rsidRPr="00497994">
          <w:rPr>
            <w:rStyle w:val="Lienhypertexte"/>
          </w:rPr>
          <w:t>https://www.legifrance.gouv.fr/juri/id/JURITEXT000007070363/</w:t>
        </w:r>
      </w:hyperlink>
    </w:p>
    <w:p w14:paraId="7986469E" w14:textId="77777777" w:rsidR="00497994" w:rsidRPr="00497994" w:rsidRDefault="00497994" w:rsidP="009B0B8F">
      <w:pPr>
        <w:spacing w:after="0" w:line="240" w:lineRule="auto"/>
        <w:rPr>
          <w:b/>
          <w:bCs/>
        </w:rPr>
      </w:pPr>
      <w:r w:rsidRPr="00497994">
        <w:rPr>
          <w:b/>
          <w:bCs/>
        </w:rPr>
        <w:t>Propriété intellectuelle</w:t>
      </w:r>
    </w:p>
    <w:p w14:paraId="742D90F9" w14:textId="77777777" w:rsidR="00497994" w:rsidRDefault="00497994" w:rsidP="009B0B8F">
      <w:pPr>
        <w:spacing w:after="0" w:line="240" w:lineRule="auto"/>
      </w:pPr>
      <w:r w:rsidRPr="00497994">
        <w:rPr>
          <w:b/>
          <w:bCs/>
        </w:rPr>
        <w:t xml:space="preserve">Code de la propriété intellectuelle </w:t>
      </w:r>
      <w:r>
        <w:rPr>
          <w:b/>
          <w:bCs/>
        </w:rPr>
        <w:t>-</w:t>
      </w:r>
      <w:r w:rsidRPr="00497994">
        <w:rPr>
          <w:b/>
          <w:bCs/>
        </w:rPr>
        <w:t xml:space="preserve"> version en vigueur</w:t>
      </w:r>
    </w:p>
    <w:p w14:paraId="2F500606" w14:textId="5F0C412F" w:rsidR="00497994" w:rsidRPr="00497994" w:rsidRDefault="00497994" w:rsidP="009B0B8F">
      <w:pPr>
        <w:spacing w:after="0" w:line="240" w:lineRule="auto"/>
      </w:pPr>
      <w:hyperlink r:id="rId15" w:history="1">
        <w:r w:rsidRPr="00497994">
          <w:rPr>
            <w:rStyle w:val="Lienhypertexte"/>
          </w:rPr>
          <w:t>https://www.legifrance.gouv.fr/codes/texte_lc/LEGITEXT000006069414/</w:t>
        </w:r>
      </w:hyperlink>
    </w:p>
    <w:p w14:paraId="3D103FD6" w14:textId="77777777" w:rsidR="00497994" w:rsidRDefault="00497994" w:rsidP="009B0B8F">
      <w:pPr>
        <w:spacing w:after="0" w:line="240" w:lineRule="auto"/>
      </w:pPr>
      <w:r w:rsidRPr="00497994">
        <w:rPr>
          <w:b/>
          <w:bCs/>
        </w:rPr>
        <w:t xml:space="preserve">INPI </w:t>
      </w:r>
      <w:r>
        <w:rPr>
          <w:b/>
          <w:bCs/>
        </w:rPr>
        <w:t>-</w:t>
      </w:r>
      <w:r w:rsidRPr="00497994">
        <w:rPr>
          <w:b/>
          <w:bCs/>
        </w:rPr>
        <w:t xml:space="preserve"> propriété intellectuelle</w:t>
      </w:r>
    </w:p>
    <w:p w14:paraId="2C03D9F1" w14:textId="131F9127" w:rsidR="00497994" w:rsidRPr="00497994" w:rsidRDefault="00497994" w:rsidP="009B0B8F">
      <w:pPr>
        <w:spacing w:after="0" w:line="240" w:lineRule="auto"/>
      </w:pPr>
      <w:hyperlink r:id="rId16" w:history="1">
        <w:r w:rsidRPr="00497994">
          <w:rPr>
            <w:rStyle w:val="Lienhypertexte"/>
          </w:rPr>
          <w:t>https://www.inpi.fr/</w:t>
        </w:r>
      </w:hyperlink>
    </w:p>
    <w:p w14:paraId="2ACCAA26" w14:textId="77777777" w:rsidR="00497994" w:rsidRPr="00497994" w:rsidRDefault="00497994" w:rsidP="009B0B8F">
      <w:pPr>
        <w:spacing w:after="0" w:line="240" w:lineRule="auto"/>
        <w:rPr>
          <w:b/>
          <w:bCs/>
        </w:rPr>
      </w:pPr>
      <w:r w:rsidRPr="00497994">
        <w:rPr>
          <w:b/>
          <w:bCs/>
        </w:rPr>
        <w:t>Brevets</w:t>
      </w:r>
    </w:p>
    <w:p w14:paraId="17E58CEE" w14:textId="77777777" w:rsidR="00497994" w:rsidRDefault="00497994" w:rsidP="009B0B8F">
      <w:pPr>
        <w:spacing w:after="0" w:line="240" w:lineRule="auto"/>
      </w:pPr>
      <w:r w:rsidRPr="00497994">
        <w:rPr>
          <w:b/>
          <w:bCs/>
        </w:rPr>
        <w:t xml:space="preserve">Code de la propriété intellectuelle </w:t>
      </w:r>
      <w:r>
        <w:rPr>
          <w:b/>
          <w:bCs/>
        </w:rPr>
        <w:t>-</w:t>
      </w:r>
      <w:r w:rsidRPr="00497994">
        <w:rPr>
          <w:b/>
          <w:bCs/>
        </w:rPr>
        <w:t xml:space="preserve"> brevets d’invention</w:t>
      </w:r>
    </w:p>
    <w:p w14:paraId="08A8451B" w14:textId="336DD733" w:rsidR="00497994" w:rsidRPr="00497994" w:rsidRDefault="00497994" w:rsidP="009B0B8F">
      <w:pPr>
        <w:spacing w:after="0" w:line="240" w:lineRule="auto"/>
      </w:pPr>
      <w:hyperlink r:id="rId17" w:history="1">
        <w:r w:rsidRPr="00497994">
          <w:rPr>
            <w:rStyle w:val="Lienhypertexte"/>
          </w:rPr>
          <w:t>https://www.legifrance.gouv.fr/codes/section_lc/LEGITEXT000006069414/LEGISCTA000006146364/</w:t>
        </w:r>
      </w:hyperlink>
    </w:p>
    <w:p w14:paraId="5CCDB3D4" w14:textId="77777777" w:rsidR="00497994" w:rsidRDefault="00497994" w:rsidP="009B0B8F">
      <w:pPr>
        <w:spacing w:after="0" w:line="240" w:lineRule="auto"/>
      </w:pPr>
      <w:r w:rsidRPr="00497994">
        <w:rPr>
          <w:b/>
          <w:bCs/>
        </w:rPr>
        <w:t xml:space="preserve">Code de la propriété intellectuelle </w:t>
      </w:r>
      <w:r>
        <w:rPr>
          <w:b/>
          <w:bCs/>
        </w:rPr>
        <w:t>-</w:t>
      </w:r>
      <w:r w:rsidRPr="00497994">
        <w:rPr>
          <w:b/>
          <w:bCs/>
        </w:rPr>
        <w:t xml:space="preserve"> inventions brevetables</w:t>
      </w:r>
    </w:p>
    <w:p w14:paraId="3A6FD35B" w14:textId="5C5C5249" w:rsidR="00497994" w:rsidRPr="00497994" w:rsidRDefault="00497994" w:rsidP="009B0B8F">
      <w:pPr>
        <w:spacing w:after="0" w:line="240" w:lineRule="auto"/>
      </w:pPr>
      <w:hyperlink r:id="rId18" w:history="1">
        <w:r w:rsidRPr="00497994">
          <w:rPr>
            <w:rStyle w:val="Lienhypertexte"/>
          </w:rPr>
          <w:t>https://www.legifrance.gouv.fr/codes/section_lc/LEGITEXT000006069414/LEGISCTA000006179052/</w:t>
        </w:r>
      </w:hyperlink>
    </w:p>
    <w:p w14:paraId="61EFAF2F" w14:textId="77777777" w:rsidR="00497994" w:rsidRDefault="00497994" w:rsidP="009B0B8F">
      <w:pPr>
        <w:spacing w:after="0" w:line="240" w:lineRule="auto"/>
      </w:pPr>
      <w:r w:rsidRPr="00497994">
        <w:rPr>
          <w:b/>
          <w:bCs/>
        </w:rPr>
        <w:t xml:space="preserve">INPI </w:t>
      </w:r>
      <w:r>
        <w:rPr>
          <w:b/>
          <w:bCs/>
        </w:rPr>
        <w:t>-</w:t>
      </w:r>
      <w:r w:rsidRPr="00497994">
        <w:rPr>
          <w:b/>
          <w:bCs/>
        </w:rPr>
        <w:t xml:space="preserve"> critères de brevetabilité</w:t>
      </w:r>
    </w:p>
    <w:p w14:paraId="6F0C2CE3" w14:textId="5A78A8C7" w:rsidR="00497994" w:rsidRPr="00497994" w:rsidRDefault="00497994" w:rsidP="009B0B8F">
      <w:pPr>
        <w:spacing w:after="0" w:line="240" w:lineRule="auto"/>
      </w:pPr>
      <w:hyperlink r:id="rId19" w:history="1">
        <w:r w:rsidRPr="00497994">
          <w:rPr>
            <w:rStyle w:val="Lienhypertexte"/>
          </w:rPr>
          <w:t>https://www.inpi.fr/realiser-demarches/propriete-intellectuelle/criteres-de-brevetabilite</w:t>
        </w:r>
      </w:hyperlink>
    </w:p>
    <w:p w14:paraId="543CC8C9" w14:textId="77777777" w:rsidR="00497994" w:rsidRDefault="00497994" w:rsidP="009B0B8F">
      <w:pPr>
        <w:spacing w:after="0" w:line="240" w:lineRule="auto"/>
      </w:pPr>
      <w:r w:rsidRPr="00497994">
        <w:rPr>
          <w:b/>
          <w:bCs/>
        </w:rPr>
        <w:lastRenderedPageBreak/>
        <w:t xml:space="preserve">INPI </w:t>
      </w:r>
      <w:r>
        <w:rPr>
          <w:b/>
          <w:bCs/>
        </w:rPr>
        <w:t>-</w:t>
      </w:r>
      <w:r w:rsidRPr="00497994">
        <w:rPr>
          <w:b/>
          <w:bCs/>
        </w:rPr>
        <w:t xml:space="preserve"> cas particulier des logiciels</w:t>
      </w:r>
    </w:p>
    <w:p w14:paraId="4122F0B5" w14:textId="4320968F" w:rsidR="00497994" w:rsidRPr="00497994" w:rsidRDefault="00497994" w:rsidP="009B0B8F">
      <w:pPr>
        <w:spacing w:after="0" w:line="240" w:lineRule="auto"/>
      </w:pPr>
      <w:hyperlink r:id="rId20" w:history="1">
        <w:r w:rsidRPr="00497994">
          <w:rPr>
            <w:rStyle w:val="Lienhypertexte"/>
          </w:rPr>
          <w:t>https://www.inpi.fr/realiser-demarches/propriete-intellectuelle/cas-particulier-logiciels</w:t>
        </w:r>
      </w:hyperlink>
    </w:p>
    <w:p w14:paraId="74792D7C" w14:textId="77777777" w:rsidR="00497994" w:rsidRPr="00497994" w:rsidRDefault="00497994" w:rsidP="009B0B8F">
      <w:pPr>
        <w:spacing w:after="0" w:line="240" w:lineRule="auto"/>
        <w:rPr>
          <w:b/>
          <w:bCs/>
        </w:rPr>
      </w:pPr>
      <w:r w:rsidRPr="00497994">
        <w:rPr>
          <w:b/>
          <w:bCs/>
        </w:rPr>
        <w:t>Marques</w:t>
      </w:r>
    </w:p>
    <w:p w14:paraId="1648861B" w14:textId="77777777" w:rsidR="00497994" w:rsidRDefault="00497994" w:rsidP="009B0B8F">
      <w:pPr>
        <w:spacing w:after="0" w:line="240" w:lineRule="auto"/>
      </w:pPr>
      <w:r w:rsidRPr="00497994">
        <w:rPr>
          <w:b/>
          <w:bCs/>
        </w:rPr>
        <w:t xml:space="preserve">Code de la propriété intellectuelle </w:t>
      </w:r>
      <w:r>
        <w:rPr>
          <w:b/>
          <w:bCs/>
        </w:rPr>
        <w:t>-</w:t>
      </w:r>
      <w:r w:rsidRPr="00497994">
        <w:rPr>
          <w:b/>
          <w:bCs/>
        </w:rPr>
        <w:t xml:space="preserve"> marques de produits ou de services</w:t>
      </w:r>
    </w:p>
    <w:p w14:paraId="67D2F72A" w14:textId="3AEFA2E2" w:rsidR="00497994" w:rsidRPr="00497994" w:rsidRDefault="00497994" w:rsidP="009B0B8F">
      <w:pPr>
        <w:spacing w:after="0" w:line="240" w:lineRule="auto"/>
      </w:pPr>
      <w:hyperlink r:id="rId21" w:history="1">
        <w:r w:rsidRPr="00497994">
          <w:rPr>
            <w:rStyle w:val="Lienhypertexte"/>
          </w:rPr>
          <w:t>https://www.legifrance.gouv.fr/codes/section_lc/LEGITEXT000006069414/LEGISCTA000006146366/</w:t>
        </w:r>
      </w:hyperlink>
    </w:p>
    <w:p w14:paraId="70E7B55E" w14:textId="77777777" w:rsidR="00497994" w:rsidRDefault="00497994" w:rsidP="009B0B8F">
      <w:pPr>
        <w:spacing w:after="0" w:line="240" w:lineRule="auto"/>
      </w:pPr>
      <w:r w:rsidRPr="00497994">
        <w:rPr>
          <w:b/>
          <w:bCs/>
        </w:rPr>
        <w:t xml:space="preserve">Code de la propriété intellectuelle </w:t>
      </w:r>
      <w:r>
        <w:rPr>
          <w:b/>
          <w:bCs/>
        </w:rPr>
        <w:t>-</w:t>
      </w:r>
      <w:r w:rsidRPr="00497994">
        <w:rPr>
          <w:b/>
          <w:bCs/>
        </w:rPr>
        <w:t xml:space="preserve"> acquisition du droit sur la marque</w:t>
      </w:r>
    </w:p>
    <w:p w14:paraId="2360EFAF" w14:textId="774D70A7" w:rsidR="00497994" w:rsidRPr="00497994" w:rsidRDefault="00497994" w:rsidP="009B0B8F">
      <w:pPr>
        <w:spacing w:after="0" w:line="240" w:lineRule="auto"/>
      </w:pPr>
      <w:hyperlink r:id="rId22" w:history="1">
        <w:r w:rsidRPr="00497994">
          <w:rPr>
            <w:rStyle w:val="Lienhypertexte"/>
          </w:rPr>
          <w:t>https://www.legifrance.gouv.fr/codes/section_lc/LEGITEXT000006069414/LEGISCTA000006161691/</w:t>
        </w:r>
      </w:hyperlink>
    </w:p>
    <w:p w14:paraId="3BA95F19" w14:textId="77777777" w:rsidR="00497994" w:rsidRDefault="00497994" w:rsidP="009B0B8F">
      <w:pPr>
        <w:spacing w:after="0" w:line="240" w:lineRule="auto"/>
      </w:pPr>
      <w:r w:rsidRPr="00497994">
        <w:rPr>
          <w:b/>
          <w:bCs/>
        </w:rPr>
        <w:t xml:space="preserve">Code de la propriété intellectuelle </w:t>
      </w:r>
      <w:r>
        <w:rPr>
          <w:b/>
          <w:bCs/>
        </w:rPr>
        <w:t>-</w:t>
      </w:r>
      <w:r w:rsidRPr="00497994">
        <w:rPr>
          <w:b/>
          <w:bCs/>
        </w:rPr>
        <w:t xml:space="preserve"> droits conférés par la marque</w:t>
      </w:r>
    </w:p>
    <w:p w14:paraId="58D7D5DA" w14:textId="0425DD59" w:rsidR="00497994" w:rsidRPr="00497994" w:rsidRDefault="00497994" w:rsidP="009B0B8F">
      <w:pPr>
        <w:spacing w:after="0" w:line="240" w:lineRule="auto"/>
      </w:pPr>
      <w:hyperlink r:id="rId23" w:history="1">
        <w:r w:rsidRPr="00497994">
          <w:rPr>
            <w:rStyle w:val="Lienhypertexte"/>
          </w:rPr>
          <w:t>https://www.legifrance.gouv.fr/codes/id/LEGISCTA000039381607/</w:t>
        </w:r>
      </w:hyperlink>
    </w:p>
    <w:p w14:paraId="28763A79" w14:textId="77777777" w:rsidR="00497994" w:rsidRDefault="00497994" w:rsidP="009B0B8F">
      <w:pPr>
        <w:spacing w:after="0" w:line="240" w:lineRule="auto"/>
      </w:pPr>
      <w:r w:rsidRPr="00497994">
        <w:rPr>
          <w:b/>
          <w:bCs/>
        </w:rPr>
        <w:t xml:space="preserve">INPI </w:t>
      </w:r>
      <w:r>
        <w:rPr>
          <w:b/>
          <w:bCs/>
        </w:rPr>
        <w:t>-</w:t>
      </w:r>
      <w:r w:rsidRPr="00497994">
        <w:rPr>
          <w:b/>
          <w:bCs/>
        </w:rPr>
        <w:t xml:space="preserve"> les différents types de marques</w:t>
      </w:r>
    </w:p>
    <w:p w14:paraId="6B33FEC2" w14:textId="6BB20BA9" w:rsidR="00497994" w:rsidRPr="00497994" w:rsidRDefault="00497994" w:rsidP="009B0B8F">
      <w:pPr>
        <w:spacing w:after="0" w:line="240" w:lineRule="auto"/>
      </w:pPr>
      <w:hyperlink r:id="rId24" w:history="1">
        <w:r w:rsidRPr="00497994">
          <w:rPr>
            <w:rStyle w:val="Lienhypertexte"/>
          </w:rPr>
          <w:t>https://www.inpi.fr/realiser-demarches/propriete-intellectuelle/differents-types-de-marque</w:t>
        </w:r>
      </w:hyperlink>
    </w:p>
    <w:p w14:paraId="44C14E44" w14:textId="77777777" w:rsidR="00497994" w:rsidRPr="00497994" w:rsidRDefault="00497994" w:rsidP="009B0B8F">
      <w:pPr>
        <w:spacing w:after="0" w:line="240" w:lineRule="auto"/>
        <w:rPr>
          <w:b/>
          <w:bCs/>
        </w:rPr>
      </w:pPr>
      <w:r w:rsidRPr="00497994">
        <w:rPr>
          <w:b/>
          <w:bCs/>
        </w:rPr>
        <w:t>Droit d’auteur</w:t>
      </w:r>
    </w:p>
    <w:p w14:paraId="5E4F0B14" w14:textId="77777777" w:rsidR="00497994" w:rsidRDefault="00497994" w:rsidP="009B0B8F">
      <w:pPr>
        <w:spacing w:after="0" w:line="240" w:lineRule="auto"/>
      </w:pPr>
      <w:r w:rsidRPr="00497994">
        <w:rPr>
          <w:b/>
          <w:bCs/>
        </w:rPr>
        <w:t xml:space="preserve">Code de la propriété intellectuelle </w:t>
      </w:r>
      <w:r>
        <w:rPr>
          <w:b/>
          <w:bCs/>
        </w:rPr>
        <w:t>-</w:t>
      </w:r>
      <w:r w:rsidRPr="00497994">
        <w:rPr>
          <w:b/>
          <w:bCs/>
        </w:rPr>
        <w:t xml:space="preserve"> propriété littéraire et artistique</w:t>
      </w:r>
    </w:p>
    <w:p w14:paraId="46E44EDC" w14:textId="5AADF2F8" w:rsidR="00497994" w:rsidRPr="00497994" w:rsidRDefault="00497994" w:rsidP="009B0B8F">
      <w:pPr>
        <w:spacing w:after="0" w:line="240" w:lineRule="auto"/>
      </w:pPr>
      <w:hyperlink r:id="rId25" w:history="1">
        <w:r w:rsidRPr="00497994">
          <w:rPr>
            <w:rStyle w:val="Lienhypertexte"/>
          </w:rPr>
          <w:t>https://www.legifrance.gouv.fr/codes/texte_lc/LEGITEXT000006069414/</w:t>
        </w:r>
      </w:hyperlink>
    </w:p>
    <w:p w14:paraId="68C6B7FE" w14:textId="77777777" w:rsidR="00497994" w:rsidRDefault="00497994" w:rsidP="009B0B8F">
      <w:pPr>
        <w:spacing w:after="0" w:line="240" w:lineRule="auto"/>
      </w:pPr>
      <w:r w:rsidRPr="00497994">
        <w:rPr>
          <w:b/>
          <w:bCs/>
        </w:rPr>
        <w:t xml:space="preserve">Code de la propriété intellectuelle </w:t>
      </w:r>
      <w:r>
        <w:rPr>
          <w:b/>
          <w:bCs/>
        </w:rPr>
        <w:t>-</w:t>
      </w:r>
      <w:r w:rsidRPr="00497994">
        <w:rPr>
          <w:b/>
          <w:bCs/>
        </w:rPr>
        <w:t xml:space="preserve"> durée de la protection du droit d’auteur</w:t>
      </w:r>
    </w:p>
    <w:p w14:paraId="3FB224B0" w14:textId="1968E931" w:rsidR="00497994" w:rsidRPr="00497994" w:rsidRDefault="00497994" w:rsidP="009B0B8F">
      <w:pPr>
        <w:spacing w:after="0" w:line="240" w:lineRule="auto"/>
      </w:pPr>
      <w:hyperlink r:id="rId26" w:history="1">
        <w:r w:rsidRPr="00497994">
          <w:rPr>
            <w:rStyle w:val="Lienhypertexte"/>
          </w:rPr>
          <w:t>https://www.legifrance.gouv.fr/codes/id/LEGISCTA000006161638</w:t>
        </w:r>
      </w:hyperlink>
    </w:p>
    <w:p w14:paraId="1046FA5D" w14:textId="77777777" w:rsidR="00497994" w:rsidRDefault="00497994" w:rsidP="009B0B8F">
      <w:pPr>
        <w:spacing w:after="0" w:line="240" w:lineRule="auto"/>
      </w:pPr>
      <w:r w:rsidRPr="00497994">
        <w:rPr>
          <w:b/>
          <w:bCs/>
        </w:rPr>
        <w:t xml:space="preserve">INPI </w:t>
      </w:r>
      <w:r>
        <w:rPr>
          <w:b/>
          <w:bCs/>
        </w:rPr>
        <w:t>-</w:t>
      </w:r>
      <w:r w:rsidRPr="00497994">
        <w:rPr>
          <w:b/>
          <w:bCs/>
        </w:rPr>
        <w:t xml:space="preserve"> le droit d’auteur</w:t>
      </w:r>
    </w:p>
    <w:p w14:paraId="30365AD1" w14:textId="2A8D7825" w:rsidR="00497994" w:rsidRPr="00497994" w:rsidRDefault="00497994" w:rsidP="009B0B8F">
      <w:pPr>
        <w:spacing w:after="0" w:line="240" w:lineRule="auto"/>
      </w:pPr>
      <w:hyperlink r:id="rId27" w:history="1">
        <w:r w:rsidRPr="00497994">
          <w:rPr>
            <w:rStyle w:val="Lienhypertexte"/>
          </w:rPr>
          <w:t>https://www.inpi.fr/ressources/propriete-intellectuelle/droit-dauteur</w:t>
        </w:r>
      </w:hyperlink>
    </w:p>
    <w:p w14:paraId="3046C677" w14:textId="77777777" w:rsidR="00497994" w:rsidRPr="00497994" w:rsidRDefault="00497994" w:rsidP="009B0B8F">
      <w:pPr>
        <w:spacing w:after="0" w:line="240" w:lineRule="auto"/>
        <w:rPr>
          <w:b/>
          <w:bCs/>
        </w:rPr>
      </w:pPr>
      <w:r w:rsidRPr="00497994">
        <w:rPr>
          <w:b/>
          <w:bCs/>
        </w:rPr>
        <w:t>Contrefaçon et concurrence déloyale</w:t>
      </w:r>
    </w:p>
    <w:p w14:paraId="1A8D70AC" w14:textId="77777777" w:rsidR="00497994" w:rsidRDefault="00497994" w:rsidP="009B0B8F">
      <w:pPr>
        <w:spacing w:after="0" w:line="240" w:lineRule="auto"/>
      </w:pPr>
      <w:r w:rsidRPr="00497994">
        <w:rPr>
          <w:b/>
          <w:bCs/>
        </w:rPr>
        <w:t xml:space="preserve">Code de la propriété intellectuelle </w:t>
      </w:r>
      <w:r>
        <w:rPr>
          <w:b/>
          <w:bCs/>
        </w:rPr>
        <w:t>-</w:t>
      </w:r>
      <w:r w:rsidRPr="00497994">
        <w:rPr>
          <w:b/>
          <w:bCs/>
        </w:rPr>
        <w:t xml:space="preserve"> contentieux des marques</w:t>
      </w:r>
    </w:p>
    <w:p w14:paraId="26388219" w14:textId="0DFF69E0" w:rsidR="00497994" w:rsidRPr="00497994" w:rsidRDefault="00497994" w:rsidP="009B0B8F">
      <w:pPr>
        <w:spacing w:after="0" w:line="240" w:lineRule="auto"/>
      </w:pPr>
      <w:hyperlink r:id="rId28" w:history="1">
        <w:r w:rsidRPr="00497994">
          <w:rPr>
            <w:rStyle w:val="Lienhypertexte"/>
          </w:rPr>
          <w:t>https://www.legifrance.gouv.fr/codes/section_lc/LEGITEXT000006069414/LEGISCTA000006161695/</w:t>
        </w:r>
      </w:hyperlink>
    </w:p>
    <w:p w14:paraId="04B03F18" w14:textId="77777777" w:rsidR="00497994" w:rsidRDefault="00497994" w:rsidP="009B0B8F">
      <w:pPr>
        <w:spacing w:after="0" w:line="240" w:lineRule="auto"/>
      </w:pPr>
      <w:r w:rsidRPr="00497994">
        <w:rPr>
          <w:b/>
          <w:bCs/>
        </w:rPr>
        <w:t xml:space="preserve">Cour de cassation, chambre commerciale, 26 mars 2025 </w:t>
      </w:r>
      <w:r>
        <w:rPr>
          <w:b/>
          <w:bCs/>
        </w:rPr>
        <w:t>-</w:t>
      </w:r>
      <w:r w:rsidRPr="00497994">
        <w:rPr>
          <w:b/>
          <w:bCs/>
        </w:rPr>
        <w:t xml:space="preserve"> articulation entre contrefaçon et concurrence déloyale</w:t>
      </w:r>
    </w:p>
    <w:p w14:paraId="60E3BBC4" w14:textId="3F283619" w:rsidR="00497994" w:rsidRPr="00497994" w:rsidRDefault="00497994" w:rsidP="009B0B8F">
      <w:pPr>
        <w:spacing w:after="0" w:line="240" w:lineRule="auto"/>
      </w:pPr>
      <w:hyperlink r:id="rId29" w:history="1">
        <w:r w:rsidRPr="00497994">
          <w:rPr>
            <w:rStyle w:val="Lienhypertexte"/>
          </w:rPr>
          <w:t>https://www.legifrance.gouv.fr/juri/id/JURITEXT000051399846</w:t>
        </w:r>
      </w:hyperlink>
    </w:p>
    <w:p w14:paraId="26CAFE41" w14:textId="77777777" w:rsidR="00497994" w:rsidRDefault="00497994" w:rsidP="009B0B8F">
      <w:pPr>
        <w:spacing w:after="0" w:line="240" w:lineRule="auto"/>
      </w:pPr>
      <w:r w:rsidRPr="00497994">
        <w:rPr>
          <w:b/>
          <w:bCs/>
        </w:rPr>
        <w:t xml:space="preserve">Cour de cassation, chambre mixte, 12 mai 2025 </w:t>
      </w:r>
      <w:r>
        <w:rPr>
          <w:b/>
          <w:bCs/>
        </w:rPr>
        <w:t>-</w:t>
      </w:r>
      <w:r w:rsidRPr="00497994">
        <w:rPr>
          <w:b/>
          <w:bCs/>
        </w:rPr>
        <w:t xml:space="preserve"> contrefaçon et concurrence déloyale</w:t>
      </w:r>
    </w:p>
    <w:p w14:paraId="74BBE7E9" w14:textId="77777777" w:rsidR="009B0B8F" w:rsidRDefault="00497994" w:rsidP="009B0B8F">
      <w:pPr>
        <w:spacing w:after="0" w:line="240" w:lineRule="auto"/>
      </w:pPr>
      <w:hyperlink r:id="rId30" w:history="1">
        <w:r w:rsidRPr="00497994">
          <w:rPr>
            <w:rStyle w:val="Lienhypertexte"/>
          </w:rPr>
          <w:t>https://www.legifrance.gouv.fr/juri/id/JURITEXT000051617753</w:t>
        </w:r>
      </w:hyperlink>
    </w:p>
    <w:p w14:paraId="710D3BA6" w14:textId="30E5A371" w:rsidR="000411E3" w:rsidRPr="00B26EBC" w:rsidRDefault="000411E3" w:rsidP="009B0B8F">
      <w:pPr>
        <w:spacing w:after="0" w:line="240" w:lineRule="auto"/>
      </w:pPr>
    </w:p>
    <w:sectPr w:rsidR="000411E3" w:rsidRPr="00B26EBC" w:rsidSect="009B0B8F">
      <w:footerReference w:type="default" r:id="rId31"/>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4457F" w14:textId="77777777" w:rsidR="007D758E" w:rsidRDefault="007D758E" w:rsidP="00B870C7">
      <w:r>
        <w:separator/>
      </w:r>
    </w:p>
  </w:endnote>
  <w:endnote w:type="continuationSeparator" w:id="0">
    <w:p w14:paraId="37CBCACE" w14:textId="77777777" w:rsidR="007D758E" w:rsidRDefault="007D758E" w:rsidP="00B87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32505" w14:textId="4E4D2381" w:rsidR="00580F46" w:rsidRPr="00580F46" w:rsidRDefault="00580F46" w:rsidP="003028E5">
    <w:pPr>
      <w:pStyle w:val="Pieddepage"/>
      <w:tabs>
        <w:tab w:val="clear" w:pos="9072"/>
        <w:tab w:val="right" w:pos="10466"/>
      </w:tabs>
    </w:pPr>
    <w:r w:rsidRPr="00580F46">
      <w:rPr>
        <w:noProof/>
        <w:color w:val="156082" w:themeColor="accent1"/>
      </w:rPr>
      <w:drawing>
        <wp:inline distT="0" distB="0" distL="0" distR="0" wp14:anchorId="6D881229" wp14:editId="4350CF01">
          <wp:extent cx="1213794" cy="219075"/>
          <wp:effectExtent l="0" t="0" r="5715" b="0"/>
          <wp:docPr id="113721096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210962" name=""/>
                  <pic:cNvPicPr/>
                </pic:nvPicPr>
                <pic:blipFill>
                  <a:blip r:embed="rId1"/>
                  <a:stretch>
                    <a:fillRect/>
                  </a:stretch>
                </pic:blipFill>
                <pic:spPr>
                  <a:xfrm>
                    <a:off x="0" y="0"/>
                    <a:ext cx="1221249" cy="220421"/>
                  </a:xfrm>
                  <a:prstGeom prst="rect">
                    <a:avLst/>
                  </a:prstGeom>
                </pic:spPr>
              </pic:pic>
            </a:graphicData>
          </a:graphic>
        </wp:inline>
      </w:drawing>
    </w:r>
    <w:r w:rsidRPr="00580F46">
      <w:rPr>
        <w:color w:val="156082" w:themeColor="accent1"/>
      </w:rPr>
      <w:t xml:space="preserve"> </w:t>
    </w:r>
    <w:r>
      <w:rPr>
        <w:color w:val="156082" w:themeColor="accent1"/>
      </w:rPr>
      <w:tab/>
    </w:r>
    <w:r>
      <w:rPr>
        <w:color w:val="156082" w:themeColor="accent1"/>
      </w:rPr>
      <w:tab/>
    </w:r>
    <w:r w:rsidRPr="00580F46">
      <w:t xml:space="preserve">p. </w:t>
    </w:r>
    <w:r w:rsidRPr="00580F46">
      <w:fldChar w:fldCharType="begin"/>
    </w:r>
    <w:r w:rsidRPr="00580F46">
      <w:instrText>PAGE  \* Arabic</w:instrText>
    </w:r>
    <w:r w:rsidRPr="00580F46">
      <w:fldChar w:fldCharType="separate"/>
    </w:r>
    <w:r w:rsidRPr="00580F46">
      <w:t>1</w:t>
    </w:r>
    <w:r w:rsidRPr="00580F4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74413" w14:textId="77777777" w:rsidR="007D758E" w:rsidRDefault="007D758E" w:rsidP="00B870C7">
      <w:r>
        <w:separator/>
      </w:r>
    </w:p>
  </w:footnote>
  <w:footnote w:type="continuationSeparator" w:id="0">
    <w:p w14:paraId="1B819AEA" w14:textId="77777777" w:rsidR="007D758E" w:rsidRDefault="007D758E" w:rsidP="00B870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25EEC"/>
    <w:multiLevelType w:val="multilevel"/>
    <w:tmpl w:val="8D348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0D13F1"/>
    <w:multiLevelType w:val="multilevel"/>
    <w:tmpl w:val="7548D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F35832"/>
    <w:multiLevelType w:val="multilevel"/>
    <w:tmpl w:val="911A2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135F75"/>
    <w:multiLevelType w:val="multilevel"/>
    <w:tmpl w:val="B8DA0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9F2DF3"/>
    <w:multiLevelType w:val="multilevel"/>
    <w:tmpl w:val="DF622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E94E40"/>
    <w:multiLevelType w:val="multilevel"/>
    <w:tmpl w:val="890E8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ED68C3"/>
    <w:multiLevelType w:val="multilevel"/>
    <w:tmpl w:val="B4162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1D4A31"/>
    <w:multiLevelType w:val="multilevel"/>
    <w:tmpl w:val="E7428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BC038F"/>
    <w:multiLevelType w:val="multilevel"/>
    <w:tmpl w:val="85629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F214BB"/>
    <w:multiLevelType w:val="multilevel"/>
    <w:tmpl w:val="04244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9D1ED8"/>
    <w:multiLevelType w:val="multilevel"/>
    <w:tmpl w:val="01600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38478D"/>
    <w:multiLevelType w:val="multilevel"/>
    <w:tmpl w:val="40CC2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7166EB"/>
    <w:multiLevelType w:val="multilevel"/>
    <w:tmpl w:val="234C9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732094"/>
    <w:multiLevelType w:val="multilevel"/>
    <w:tmpl w:val="EA008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D6E3CA0"/>
    <w:multiLevelType w:val="multilevel"/>
    <w:tmpl w:val="0CE2A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ED45997"/>
    <w:multiLevelType w:val="multilevel"/>
    <w:tmpl w:val="73089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00F0EDA"/>
    <w:multiLevelType w:val="multilevel"/>
    <w:tmpl w:val="E6A03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2024FA0"/>
    <w:multiLevelType w:val="multilevel"/>
    <w:tmpl w:val="C9149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7470614"/>
    <w:multiLevelType w:val="multilevel"/>
    <w:tmpl w:val="CF94F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A5715E6"/>
    <w:multiLevelType w:val="multilevel"/>
    <w:tmpl w:val="A626A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2D66D63"/>
    <w:multiLevelType w:val="multilevel"/>
    <w:tmpl w:val="9BDA62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A92517"/>
    <w:multiLevelType w:val="multilevel"/>
    <w:tmpl w:val="566A9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A47F17"/>
    <w:multiLevelType w:val="multilevel"/>
    <w:tmpl w:val="D0888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9F82213"/>
    <w:multiLevelType w:val="multilevel"/>
    <w:tmpl w:val="D4E4C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BF441BF"/>
    <w:multiLevelType w:val="multilevel"/>
    <w:tmpl w:val="06C07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F94590"/>
    <w:multiLevelType w:val="multilevel"/>
    <w:tmpl w:val="B254C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8F817B5"/>
    <w:multiLevelType w:val="multilevel"/>
    <w:tmpl w:val="65A87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B27629B"/>
    <w:multiLevelType w:val="multilevel"/>
    <w:tmpl w:val="6136E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2D31B0"/>
    <w:multiLevelType w:val="multilevel"/>
    <w:tmpl w:val="DE68E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BDC7DEC"/>
    <w:multiLevelType w:val="multilevel"/>
    <w:tmpl w:val="440CD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CDE1301"/>
    <w:multiLevelType w:val="multilevel"/>
    <w:tmpl w:val="8CFC0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3A07153"/>
    <w:multiLevelType w:val="multilevel"/>
    <w:tmpl w:val="8D6CF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4CB3BC0"/>
    <w:multiLevelType w:val="multilevel"/>
    <w:tmpl w:val="F3627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6566862"/>
    <w:multiLevelType w:val="multilevel"/>
    <w:tmpl w:val="AE2EC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B406E5F"/>
    <w:multiLevelType w:val="multilevel"/>
    <w:tmpl w:val="157CA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D874330"/>
    <w:multiLevelType w:val="multilevel"/>
    <w:tmpl w:val="7FCC2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2720348"/>
    <w:multiLevelType w:val="multilevel"/>
    <w:tmpl w:val="20FAA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A4647A1"/>
    <w:multiLevelType w:val="multilevel"/>
    <w:tmpl w:val="44967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DF429F"/>
    <w:multiLevelType w:val="multilevel"/>
    <w:tmpl w:val="43824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8C57BA8"/>
    <w:multiLevelType w:val="multilevel"/>
    <w:tmpl w:val="504E4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A14210C"/>
    <w:multiLevelType w:val="multilevel"/>
    <w:tmpl w:val="DE6E9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C9949BE"/>
    <w:multiLevelType w:val="multilevel"/>
    <w:tmpl w:val="629C8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CF22C04"/>
    <w:multiLevelType w:val="multilevel"/>
    <w:tmpl w:val="808E4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D8C3C79"/>
    <w:multiLevelType w:val="multilevel"/>
    <w:tmpl w:val="39EC7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0936958">
    <w:abstractNumId w:val="26"/>
  </w:num>
  <w:num w:numId="2" w16cid:durableId="193664568">
    <w:abstractNumId w:val="35"/>
  </w:num>
  <w:num w:numId="3" w16cid:durableId="2008437152">
    <w:abstractNumId w:val="3"/>
  </w:num>
  <w:num w:numId="4" w16cid:durableId="1397360369">
    <w:abstractNumId w:val="15"/>
  </w:num>
  <w:num w:numId="5" w16cid:durableId="692539662">
    <w:abstractNumId w:val="7"/>
  </w:num>
  <w:num w:numId="6" w16cid:durableId="391463083">
    <w:abstractNumId w:val="29"/>
  </w:num>
  <w:num w:numId="7" w16cid:durableId="1115755434">
    <w:abstractNumId w:val="14"/>
  </w:num>
  <w:num w:numId="8" w16cid:durableId="1603949496">
    <w:abstractNumId w:val="31"/>
  </w:num>
  <w:num w:numId="9" w16cid:durableId="74060811">
    <w:abstractNumId w:val="1"/>
  </w:num>
  <w:num w:numId="10" w16cid:durableId="1458333954">
    <w:abstractNumId w:val="18"/>
  </w:num>
  <w:num w:numId="11" w16cid:durableId="230697618">
    <w:abstractNumId w:val="30"/>
  </w:num>
  <w:num w:numId="12" w16cid:durableId="1492677165">
    <w:abstractNumId w:val="37"/>
  </w:num>
  <w:num w:numId="13" w16cid:durableId="109396819">
    <w:abstractNumId w:val="2"/>
  </w:num>
  <w:num w:numId="14" w16cid:durableId="722558430">
    <w:abstractNumId w:val="9"/>
  </w:num>
  <w:num w:numId="15" w16cid:durableId="553782168">
    <w:abstractNumId w:val="25"/>
  </w:num>
  <w:num w:numId="16" w16cid:durableId="1396003009">
    <w:abstractNumId w:val="8"/>
  </w:num>
  <w:num w:numId="17" w16cid:durableId="1902863427">
    <w:abstractNumId w:val="20"/>
  </w:num>
  <w:num w:numId="18" w16cid:durableId="1784574599">
    <w:abstractNumId w:val="22"/>
  </w:num>
  <w:num w:numId="19" w16cid:durableId="396821460">
    <w:abstractNumId w:val="36"/>
  </w:num>
  <w:num w:numId="20" w16cid:durableId="1914657557">
    <w:abstractNumId w:val="6"/>
  </w:num>
  <w:num w:numId="21" w16cid:durableId="1433473877">
    <w:abstractNumId w:val="0"/>
  </w:num>
  <w:num w:numId="22" w16cid:durableId="670527045">
    <w:abstractNumId w:val="33"/>
  </w:num>
  <w:num w:numId="23" w16cid:durableId="231545593">
    <w:abstractNumId w:val="17"/>
  </w:num>
  <w:num w:numId="24" w16cid:durableId="1543441795">
    <w:abstractNumId w:val="38"/>
  </w:num>
  <w:num w:numId="25" w16cid:durableId="345837061">
    <w:abstractNumId w:val="11"/>
  </w:num>
  <w:num w:numId="26" w16cid:durableId="1637025963">
    <w:abstractNumId w:val="10"/>
  </w:num>
  <w:num w:numId="27" w16cid:durableId="1509717038">
    <w:abstractNumId w:val="21"/>
  </w:num>
  <w:num w:numId="28" w16cid:durableId="1506480616">
    <w:abstractNumId w:val="32"/>
  </w:num>
  <w:num w:numId="29" w16cid:durableId="280190819">
    <w:abstractNumId w:val="13"/>
  </w:num>
  <w:num w:numId="30" w16cid:durableId="994070341">
    <w:abstractNumId w:val="19"/>
  </w:num>
  <w:num w:numId="31" w16cid:durableId="1173716789">
    <w:abstractNumId w:val="42"/>
  </w:num>
  <w:num w:numId="32" w16cid:durableId="1572347004">
    <w:abstractNumId w:val="27"/>
  </w:num>
  <w:num w:numId="33" w16cid:durableId="301888259">
    <w:abstractNumId w:val="43"/>
  </w:num>
  <w:num w:numId="34" w16cid:durableId="1172137273">
    <w:abstractNumId w:val="12"/>
  </w:num>
  <w:num w:numId="35" w16cid:durableId="903759984">
    <w:abstractNumId w:val="41"/>
  </w:num>
  <w:num w:numId="36" w16cid:durableId="2130664230">
    <w:abstractNumId w:val="24"/>
  </w:num>
  <w:num w:numId="37" w16cid:durableId="1779717435">
    <w:abstractNumId w:val="39"/>
  </w:num>
  <w:num w:numId="38" w16cid:durableId="483788685">
    <w:abstractNumId w:val="40"/>
  </w:num>
  <w:num w:numId="39" w16cid:durableId="802580544">
    <w:abstractNumId w:val="34"/>
  </w:num>
  <w:num w:numId="40" w16cid:durableId="2104717023">
    <w:abstractNumId w:val="16"/>
  </w:num>
  <w:num w:numId="41" w16cid:durableId="63063488">
    <w:abstractNumId w:val="23"/>
  </w:num>
  <w:num w:numId="42" w16cid:durableId="118497600">
    <w:abstractNumId w:val="4"/>
  </w:num>
  <w:num w:numId="43" w16cid:durableId="1929462154">
    <w:abstractNumId w:val="28"/>
  </w:num>
  <w:num w:numId="44" w16cid:durableId="344020560">
    <w:abstractNumId w:val="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47E"/>
    <w:rsid w:val="00013702"/>
    <w:rsid w:val="00014644"/>
    <w:rsid w:val="000326D2"/>
    <w:rsid w:val="000411E3"/>
    <w:rsid w:val="000D6577"/>
    <w:rsid w:val="000E1BE8"/>
    <w:rsid w:val="000F1177"/>
    <w:rsid w:val="0013594E"/>
    <w:rsid w:val="00135CDD"/>
    <w:rsid w:val="001666DB"/>
    <w:rsid w:val="001B03F3"/>
    <w:rsid w:val="001B38AB"/>
    <w:rsid w:val="001C2E5A"/>
    <w:rsid w:val="001F5435"/>
    <w:rsid w:val="001F64D4"/>
    <w:rsid w:val="002439F2"/>
    <w:rsid w:val="00247E23"/>
    <w:rsid w:val="002569B2"/>
    <w:rsid w:val="0026538A"/>
    <w:rsid w:val="00287044"/>
    <w:rsid w:val="002A54D6"/>
    <w:rsid w:val="002D2A43"/>
    <w:rsid w:val="002F2663"/>
    <w:rsid w:val="003028E5"/>
    <w:rsid w:val="00305E8E"/>
    <w:rsid w:val="003437AD"/>
    <w:rsid w:val="00355840"/>
    <w:rsid w:val="00375473"/>
    <w:rsid w:val="003C4213"/>
    <w:rsid w:val="003D4892"/>
    <w:rsid w:val="003D6FF4"/>
    <w:rsid w:val="003E0E50"/>
    <w:rsid w:val="003E639A"/>
    <w:rsid w:val="003E73E6"/>
    <w:rsid w:val="003F7676"/>
    <w:rsid w:val="004203D1"/>
    <w:rsid w:val="0042534D"/>
    <w:rsid w:val="00497994"/>
    <w:rsid w:val="004A6242"/>
    <w:rsid w:val="004B49D6"/>
    <w:rsid w:val="004B6A96"/>
    <w:rsid w:val="004D247E"/>
    <w:rsid w:val="004E074F"/>
    <w:rsid w:val="0050112B"/>
    <w:rsid w:val="005221A8"/>
    <w:rsid w:val="00541075"/>
    <w:rsid w:val="00580F46"/>
    <w:rsid w:val="0059110C"/>
    <w:rsid w:val="005962A0"/>
    <w:rsid w:val="005B4561"/>
    <w:rsid w:val="005D1047"/>
    <w:rsid w:val="005E0DC3"/>
    <w:rsid w:val="00600E05"/>
    <w:rsid w:val="00613FDE"/>
    <w:rsid w:val="00632C58"/>
    <w:rsid w:val="00632EDC"/>
    <w:rsid w:val="0063472B"/>
    <w:rsid w:val="00634AC4"/>
    <w:rsid w:val="006460AB"/>
    <w:rsid w:val="00665A35"/>
    <w:rsid w:val="006C0415"/>
    <w:rsid w:val="006C6336"/>
    <w:rsid w:val="006D099F"/>
    <w:rsid w:val="00700DA4"/>
    <w:rsid w:val="00713AC4"/>
    <w:rsid w:val="00764EBA"/>
    <w:rsid w:val="00777809"/>
    <w:rsid w:val="007A110E"/>
    <w:rsid w:val="007A1353"/>
    <w:rsid w:val="007D52B4"/>
    <w:rsid w:val="007D758E"/>
    <w:rsid w:val="007E1FF6"/>
    <w:rsid w:val="007E5DF3"/>
    <w:rsid w:val="00800F72"/>
    <w:rsid w:val="00807899"/>
    <w:rsid w:val="00821279"/>
    <w:rsid w:val="008476EE"/>
    <w:rsid w:val="00867BAB"/>
    <w:rsid w:val="00867FF2"/>
    <w:rsid w:val="008706F8"/>
    <w:rsid w:val="008D1926"/>
    <w:rsid w:val="009115B1"/>
    <w:rsid w:val="00911C39"/>
    <w:rsid w:val="00931ED3"/>
    <w:rsid w:val="00991621"/>
    <w:rsid w:val="009B0B53"/>
    <w:rsid w:val="009B0B8F"/>
    <w:rsid w:val="009B4249"/>
    <w:rsid w:val="009F0A1D"/>
    <w:rsid w:val="009F317A"/>
    <w:rsid w:val="00A145DF"/>
    <w:rsid w:val="00A4325D"/>
    <w:rsid w:val="00A52414"/>
    <w:rsid w:val="00A662DC"/>
    <w:rsid w:val="00A878BE"/>
    <w:rsid w:val="00A94D14"/>
    <w:rsid w:val="00A9715C"/>
    <w:rsid w:val="00AA6814"/>
    <w:rsid w:val="00AB3D3A"/>
    <w:rsid w:val="00AB6315"/>
    <w:rsid w:val="00AF5111"/>
    <w:rsid w:val="00B26EBC"/>
    <w:rsid w:val="00B507B1"/>
    <w:rsid w:val="00B649B3"/>
    <w:rsid w:val="00B65E49"/>
    <w:rsid w:val="00B76104"/>
    <w:rsid w:val="00B870C7"/>
    <w:rsid w:val="00B9030D"/>
    <w:rsid w:val="00B906BB"/>
    <w:rsid w:val="00B9666C"/>
    <w:rsid w:val="00BA73A4"/>
    <w:rsid w:val="00BB2B03"/>
    <w:rsid w:val="00BD66AA"/>
    <w:rsid w:val="00C03F1D"/>
    <w:rsid w:val="00C43A93"/>
    <w:rsid w:val="00C43ED4"/>
    <w:rsid w:val="00C825EC"/>
    <w:rsid w:val="00C87F06"/>
    <w:rsid w:val="00CA4633"/>
    <w:rsid w:val="00CC4DE7"/>
    <w:rsid w:val="00D00629"/>
    <w:rsid w:val="00D0725D"/>
    <w:rsid w:val="00D503E9"/>
    <w:rsid w:val="00DA6E3D"/>
    <w:rsid w:val="00DD28A8"/>
    <w:rsid w:val="00DD2902"/>
    <w:rsid w:val="00DE760B"/>
    <w:rsid w:val="00E07964"/>
    <w:rsid w:val="00E5775F"/>
    <w:rsid w:val="00E860CA"/>
    <w:rsid w:val="00E9016D"/>
    <w:rsid w:val="00F07238"/>
    <w:rsid w:val="00F26BAE"/>
    <w:rsid w:val="00F4784B"/>
    <w:rsid w:val="00F47F65"/>
    <w:rsid w:val="00F73967"/>
    <w:rsid w:val="00F83D28"/>
    <w:rsid w:val="00F93D2F"/>
    <w:rsid w:val="00FA0E3A"/>
    <w:rsid w:val="00FC5D7F"/>
    <w:rsid w:val="00FD547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8D90A"/>
  <w15:chartTrackingRefBased/>
  <w15:docId w15:val="{13132CFF-2D02-454C-9AB4-74585107C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0C7"/>
    <w:pPr>
      <w:jc w:val="both"/>
    </w:pPr>
  </w:style>
  <w:style w:type="paragraph" w:styleId="Titre1">
    <w:name w:val="heading 1"/>
    <w:basedOn w:val="Normal"/>
    <w:next w:val="Normal"/>
    <w:link w:val="Titre1Car"/>
    <w:uiPriority w:val="9"/>
    <w:qFormat/>
    <w:rsid w:val="004D24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4D24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4D247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4D247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unhideWhenUsed/>
    <w:qFormat/>
    <w:rsid w:val="004D247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D247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D247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D247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D247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D247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4D247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4D247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4D247E"/>
    <w:rPr>
      <w:rFonts w:eastAsiaTheme="majorEastAsia" w:cstheme="majorBidi"/>
      <w:i/>
      <w:iCs/>
      <w:color w:val="0F4761" w:themeColor="accent1" w:themeShade="BF"/>
    </w:rPr>
  </w:style>
  <w:style w:type="character" w:customStyle="1" w:styleId="Titre5Car">
    <w:name w:val="Titre 5 Car"/>
    <w:basedOn w:val="Policepardfaut"/>
    <w:link w:val="Titre5"/>
    <w:uiPriority w:val="9"/>
    <w:rsid w:val="004D247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D247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D247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D247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D247E"/>
    <w:rPr>
      <w:rFonts w:eastAsiaTheme="majorEastAsia" w:cstheme="majorBidi"/>
      <w:color w:val="272727" w:themeColor="text1" w:themeTint="D8"/>
    </w:rPr>
  </w:style>
  <w:style w:type="paragraph" w:styleId="Titre">
    <w:name w:val="Title"/>
    <w:basedOn w:val="Normal"/>
    <w:next w:val="Normal"/>
    <w:link w:val="TitreCar"/>
    <w:uiPriority w:val="10"/>
    <w:qFormat/>
    <w:rsid w:val="004D24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D247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D247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D247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D247E"/>
    <w:pPr>
      <w:spacing w:before="160"/>
      <w:jc w:val="center"/>
    </w:pPr>
    <w:rPr>
      <w:i/>
      <w:iCs/>
      <w:color w:val="404040" w:themeColor="text1" w:themeTint="BF"/>
    </w:rPr>
  </w:style>
  <w:style w:type="character" w:customStyle="1" w:styleId="CitationCar">
    <w:name w:val="Citation Car"/>
    <w:basedOn w:val="Policepardfaut"/>
    <w:link w:val="Citation"/>
    <w:uiPriority w:val="29"/>
    <w:rsid w:val="004D247E"/>
    <w:rPr>
      <w:i/>
      <w:iCs/>
      <w:color w:val="404040" w:themeColor="text1" w:themeTint="BF"/>
    </w:rPr>
  </w:style>
  <w:style w:type="paragraph" w:styleId="Paragraphedeliste">
    <w:name w:val="List Paragraph"/>
    <w:basedOn w:val="Normal"/>
    <w:uiPriority w:val="34"/>
    <w:qFormat/>
    <w:rsid w:val="004D247E"/>
    <w:pPr>
      <w:ind w:left="720"/>
      <w:contextualSpacing/>
    </w:pPr>
  </w:style>
  <w:style w:type="character" w:styleId="Accentuationintense">
    <w:name w:val="Intense Emphasis"/>
    <w:basedOn w:val="Policepardfaut"/>
    <w:uiPriority w:val="21"/>
    <w:qFormat/>
    <w:rsid w:val="004D247E"/>
    <w:rPr>
      <w:i/>
      <w:iCs/>
      <w:color w:val="0F4761" w:themeColor="accent1" w:themeShade="BF"/>
    </w:rPr>
  </w:style>
  <w:style w:type="paragraph" w:styleId="Citationintense">
    <w:name w:val="Intense Quote"/>
    <w:basedOn w:val="Normal"/>
    <w:next w:val="Normal"/>
    <w:link w:val="CitationintenseCar"/>
    <w:uiPriority w:val="30"/>
    <w:qFormat/>
    <w:rsid w:val="004D24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D247E"/>
    <w:rPr>
      <w:i/>
      <w:iCs/>
      <w:color w:val="0F4761" w:themeColor="accent1" w:themeShade="BF"/>
    </w:rPr>
  </w:style>
  <w:style w:type="character" w:styleId="Rfrenceintense">
    <w:name w:val="Intense Reference"/>
    <w:basedOn w:val="Policepardfaut"/>
    <w:uiPriority w:val="32"/>
    <w:qFormat/>
    <w:rsid w:val="004D247E"/>
    <w:rPr>
      <w:b/>
      <w:bCs/>
      <w:smallCaps/>
      <w:color w:val="0F4761" w:themeColor="accent1" w:themeShade="BF"/>
      <w:spacing w:val="5"/>
    </w:rPr>
  </w:style>
  <w:style w:type="character" w:styleId="Lienhypertexte">
    <w:name w:val="Hyperlink"/>
    <w:basedOn w:val="Policepardfaut"/>
    <w:uiPriority w:val="99"/>
    <w:unhideWhenUsed/>
    <w:rsid w:val="004D247E"/>
    <w:rPr>
      <w:color w:val="467886" w:themeColor="hyperlink"/>
      <w:u w:val="single"/>
    </w:rPr>
  </w:style>
  <w:style w:type="character" w:styleId="Mentionnonrsolue">
    <w:name w:val="Unresolved Mention"/>
    <w:basedOn w:val="Policepardfaut"/>
    <w:uiPriority w:val="99"/>
    <w:semiHidden/>
    <w:unhideWhenUsed/>
    <w:rsid w:val="004D247E"/>
    <w:rPr>
      <w:color w:val="605E5C"/>
      <w:shd w:val="clear" w:color="auto" w:fill="E1DFDD"/>
    </w:rPr>
  </w:style>
  <w:style w:type="paragraph" w:styleId="En-tte">
    <w:name w:val="header"/>
    <w:basedOn w:val="Normal"/>
    <w:link w:val="En-tteCar"/>
    <w:uiPriority w:val="99"/>
    <w:unhideWhenUsed/>
    <w:rsid w:val="00580F46"/>
    <w:pPr>
      <w:tabs>
        <w:tab w:val="center" w:pos="4536"/>
        <w:tab w:val="right" w:pos="9072"/>
      </w:tabs>
      <w:spacing w:after="0" w:line="240" w:lineRule="auto"/>
    </w:pPr>
  </w:style>
  <w:style w:type="character" w:customStyle="1" w:styleId="En-tteCar">
    <w:name w:val="En-tête Car"/>
    <w:basedOn w:val="Policepardfaut"/>
    <w:link w:val="En-tte"/>
    <w:uiPriority w:val="99"/>
    <w:rsid w:val="00580F46"/>
  </w:style>
  <w:style w:type="paragraph" w:styleId="Pieddepage">
    <w:name w:val="footer"/>
    <w:basedOn w:val="Normal"/>
    <w:link w:val="PieddepageCar"/>
    <w:uiPriority w:val="99"/>
    <w:unhideWhenUsed/>
    <w:rsid w:val="00580F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80F46"/>
  </w:style>
  <w:style w:type="character" w:styleId="lev">
    <w:name w:val="Strong"/>
    <w:basedOn w:val="Policepardfaut"/>
    <w:uiPriority w:val="22"/>
    <w:qFormat/>
    <w:rsid w:val="00991621"/>
    <w:rPr>
      <w:b/>
      <w:bCs/>
    </w:rPr>
  </w:style>
  <w:style w:type="paragraph" w:styleId="NormalWeb">
    <w:name w:val="Normal (Web)"/>
    <w:basedOn w:val="Normal"/>
    <w:uiPriority w:val="99"/>
    <w:unhideWhenUsed/>
    <w:rsid w:val="00991621"/>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styleId="Notedebasdepage">
    <w:name w:val="footnote text"/>
    <w:basedOn w:val="Normal"/>
    <w:link w:val="NotedebasdepageCar"/>
    <w:uiPriority w:val="99"/>
    <w:unhideWhenUsed/>
    <w:rsid w:val="00B870C7"/>
    <w:pPr>
      <w:spacing w:after="0" w:line="240" w:lineRule="auto"/>
    </w:pPr>
    <w:rPr>
      <w:rFonts w:ascii="Times New Roman" w:eastAsia="Times New Roman" w:hAnsi="Times New Roman" w:cs="Times New Roman"/>
      <w:kern w:val="0"/>
      <w:sz w:val="20"/>
      <w:szCs w:val="20"/>
      <w:lang w:eastAsia="fr-FR"/>
      <w14:ligatures w14:val="none"/>
    </w:rPr>
  </w:style>
  <w:style w:type="character" w:customStyle="1" w:styleId="NotedebasdepageCar">
    <w:name w:val="Note de bas de page Car"/>
    <w:basedOn w:val="Policepardfaut"/>
    <w:link w:val="Notedebasdepage"/>
    <w:uiPriority w:val="99"/>
    <w:rsid w:val="00B870C7"/>
    <w:rPr>
      <w:rFonts w:ascii="Times New Roman" w:eastAsia="Times New Roman" w:hAnsi="Times New Roman" w:cs="Times New Roman"/>
      <w:kern w:val="0"/>
      <w:sz w:val="20"/>
      <w:szCs w:val="20"/>
      <w:lang w:eastAsia="fr-FR"/>
      <w14:ligatures w14:val="none"/>
    </w:rPr>
  </w:style>
  <w:style w:type="character" w:styleId="Appelnotedebasdep">
    <w:name w:val="footnote reference"/>
    <w:basedOn w:val="Policepardfaut"/>
    <w:uiPriority w:val="99"/>
    <w:semiHidden/>
    <w:unhideWhenUsed/>
    <w:rsid w:val="00B870C7"/>
    <w:rPr>
      <w:vertAlign w:val="superscript"/>
    </w:rPr>
  </w:style>
  <w:style w:type="table" w:styleId="Grilledutableau">
    <w:name w:val="Table Grid"/>
    <w:basedOn w:val="TableauNormal"/>
    <w:uiPriority w:val="39"/>
    <w:rsid w:val="00B870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1">
    <w:name w:val="toc 1"/>
    <w:basedOn w:val="Normal"/>
    <w:next w:val="Normal"/>
    <w:autoRedefine/>
    <w:uiPriority w:val="39"/>
    <w:unhideWhenUsed/>
    <w:rsid w:val="00B870C7"/>
    <w:pPr>
      <w:spacing w:before="120" w:after="120" w:line="276" w:lineRule="auto"/>
    </w:pPr>
    <w:rPr>
      <w:rFonts w:eastAsia="Times New Roman" w:cs="Times New Roman"/>
      <w:b/>
      <w:bCs/>
      <w:caps/>
      <w:kern w:val="0"/>
      <w:sz w:val="20"/>
      <w:szCs w:val="20"/>
      <w:lang w:eastAsia="fr-FR"/>
      <w14:ligatures w14:val="none"/>
    </w:rPr>
  </w:style>
  <w:style w:type="paragraph" w:styleId="TM2">
    <w:name w:val="toc 2"/>
    <w:basedOn w:val="Normal"/>
    <w:next w:val="Normal"/>
    <w:autoRedefine/>
    <w:uiPriority w:val="39"/>
    <w:unhideWhenUsed/>
    <w:rsid w:val="00B870C7"/>
    <w:pPr>
      <w:spacing w:after="0" w:line="276" w:lineRule="auto"/>
      <w:ind w:left="240"/>
    </w:pPr>
    <w:rPr>
      <w:rFonts w:eastAsia="Times New Roman" w:cs="Times New Roman"/>
      <w:smallCaps/>
      <w:kern w:val="0"/>
      <w:sz w:val="20"/>
      <w:szCs w:val="20"/>
      <w:lang w:eastAsia="fr-FR"/>
      <w14:ligatures w14:val="none"/>
    </w:rPr>
  </w:style>
  <w:style w:type="paragraph" w:styleId="TM3">
    <w:name w:val="toc 3"/>
    <w:basedOn w:val="Normal"/>
    <w:next w:val="Normal"/>
    <w:autoRedefine/>
    <w:uiPriority w:val="39"/>
    <w:unhideWhenUsed/>
    <w:rsid w:val="00B870C7"/>
    <w:pPr>
      <w:spacing w:after="0" w:line="276" w:lineRule="auto"/>
      <w:ind w:left="480"/>
    </w:pPr>
    <w:rPr>
      <w:rFonts w:eastAsia="Times New Roman" w:cs="Times New Roman"/>
      <w:i/>
      <w:iCs/>
      <w:kern w:val="0"/>
      <w:sz w:val="20"/>
      <w:szCs w:val="20"/>
      <w:lang w:eastAsia="fr-FR"/>
      <w14:ligatures w14:val="none"/>
    </w:rPr>
  </w:style>
  <w:style w:type="paragraph" w:styleId="TM4">
    <w:name w:val="toc 4"/>
    <w:basedOn w:val="Normal"/>
    <w:next w:val="Normal"/>
    <w:autoRedefine/>
    <w:uiPriority w:val="39"/>
    <w:unhideWhenUsed/>
    <w:rsid w:val="00B870C7"/>
    <w:pPr>
      <w:spacing w:after="0" w:line="276" w:lineRule="auto"/>
      <w:ind w:left="720"/>
    </w:pPr>
    <w:rPr>
      <w:rFonts w:eastAsia="Times New Roman" w:cs="Times New Roman"/>
      <w:kern w:val="0"/>
      <w:sz w:val="18"/>
      <w:szCs w:val="18"/>
      <w:lang w:eastAsia="fr-FR"/>
      <w14:ligatures w14:val="none"/>
    </w:rPr>
  </w:style>
  <w:style w:type="paragraph" w:styleId="TM5">
    <w:name w:val="toc 5"/>
    <w:basedOn w:val="Normal"/>
    <w:next w:val="Normal"/>
    <w:autoRedefine/>
    <w:uiPriority w:val="39"/>
    <w:unhideWhenUsed/>
    <w:rsid w:val="00B870C7"/>
    <w:pPr>
      <w:spacing w:after="0" w:line="276" w:lineRule="auto"/>
      <w:ind w:left="960"/>
    </w:pPr>
    <w:rPr>
      <w:rFonts w:eastAsia="Times New Roman" w:cs="Times New Roman"/>
      <w:kern w:val="0"/>
      <w:sz w:val="18"/>
      <w:szCs w:val="18"/>
      <w:lang w:eastAsia="fr-FR"/>
      <w14:ligatures w14:val="none"/>
    </w:rPr>
  </w:style>
  <w:style w:type="paragraph" w:styleId="TM6">
    <w:name w:val="toc 6"/>
    <w:basedOn w:val="Normal"/>
    <w:next w:val="Normal"/>
    <w:autoRedefine/>
    <w:uiPriority w:val="39"/>
    <w:unhideWhenUsed/>
    <w:rsid w:val="00B870C7"/>
    <w:pPr>
      <w:spacing w:after="0" w:line="276" w:lineRule="auto"/>
      <w:ind w:left="1200"/>
    </w:pPr>
    <w:rPr>
      <w:rFonts w:eastAsia="Times New Roman" w:cs="Times New Roman"/>
      <w:kern w:val="0"/>
      <w:sz w:val="18"/>
      <w:szCs w:val="18"/>
      <w:lang w:eastAsia="fr-FR"/>
      <w14:ligatures w14:val="none"/>
    </w:rPr>
  </w:style>
  <w:style w:type="paragraph" w:styleId="TM7">
    <w:name w:val="toc 7"/>
    <w:basedOn w:val="Normal"/>
    <w:next w:val="Normal"/>
    <w:autoRedefine/>
    <w:uiPriority w:val="39"/>
    <w:unhideWhenUsed/>
    <w:rsid w:val="00B870C7"/>
    <w:pPr>
      <w:spacing w:after="0" w:line="276" w:lineRule="auto"/>
      <w:ind w:left="1440"/>
    </w:pPr>
    <w:rPr>
      <w:rFonts w:eastAsia="Times New Roman" w:cs="Times New Roman"/>
      <w:kern w:val="0"/>
      <w:sz w:val="18"/>
      <w:szCs w:val="18"/>
      <w:lang w:eastAsia="fr-FR"/>
      <w14:ligatures w14:val="none"/>
    </w:rPr>
  </w:style>
  <w:style w:type="paragraph" w:styleId="TM8">
    <w:name w:val="toc 8"/>
    <w:basedOn w:val="Normal"/>
    <w:next w:val="Normal"/>
    <w:autoRedefine/>
    <w:uiPriority w:val="39"/>
    <w:unhideWhenUsed/>
    <w:rsid w:val="00B870C7"/>
    <w:pPr>
      <w:spacing w:after="0" w:line="276" w:lineRule="auto"/>
      <w:ind w:left="1680"/>
    </w:pPr>
    <w:rPr>
      <w:rFonts w:eastAsia="Times New Roman" w:cs="Times New Roman"/>
      <w:kern w:val="0"/>
      <w:sz w:val="18"/>
      <w:szCs w:val="18"/>
      <w:lang w:eastAsia="fr-FR"/>
      <w14:ligatures w14:val="none"/>
    </w:rPr>
  </w:style>
  <w:style w:type="paragraph" w:styleId="TM9">
    <w:name w:val="toc 9"/>
    <w:basedOn w:val="Normal"/>
    <w:next w:val="Normal"/>
    <w:autoRedefine/>
    <w:uiPriority w:val="39"/>
    <w:unhideWhenUsed/>
    <w:rsid w:val="00B870C7"/>
    <w:pPr>
      <w:spacing w:after="0" w:line="276" w:lineRule="auto"/>
      <w:ind w:left="1920"/>
    </w:pPr>
    <w:rPr>
      <w:rFonts w:eastAsia="Times New Roman" w:cs="Times New Roman"/>
      <w:kern w:val="0"/>
      <w:sz w:val="18"/>
      <w:szCs w:val="18"/>
      <w:lang w:eastAsia="fr-FR"/>
      <w14:ligatures w14:val="none"/>
    </w:rPr>
  </w:style>
  <w:style w:type="character" w:styleId="Lienhypertextesuivivisit">
    <w:name w:val="FollowedHyperlink"/>
    <w:basedOn w:val="Policepardfaut"/>
    <w:uiPriority w:val="99"/>
    <w:semiHidden/>
    <w:unhideWhenUsed/>
    <w:rsid w:val="00B870C7"/>
    <w:rPr>
      <w:color w:val="96607D" w:themeColor="followedHyperlink"/>
      <w:u w:val="single"/>
    </w:rPr>
  </w:style>
  <w:style w:type="paragraph" w:styleId="Sansinterligne">
    <w:name w:val="No Spacing"/>
    <w:uiPriority w:val="1"/>
    <w:qFormat/>
    <w:rsid w:val="00B870C7"/>
    <w:pPr>
      <w:spacing w:after="0" w:line="240" w:lineRule="auto"/>
    </w:pPr>
    <w:rPr>
      <w:rFonts w:ascii="Times New Roman" w:hAnsi="Times New Roman" w:cs="Times New Roman"/>
      <w:sz w:val="20"/>
      <w:szCs w:val="20"/>
      <w:lang w:eastAsia="fr-FR"/>
    </w:rPr>
  </w:style>
  <w:style w:type="character" w:styleId="Accentuation">
    <w:name w:val="Emphasis"/>
    <w:basedOn w:val="Policepardfaut"/>
    <w:uiPriority w:val="20"/>
    <w:qFormat/>
    <w:rsid w:val="00B870C7"/>
    <w:rPr>
      <w:i/>
      <w:iCs/>
    </w:rPr>
  </w:style>
  <w:style w:type="paragraph" w:customStyle="1" w:styleId="msonormal0">
    <w:name w:val="msonormal"/>
    <w:basedOn w:val="Normal"/>
    <w:rsid w:val="002D2A43"/>
    <w:pPr>
      <w:spacing w:before="100" w:beforeAutospacing="1" w:after="100" w:afterAutospacing="1" w:line="240" w:lineRule="auto"/>
      <w:jc w:val="left"/>
    </w:pPr>
    <w:rPr>
      <w:rFonts w:ascii="Times New Roman" w:eastAsia="Times New Roman" w:hAnsi="Times New Roman" w:cs="Times New Roman"/>
      <w:kern w:val="0"/>
      <w:sz w:val="24"/>
      <w:szCs w:val="24"/>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067">
      <w:bodyDiv w:val="1"/>
      <w:marLeft w:val="0"/>
      <w:marRight w:val="0"/>
      <w:marTop w:val="0"/>
      <w:marBottom w:val="0"/>
      <w:divBdr>
        <w:top w:val="none" w:sz="0" w:space="0" w:color="auto"/>
        <w:left w:val="none" w:sz="0" w:space="0" w:color="auto"/>
        <w:bottom w:val="none" w:sz="0" w:space="0" w:color="auto"/>
        <w:right w:val="none" w:sz="0" w:space="0" w:color="auto"/>
      </w:divBdr>
      <w:divsChild>
        <w:div w:id="761993316">
          <w:marLeft w:val="0"/>
          <w:marRight w:val="0"/>
          <w:marTop w:val="0"/>
          <w:marBottom w:val="0"/>
          <w:divBdr>
            <w:top w:val="none" w:sz="0" w:space="0" w:color="auto"/>
            <w:left w:val="none" w:sz="0" w:space="0" w:color="auto"/>
            <w:bottom w:val="none" w:sz="0" w:space="0" w:color="auto"/>
            <w:right w:val="none" w:sz="0" w:space="0" w:color="auto"/>
          </w:divBdr>
          <w:divsChild>
            <w:div w:id="1130319218">
              <w:marLeft w:val="0"/>
              <w:marRight w:val="0"/>
              <w:marTop w:val="0"/>
              <w:marBottom w:val="0"/>
              <w:divBdr>
                <w:top w:val="none" w:sz="0" w:space="0" w:color="auto"/>
                <w:left w:val="none" w:sz="0" w:space="0" w:color="auto"/>
                <w:bottom w:val="none" w:sz="0" w:space="0" w:color="auto"/>
                <w:right w:val="none" w:sz="0" w:space="0" w:color="auto"/>
              </w:divBdr>
              <w:divsChild>
                <w:div w:id="1666863185">
                  <w:marLeft w:val="0"/>
                  <w:marRight w:val="0"/>
                  <w:marTop w:val="0"/>
                  <w:marBottom w:val="0"/>
                  <w:divBdr>
                    <w:top w:val="none" w:sz="0" w:space="0" w:color="auto"/>
                    <w:left w:val="none" w:sz="0" w:space="0" w:color="auto"/>
                    <w:bottom w:val="none" w:sz="0" w:space="0" w:color="auto"/>
                    <w:right w:val="none" w:sz="0" w:space="0" w:color="auto"/>
                  </w:divBdr>
                  <w:divsChild>
                    <w:div w:id="25730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219581">
          <w:marLeft w:val="0"/>
          <w:marRight w:val="0"/>
          <w:marTop w:val="0"/>
          <w:marBottom w:val="0"/>
          <w:divBdr>
            <w:top w:val="none" w:sz="0" w:space="0" w:color="auto"/>
            <w:left w:val="none" w:sz="0" w:space="0" w:color="auto"/>
            <w:bottom w:val="none" w:sz="0" w:space="0" w:color="auto"/>
            <w:right w:val="none" w:sz="0" w:space="0" w:color="auto"/>
          </w:divBdr>
          <w:divsChild>
            <w:div w:id="159152977">
              <w:marLeft w:val="0"/>
              <w:marRight w:val="0"/>
              <w:marTop w:val="0"/>
              <w:marBottom w:val="0"/>
              <w:divBdr>
                <w:top w:val="none" w:sz="0" w:space="0" w:color="auto"/>
                <w:left w:val="none" w:sz="0" w:space="0" w:color="auto"/>
                <w:bottom w:val="none" w:sz="0" w:space="0" w:color="auto"/>
                <w:right w:val="none" w:sz="0" w:space="0" w:color="auto"/>
              </w:divBdr>
              <w:divsChild>
                <w:div w:id="1737626445">
                  <w:marLeft w:val="0"/>
                  <w:marRight w:val="0"/>
                  <w:marTop w:val="0"/>
                  <w:marBottom w:val="0"/>
                  <w:divBdr>
                    <w:top w:val="none" w:sz="0" w:space="0" w:color="auto"/>
                    <w:left w:val="none" w:sz="0" w:space="0" w:color="auto"/>
                    <w:bottom w:val="none" w:sz="0" w:space="0" w:color="auto"/>
                    <w:right w:val="none" w:sz="0" w:space="0" w:color="auto"/>
                  </w:divBdr>
                  <w:divsChild>
                    <w:div w:id="87786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6480">
      <w:bodyDiv w:val="1"/>
      <w:marLeft w:val="0"/>
      <w:marRight w:val="0"/>
      <w:marTop w:val="0"/>
      <w:marBottom w:val="0"/>
      <w:divBdr>
        <w:top w:val="none" w:sz="0" w:space="0" w:color="auto"/>
        <w:left w:val="none" w:sz="0" w:space="0" w:color="auto"/>
        <w:bottom w:val="none" w:sz="0" w:space="0" w:color="auto"/>
        <w:right w:val="none" w:sz="0" w:space="0" w:color="auto"/>
      </w:divBdr>
    </w:div>
    <w:div w:id="71662984">
      <w:bodyDiv w:val="1"/>
      <w:marLeft w:val="0"/>
      <w:marRight w:val="0"/>
      <w:marTop w:val="0"/>
      <w:marBottom w:val="0"/>
      <w:divBdr>
        <w:top w:val="none" w:sz="0" w:space="0" w:color="auto"/>
        <w:left w:val="none" w:sz="0" w:space="0" w:color="auto"/>
        <w:bottom w:val="none" w:sz="0" w:space="0" w:color="auto"/>
        <w:right w:val="none" w:sz="0" w:space="0" w:color="auto"/>
      </w:divBdr>
    </w:div>
    <w:div w:id="88892937">
      <w:bodyDiv w:val="1"/>
      <w:marLeft w:val="0"/>
      <w:marRight w:val="0"/>
      <w:marTop w:val="0"/>
      <w:marBottom w:val="0"/>
      <w:divBdr>
        <w:top w:val="none" w:sz="0" w:space="0" w:color="auto"/>
        <w:left w:val="none" w:sz="0" w:space="0" w:color="auto"/>
        <w:bottom w:val="none" w:sz="0" w:space="0" w:color="auto"/>
        <w:right w:val="none" w:sz="0" w:space="0" w:color="auto"/>
      </w:divBdr>
    </w:div>
    <w:div w:id="136991113">
      <w:bodyDiv w:val="1"/>
      <w:marLeft w:val="0"/>
      <w:marRight w:val="0"/>
      <w:marTop w:val="0"/>
      <w:marBottom w:val="0"/>
      <w:divBdr>
        <w:top w:val="none" w:sz="0" w:space="0" w:color="auto"/>
        <w:left w:val="none" w:sz="0" w:space="0" w:color="auto"/>
        <w:bottom w:val="none" w:sz="0" w:space="0" w:color="auto"/>
        <w:right w:val="none" w:sz="0" w:space="0" w:color="auto"/>
      </w:divBdr>
    </w:div>
    <w:div w:id="240071149">
      <w:bodyDiv w:val="1"/>
      <w:marLeft w:val="0"/>
      <w:marRight w:val="0"/>
      <w:marTop w:val="0"/>
      <w:marBottom w:val="0"/>
      <w:divBdr>
        <w:top w:val="none" w:sz="0" w:space="0" w:color="auto"/>
        <w:left w:val="none" w:sz="0" w:space="0" w:color="auto"/>
        <w:bottom w:val="none" w:sz="0" w:space="0" w:color="auto"/>
        <w:right w:val="none" w:sz="0" w:space="0" w:color="auto"/>
      </w:divBdr>
    </w:div>
    <w:div w:id="252054650">
      <w:bodyDiv w:val="1"/>
      <w:marLeft w:val="0"/>
      <w:marRight w:val="0"/>
      <w:marTop w:val="0"/>
      <w:marBottom w:val="0"/>
      <w:divBdr>
        <w:top w:val="none" w:sz="0" w:space="0" w:color="auto"/>
        <w:left w:val="none" w:sz="0" w:space="0" w:color="auto"/>
        <w:bottom w:val="none" w:sz="0" w:space="0" w:color="auto"/>
        <w:right w:val="none" w:sz="0" w:space="0" w:color="auto"/>
      </w:divBdr>
    </w:div>
    <w:div w:id="279385107">
      <w:bodyDiv w:val="1"/>
      <w:marLeft w:val="0"/>
      <w:marRight w:val="0"/>
      <w:marTop w:val="0"/>
      <w:marBottom w:val="0"/>
      <w:divBdr>
        <w:top w:val="none" w:sz="0" w:space="0" w:color="auto"/>
        <w:left w:val="none" w:sz="0" w:space="0" w:color="auto"/>
        <w:bottom w:val="none" w:sz="0" w:space="0" w:color="auto"/>
        <w:right w:val="none" w:sz="0" w:space="0" w:color="auto"/>
      </w:divBdr>
    </w:div>
    <w:div w:id="283080568">
      <w:bodyDiv w:val="1"/>
      <w:marLeft w:val="0"/>
      <w:marRight w:val="0"/>
      <w:marTop w:val="0"/>
      <w:marBottom w:val="0"/>
      <w:divBdr>
        <w:top w:val="none" w:sz="0" w:space="0" w:color="auto"/>
        <w:left w:val="none" w:sz="0" w:space="0" w:color="auto"/>
        <w:bottom w:val="none" w:sz="0" w:space="0" w:color="auto"/>
        <w:right w:val="none" w:sz="0" w:space="0" w:color="auto"/>
      </w:divBdr>
    </w:div>
    <w:div w:id="317619047">
      <w:bodyDiv w:val="1"/>
      <w:marLeft w:val="0"/>
      <w:marRight w:val="0"/>
      <w:marTop w:val="0"/>
      <w:marBottom w:val="0"/>
      <w:divBdr>
        <w:top w:val="none" w:sz="0" w:space="0" w:color="auto"/>
        <w:left w:val="none" w:sz="0" w:space="0" w:color="auto"/>
        <w:bottom w:val="none" w:sz="0" w:space="0" w:color="auto"/>
        <w:right w:val="none" w:sz="0" w:space="0" w:color="auto"/>
      </w:divBdr>
    </w:div>
    <w:div w:id="336887575">
      <w:bodyDiv w:val="1"/>
      <w:marLeft w:val="0"/>
      <w:marRight w:val="0"/>
      <w:marTop w:val="0"/>
      <w:marBottom w:val="0"/>
      <w:divBdr>
        <w:top w:val="none" w:sz="0" w:space="0" w:color="auto"/>
        <w:left w:val="none" w:sz="0" w:space="0" w:color="auto"/>
        <w:bottom w:val="none" w:sz="0" w:space="0" w:color="auto"/>
        <w:right w:val="none" w:sz="0" w:space="0" w:color="auto"/>
      </w:divBdr>
    </w:div>
    <w:div w:id="386532742">
      <w:bodyDiv w:val="1"/>
      <w:marLeft w:val="0"/>
      <w:marRight w:val="0"/>
      <w:marTop w:val="0"/>
      <w:marBottom w:val="0"/>
      <w:divBdr>
        <w:top w:val="none" w:sz="0" w:space="0" w:color="auto"/>
        <w:left w:val="none" w:sz="0" w:space="0" w:color="auto"/>
        <w:bottom w:val="none" w:sz="0" w:space="0" w:color="auto"/>
        <w:right w:val="none" w:sz="0" w:space="0" w:color="auto"/>
      </w:divBdr>
    </w:div>
    <w:div w:id="395402620">
      <w:bodyDiv w:val="1"/>
      <w:marLeft w:val="0"/>
      <w:marRight w:val="0"/>
      <w:marTop w:val="0"/>
      <w:marBottom w:val="0"/>
      <w:divBdr>
        <w:top w:val="none" w:sz="0" w:space="0" w:color="auto"/>
        <w:left w:val="none" w:sz="0" w:space="0" w:color="auto"/>
        <w:bottom w:val="none" w:sz="0" w:space="0" w:color="auto"/>
        <w:right w:val="none" w:sz="0" w:space="0" w:color="auto"/>
      </w:divBdr>
    </w:div>
    <w:div w:id="425348531">
      <w:bodyDiv w:val="1"/>
      <w:marLeft w:val="0"/>
      <w:marRight w:val="0"/>
      <w:marTop w:val="0"/>
      <w:marBottom w:val="0"/>
      <w:divBdr>
        <w:top w:val="none" w:sz="0" w:space="0" w:color="auto"/>
        <w:left w:val="none" w:sz="0" w:space="0" w:color="auto"/>
        <w:bottom w:val="none" w:sz="0" w:space="0" w:color="auto"/>
        <w:right w:val="none" w:sz="0" w:space="0" w:color="auto"/>
      </w:divBdr>
    </w:div>
    <w:div w:id="564141570">
      <w:bodyDiv w:val="1"/>
      <w:marLeft w:val="0"/>
      <w:marRight w:val="0"/>
      <w:marTop w:val="0"/>
      <w:marBottom w:val="0"/>
      <w:divBdr>
        <w:top w:val="none" w:sz="0" w:space="0" w:color="auto"/>
        <w:left w:val="none" w:sz="0" w:space="0" w:color="auto"/>
        <w:bottom w:val="none" w:sz="0" w:space="0" w:color="auto"/>
        <w:right w:val="none" w:sz="0" w:space="0" w:color="auto"/>
      </w:divBdr>
    </w:div>
    <w:div w:id="565383614">
      <w:bodyDiv w:val="1"/>
      <w:marLeft w:val="0"/>
      <w:marRight w:val="0"/>
      <w:marTop w:val="0"/>
      <w:marBottom w:val="0"/>
      <w:divBdr>
        <w:top w:val="none" w:sz="0" w:space="0" w:color="auto"/>
        <w:left w:val="none" w:sz="0" w:space="0" w:color="auto"/>
        <w:bottom w:val="none" w:sz="0" w:space="0" w:color="auto"/>
        <w:right w:val="none" w:sz="0" w:space="0" w:color="auto"/>
      </w:divBdr>
    </w:div>
    <w:div w:id="603726370">
      <w:bodyDiv w:val="1"/>
      <w:marLeft w:val="0"/>
      <w:marRight w:val="0"/>
      <w:marTop w:val="0"/>
      <w:marBottom w:val="0"/>
      <w:divBdr>
        <w:top w:val="none" w:sz="0" w:space="0" w:color="auto"/>
        <w:left w:val="none" w:sz="0" w:space="0" w:color="auto"/>
        <w:bottom w:val="none" w:sz="0" w:space="0" w:color="auto"/>
        <w:right w:val="none" w:sz="0" w:space="0" w:color="auto"/>
      </w:divBdr>
    </w:div>
    <w:div w:id="630134162">
      <w:bodyDiv w:val="1"/>
      <w:marLeft w:val="0"/>
      <w:marRight w:val="0"/>
      <w:marTop w:val="0"/>
      <w:marBottom w:val="0"/>
      <w:divBdr>
        <w:top w:val="none" w:sz="0" w:space="0" w:color="auto"/>
        <w:left w:val="none" w:sz="0" w:space="0" w:color="auto"/>
        <w:bottom w:val="none" w:sz="0" w:space="0" w:color="auto"/>
        <w:right w:val="none" w:sz="0" w:space="0" w:color="auto"/>
      </w:divBdr>
    </w:div>
    <w:div w:id="632751664">
      <w:bodyDiv w:val="1"/>
      <w:marLeft w:val="0"/>
      <w:marRight w:val="0"/>
      <w:marTop w:val="0"/>
      <w:marBottom w:val="0"/>
      <w:divBdr>
        <w:top w:val="none" w:sz="0" w:space="0" w:color="auto"/>
        <w:left w:val="none" w:sz="0" w:space="0" w:color="auto"/>
        <w:bottom w:val="none" w:sz="0" w:space="0" w:color="auto"/>
        <w:right w:val="none" w:sz="0" w:space="0" w:color="auto"/>
      </w:divBdr>
    </w:div>
    <w:div w:id="640384897">
      <w:bodyDiv w:val="1"/>
      <w:marLeft w:val="0"/>
      <w:marRight w:val="0"/>
      <w:marTop w:val="0"/>
      <w:marBottom w:val="0"/>
      <w:divBdr>
        <w:top w:val="none" w:sz="0" w:space="0" w:color="auto"/>
        <w:left w:val="none" w:sz="0" w:space="0" w:color="auto"/>
        <w:bottom w:val="none" w:sz="0" w:space="0" w:color="auto"/>
        <w:right w:val="none" w:sz="0" w:space="0" w:color="auto"/>
      </w:divBdr>
    </w:div>
    <w:div w:id="775103974">
      <w:bodyDiv w:val="1"/>
      <w:marLeft w:val="0"/>
      <w:marRight w:val="0"/>
      <w:marTop w:val="0"/>
      <w:marBottom w:val="0"/>
      <w:divBdr>
        <w:top w:val="none" w:sz="0" w:space="0" w:color="auto"/>
        <w:left w:val="none" w:sz="0" w:space="0" w:color="auto"/>
        <w:bottom w:val="none" w:sz="0" w:space="0" w:color="auto"/>
        <w:right w:val="none" w:sz="0" w:space="0" w:color="auto"/>
      </w:divBdr>
    </w:div>
    <w:div w:id="796489332">
      <w:bodyDiv w:val="1"/>
      <w:marLeft w:val="0"/>
      <w:marRight w:val="0"/>
      <w:marTop w:val="0"/>
      <w:marBottom w:val="0"/>
      <w:divBdr>
        <w:top w:val="none" w:sz="0" w:space="0" w:color="auto"/>
        <w:left w:val="none" w:sz="0" w:space="0" w:color="auto"/>
        <w:bottom w:val="none" w:sz="0" w:space="0" w:color="auto"/>
        <w:right w:val="none" w:sz="0" w:space="0" w:color="auto"/>
      </w:divBdr>
    </w:div>
    <w:div w:id="810944066">
      <w:bodyDiv w:val="1"/>
      <w:marLeft w:val="0"/>
      <w:marRight w:val="0"/>
      <w:marTop w:val="0"/>
      <w:marBottom w:val="0"/>
      <w:divBdr>
        <w:top w:val="none" w:sz="0" w:space="0" w:color="auto"/>
        <w:left w:val="none" w:sz="0" w:space="0" w:color="auto"/>
        <w:bottom w:val="none" w:sz="0" w:space="0" w:color="auto"/>
        <w:right w:val="none" w:sz="0" w:space="0" w:color="auto"/>
      </w:divBdr>
    </w:div>
    <w:div w:id="815953279">
      <w:bodyDiv w:val="1"/>
      <w:marLeft w:val="0"/>
      <w:marRight w:val="0"/>
      <w:marTop w:val="0"/>
      <w:marBottom w:val="0"/>
      <w:divBdr>
        <w:top w:val="none" w:sz="0" w:space="0" w:color="auto"/>
        <w:left w:val="none" w:sz="0" w:space="0" w:color="auto"/>
        <w:bottom w:val="none" w:sz="0" w:space="0" w:color="auto"/>
        <w:right w:val="none" w:sz="0" w:space="0" w:color="auto"/>
      </w:divBdr>
      <w:divsChild>
        <w:div w:id="816412608">
          <w:marLeft w:val="0"/>
          <w:marRight w:val="0"/>
          <w:marTop w:val="0"/>
          <w:marBottom w:val="0"/>
          <w:divBdr>
            <w:top w:val="none" w:sz="0" w:space="0" w:color="auto"/>
            <w:left w:val="none" w:sz="0" w:space="0" w:color="auto"/>
            <w:bottom w:val="none" w:sz="0" w:space="0" w:color="auto"/>
            <w:right w:val="none" w:sz="0" w:space="0" w:color="auto"/>
          </w:divBdr>
          <w:divsChild>
            <w:div w:id="1283069611">
              <w:marLeft w:val="0"/>
              <w:marRight w:val="0"/>
              <w:marTop w:val="0"/>
              <w:marBottom w:val="0"/>
              <w:divBdr>
                <w:top w:val="none" w:sz="0" w:space="0" w:color="auto"/>
                <w:left w:val="none" w:sz="0" w:space="0" w:color="auto"/>
                <w:bottom w:val="none" w:sz="0" w:space="0" w:color="auto"/>
                <w:right w:val="none" w:sz="0" w:space="0" w:color="auto"/>
              </w:divBdr>
              <w:divsChild>
                <w:div w:id="233048257">
                  <w:marLeft w:val="0"/>
                  <w:marRight w:val="0"/>
                  <w:marTop w:val="0"/>
                  <w:marBottom w:val="0"/>
                  <w:divBdr>
                    <w:top w:val="none" w:sz="0" w:space="0" w:color="auto"/>
                    <w:left w:val="none" w:sz="0" w:space="0" w:color="auto"/>
                    <w:bottom w:val="none" w:sz="0" w:space="0" w:color="auto"/>
                    <w:right w:val="none" w:sz="0" w:space="0" w:color="auto"/>
                  </w:divBdr>
                  <w:divsChild>
                    <w:div w:id="1700012658">
                      <w:marLeft w:val="0"/>
                      <w:marRight w:val="0"/>
                      <w:marTop w:val="0"/>
                      <w:marBottom w:val="0"/>
                      <w:divBdr>
                        <w:top w:val="none" w:sz="0" w:space="0" w:color="auto"/>
                        <w:left w:val="none" w:sz="0" w:space="0" w:color="auto"/>
                        <w:bottom w:val="none" w:sz="0" w:space="0" w:color="auto"/>
                        <w:right w:val="none" w:sz="0" w:space="0" w:color="auto"/>
                      </w:divBdr>
                      <w:divsChild>
                        <w:div w:id="660694560">
                          <w:marLeft w:val="0"/>
                          <w:marRight w:val="0"/>
                          <w:marTop w:val="0"/>
                          <w:marBottom w:val="0"/>
                          <w:divBdr>
                            <w:top w:val="none" w:sz="0" w:space="0" w:color="auto"/>
                            <w:left w:val="none" w:sz="0" w:space="0" w:color="auto"/>
                            <w:bottom w:val="none" w:sz="0" w:space="0" w:color="auto"/>
                            <w:right w:val="none" w:sz="0" w:space="0" w:color="auto"/>
                          </w:divBdr>
                        </w:div>
                        <w:div w:id="356544170">
                          <w:marLeft w:val="0"/>
                          <w:marRight w:val="0"/>
                          <w:marTop w:val="0"/>
                          <w:marBottom w:val="0"/>
                          <w:divBdr>
                            <w:top w:val="none" w:sz="0" w:space="0" w:color="auto"/>
                            <w:left w:val="none" w:sz="0" w:space="0" w:color="auto"/>
                            <w:bottom w:val="none" w:sz="0" w:space="0" w:color="auto"/>
                            <w:right w:val="none" w:sz="0" w:space="0" w:color="auto"/>
                          </w:divBdr>
                        </w:div>
                        <w:div w:id="735712847">
                          <w:marLeft w:val="0"/>
                          <w:marRight w:val="0"/>
                          <w:marTop w:val="0"/>
                          <w:marBottom w:val="0"/>
                          <w:divBdr>
                            <w:top w:val="none" w:sz="0" w:space="0" w:color="auto"/>
                            <w:left w:val="none" w:sz="0" w:space="0" w:color="auto"/>
                            <w:bottom w:val="none" w:sz="0" w:space="0" w:color="auto"/>
                            <w:right w:val="none" w:sz="0" w:space="0" w:color="auto"/>
                          </w:divBdr>
                        </w:div>
                        <w:div w:id="1498494412">
                          <w:marLeft w:val="0"/>
                          <w:marRight w:val="0"/>
                          <w:marTop w:val="0"/>
                          <w:marBottom w:val="0"/>
                          <w:divBdr>
                            <w:top w:val="none" w:sz="0" w:space="0" w:color="auto"/>
                            <w:left w:val="none" w:sz="0" w:space="0" w:color="auto"/>
                            <w:bottom w:val="none" w:sz="0" w:space="0" w:color="auto"/>
                            <w:right w:val="none" w:sz="0" w:space="0" w:color="auto"/>
                          </w:divBdr>
                          <w:divsChild>
                            <w:div w:id="492183151">
                              <w:marLeft w:val="0"/>
                              <w:marRight w:val="0"/>
                              <w:marTop w:val="0"/>
                              <w:marBottom w:val="0"/>
                              <w:divBdr>
                                <w:top w:val="none" w:sz="0" w:space="0" w:color="auto"/>
                                <w:left w:val="none" w:sz="0" w:space="0" w:color="auto"/>
                                <w:bottom w:val="none" w:sz="0" w:space="0" w:color="auto"/>
                                <w:right w:val="none" w:sz="0" w:space="0" w:color="auto"/>
                              </w:divBdr>
                            </w:div>
                            <w:div w:id="566378212">
                              <w:marLeft w:val="0"/>
                              <w:marRight w:val="0"/>
                              <w:marTop w:val="0"/>
                              <w:marBottom w:val="0"/>
                              <w:divBdr>
                                <w:top w:val="none" w:sz="0" w:space="0" w:color="auto"/>
                                <w:left w:val="none" w:sz="0" w:space="0" w:color="auto"/>
                                <w:bottom w:val="none" w:sz="0" w:space="0" w:color="auto"/>
                                <w:right w:val="none" w:sz="0" w:space="0" w:color="auto"/>
                              </w:divBdr>
                              <w:divsChild>
                                <w:div w:id="657154977">
                                  <w:marLeft w:val="0"/>
                                  <w:marRight w:val="0"/>
                                  <w:marTop w:val="0"/>
                                  <w:marBottom w:val="0"/>
                                  <w:divBdr>
                                    <w:top w:val="none" w:sz="0" w:space="0" w:color="auto"/>
                                    <w:left w:val="none" w:sz="0" w:space="0" w:color="auto"/>
                                    <w:bottom w:val="none" w:sz="0" w:space="0" w:color="auto"/>
                                    <w:right w:val="none" w:sz="0" w:space="0" w:color="auto"/>
                                  </w:divBdr>
                                </w:div>
                                <w:div w:id="731269544">
                                  <w:marLeft w:val="0"/>
                                  <w:marRight w:val="0"/>
                                  <w:marTop w:val="0"/>
                                  <w:marBottom w:val="0"/>
                                  <w:divBdr>
                                    <w:top w:val="none" w:sz="0" w:space="0" w:color="auto"/>
                                    <w:left w:val="none" w:sz="0" w:space="0" w:color="auto"/>
                                    <w:bottom w:val="none" w:sz="0" w:space="0" w:color="auto"/>
                                    <w:right w:val="none" w:sz="0" w:space="0" w:color="auto"/>
                                  </w:divBdr>
                                </w:div>
                                <w:div w:id="117067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615771">
      <w:bodyDiv w:val="1"/>
      <w:marLeft w:val="0"/>
      <w:marRight w:val="0"/>
      <w:marTop w:val="0"/>
      <w:marBottom w:val="0"/>
      <w:divBdr>
        <w:top w:val="none" w:sz="0" w:space="0" w:color="auto"/>
        <w:left w:val="none" w:sz="0" w:space="0" w:color="auto"/>
        <w:bottom w:val="none" w:sz="0" w:space="0" w:color="auto"/>
        <w:right w:val="none" w:sz="0" w:space="0" w:color="auto"/>
      </w:divBdr>
    </w:div>
    <w:div w:id="857893772">
      <w:bodyDiv w:val="1"/>
      <w:marLeft w:val="0"/>
      <w:marRight w:val="0"/>
      <w:marTop w:val="0"/>
      <w:marBottom w:val="0"/>
      <w:divBdr>
        <w:top w:val="none" w:sz="0" w:space="0" w:color="auto"/>
        <w:left w:val="none" w:sz="0" w:space="0" w:color="auto"/>
        <w:bottom w:val="none" w:sz="0" w:space="0" w:color="auto"/>
        <w:right w:val="none" w:sz="0" w:space="0" w:color="auto"/>
      </w:divBdr>
    </w:div>
    <w:div w:id="859897924">
      <w:bodyDiv w:val="1"/>
      <w:marLeft w:val="0"/>
      <w:marRight w:val="0"/>
      <w:marTop w:val="0"/>
      <w:marBottom w:val="0"/>
      <w:divBdr>
        <w:top w:val="none" w:sz="0" w:space="0" w:color="auto"/>
        <w:left w:val="none" w:sz="0" w:space="0" w:color="auto"/>
        <w:bottom w:val="none" w:sz="0" w:space="0" w:color="auto"/>
        <w:right w:val="none" w:sz="0" w:space="0" w:color="auto"/>
      </w:divBdr>
    </w:div>
    <w:div w:id="872156532">
      <w:bodyDiv w:val="1"/>
      <w:marLeft w:val="0"/>
      <w:marRight w:val="0"/>
      <w:marTop w:val="0"/>
      <w:marBottom w:val="0"/>
      <w:divBdr>
        <w:top w:val="none" w:sz="0" w:space="0" w:color="auto"/>
        <w:left w:val="none" w:sz="0" w:space="0" w:color="auto"/>
        <w:bottom w:val="none" w:sz="0" w:space="0" w:color="auto"/>
        <w:right w:val="none" w:sz="0" w:space="0" w:color="auto"/>
      </w:divBdr>
      <w:divsChild>
        <w:div w:id="111822175">
          <w:marLeft w:val="0"/>
          <w:marRight w:val="0"/>
          <w:marTop w:val="0"/>
          <w:marBottom w:val="0"/>
          <w:divBdr>
            <w:top w:val="none" w:sz="0" w:space="0" w:color="auto"/>
            <w:left w:val="none" w:sz="0" w:space="0" w:color="auto"/>
            <w:bottom w:val="none" w:sz="0" w:space="0" w:color="auto"/>
            <w:right w:val="none" w:sz="0" w:space="0" w:color="auto"/>
          </w:divBdr>
        </w:div>
        <w:div w:id="1518226225">
          <w:marLeft w:val="0"/>
          <w:marRight w:val="0"/>
          <w:marTop w:val="0"/>
          <w:marBottom w:val="0"/>
          <w:divBdr>
            <w:top w:val="none" w:sz="0" w:space="0" w:color="auto"/>
            <w:left w:val="none" w:sz="0" w:space="0" w:color="auto"/>
            <w:bottom w:val="none" w:sz="0" w:space="0" w:color="auto"/>
            <w:right w:val="none" w:sz="0" w:space="0" w:color="auto"/>
          </w:divBdr>
        </w:div>
        <w:div w:id="1204053212">
          <w:marLeft w:val="0"/>
          <w:marRight w:val="0"/>
          <w:marTop w:val="0"/>
          <w:marBottom w:val="0"/>
          <w:divBdr>
            <w:top w:val="none" w:sz="0" w:space="0" w:color="auto"/>
            <w:left w:val="none" w:sz="0" w:space="0" w:color="auto"/>
            <w:bottom w:val="none" w:sz="0" w:space="0" w:color="auto"/>
            <w:right w:val="none" w:sz="0" w:space="0" w:color="auto"/>
          </w:divBdr>
        </w:div>
        <w:div w:id="1635671682">
          <w:marLeft w:val="0"/>
          <w:marRight w:val="0"/>
          <w:marTop w:val="0"/>
          <w:marBottom w:val="0"/>
          <w:divBdr>
            <w:top w:val="none" w:sz="0" w:space="0" w:color="auto"/>
            <w:left w:val="none" w:sz="0" w:space="0" w:color="auto"/>
            <w:bottom w:val="none" w:sz="0" w:space="0" w:color="auto"/>
            <w:right w:val="none" w:sz="0" w:space="0" w:color="auto"/>
          </w:divBdr>
        </w:div>
      </w:divsChild>
    </w:div>
    <w:div w:id="1004625974">
      <w:bodyDiv w:val="1"/>
      <w:marLeft w:val="0"/>
      <w:marRight w:val="0"/>
      <w:marTop w:val="0"/>
      <w:marBottom w:val="0"/>
      <w:divBdr>
        <w:top w:val="none" w:sz="0" w:space="0" w:color="auto"/>
        <w:left w:val="none" w:sz="0" w:space="0" w:color="auto"/>
        <w:bottom w:val="none" w:sz="0" w:space="0" w:color="auto"/>
        <w:right w:val="none" w:sz="0" w:space="0" w:color="auto"/>
      </w:divBdr>
    </w:div>
    <w:div w:id="1008364359">
      <w:bodyDiv w:val="1"/>
      <w:marLeft w:val="0"/>
      <w:marRight w:val="0"/>
      <w:marTop w:val="0"/>
      <w:marBottom w:val="0"/>
      <w:divBdr>
        <w:top w:val="none" w:sz="0" w:space="0" w:color="auto"/>
        <w:left w:val="none" w:sz="0" w:space="0" w:color="auto"/>
        <w:bottom w:val="none" w:sz="0" w:space="0" w:color="auto"/>
        <w:right w:val="none" w:sz="0" w:space="0" w:color="auto"/>
      </w:divBdr>
    </w:div>
    <w:div w:id="1157497929">
      <w:bodyDiv w:val="1"/>
      <w:marLeft w:val="0"/>
      <w:marRight w:val="0"/>
      <w:marTop w:val="0"/>
      <w:marBottom w:val="0"/>
      <w:divBdr>
        <w:top w:val="none" w:sz="0" w:space="0" w:color="auto"/>
        <w:left w:val="none" w:sz="0" w:space="0" w:color="auto"/>
        <w:bottom w:val="none" w:sz="0" w:space="0" w:color="auto"/>
        <w:right w:val="none" w:sz="0" w:space="0" w:color="auto"/>
      </w:divBdr>
    </w:div>
    <w:div w:id="1158034334">
      <w:bodyDiv w:val="1"/>
      <w:marLeft w:val="0"/>
      <w:marRight w:val="0"/>
      <w:marTop w:val="0"/>
      <w:marBottom w:val="0"/>
      <w:divBdr>
        <w:top w:val="none" w:sz="0" w:space="0" w:color="auto"/>
        <w:left w:val="none" w:sz="0" w:space="0" w:color="auto"/>
        <w:bottom w:val="none" w:sz="0" w:space="0" w:color="auto"/>
        <w:right w:val="none" w:sz="0" w:space="0" w:color="auto"/>
      </w:divBdr>
      <w:divsChild>
        <w:div w:id="1818260093">
          <w:marLeft w:val="0"/>
          <w:marRight w:val="0"/>
          <w:marTop w:val="0"/>
          <w:marBottom w:val="0"/>
          <w:divBdr>
            <w:top w:val="none" w:sz="0" w:space="0" w:color="auto"/>
            <w:left w:val="none" w:sz="0" w:space="0" w:color="auto"/>
            <w:bottom w:val="none" w:sz="0" w:space="0" w:color="auto"/>
            <w:right w:val="none" w:sz="0" w:space="0" w:color="auto"/>
          </w:divBdr>
          <w:divsChild>
            <w:div w:id="1643388713">
              <w:marLeft w:val="0"/>
              <w:marRight w:val="0"/>
              <w:marTop w:val="0"/>
              <w:marBottom w:val="0"/>
              <w:divBdr>
                <w:top w:val="none" w:sz="0" w:space="0" w:color="auto"/>
                <w:left w:val="none" w:sz="0" w:space="0" w:color="auto"/>
                <w:bottom w:val="none" w:sz="0" w:space="0" w:color="auto"/>
                <w:right w:val="none" w:sz="0" w:space="0" w:color="auto"/>
              </w:divBdr>
              <w:divsChild>
                <w:div w:id="858738089">
                  <w:marLeft w:val="0"/>
                  <w:marRight w:val="0"/>
                  <w:marTop w:val="0"/>
                  <w:marBottom w:val="0"/>
                  <w:divBdr>
                    <w:top w:val="none" w:sz="0" w:space="0" w:color="auto"/>
                    <w:left w:val="none" w:sz="0" w:space="0" w:color="auto"/>
                    <w:bottom w:val="none" w:sz="0" w:space="0" w:color="auto"/>
                    <w:right w:val="none" w:sz="0" w:space="0" w:color="auto"/>
                  </w:divBdr>
                  <w:divsChild>
                    <w:div w:id="1268856340">
                      <w:marLeft w:val="0"/>
                      <w:marRight w:val="0"/>
                      <w:marTop w:val="0"/>
                      <w:marBottom w:val="0"/>
                      <w:divBdr>
                        <w:top w:val="none" w:sz="0" w:space="0" w:color="auto"/>
                        <w:left w:val="none" w:sz="0" w:space="0" w:color="auto"/>
                        <w:bottom w:val="none" w:sz="0" w:space="0" w:color="auto"/>
                        <w:right w:val="none" w:sz="0" w:space="0" w:color="auto"/>
                      </w:divBdr>
                      <w:divsChild>
                        <w:div w:id="1944995790">
                          <w:marLeft w:val="0"/>
                          <w:marRight w:val="0"/>
                          <w:marTop w:val="0"/>
                          <w:marBottom w:val="0"/>
                          <w:divBdr>
                            <w:top w:val="none" w:sz="0" w:space="0" w:color="auto"/>
                            <w:left w:val="none" w:sz="0" w:space="0" w:color="auto"/>
                            <w:bottom w:val="none" w:sz="0" w:space="0" w:color="auto"/>
                            <w:right w:val="none" w:sz="0" w:space="0" w:color="auto"/>
                          </w:divBdr>
                          <w:divsChild>
                            <w:div w:id="117114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661965">
      <w:bodyDiv w:val="1"/>
      <w:marLeft w:val="0"/>
      <w:marRight w:val="0"/>
      <w:marTop w:val="0"/>
      <w:marBottom w:val="0"/>
      <w:divBdr>
        <w:top w:val="none" w:sz="0" w:space="0" w:color="auto"/>
        <w:left w:val="none" w:sz="0" w:space="0" w:color="auto"/>
        <w:bottom w:val="none" w:sz="0" w:space="0" w:color="auto"/>
        <w:right w:val="none" w:sz="0" w:space="0" w:color="auto"/>
      </w:divBdr>
    </w:div>
    <w:div w:id="1188327363">
      <w:bodyDiv w:val="1"/>
      <w:marLeft w:val="0"/>
      <w:marRight w:val="0"/>
      <w:marTop w:val="0"/>
      <w:marBottom w:val="0"/>
      <w:divBdr>
        <w:top w:val="none" w:sz="0" w:space="0" w:color="auto"/>
        <w:left w:val="none" w:sz="0" w:space="0" w:color="auto"/>
        <w:bottom w:val="none" w:sz="0" w:space="0" w:color="auto"/>
        <w:right w:val="none" w:sz="0" w:space="0" w:color="auto"/>
      </w:divBdr>
    </w:div>
    <w:div w:id="1188713406">
      <w:bodyDiv w:val="1"/>
      <w:marLeft w:val="0"/>
      <w:marRight w:val="0"/>
      <w:marTop w:val="0"/>
      <w:marBottom w:val="0"/>
      <w:divBdr>
        <w:top w:val="none" w:sz="0" w:space="0" w:color="auto"/>
        <w:left w:val="none" w:sz="0" w:space="0" w:color="auto"/>
        <w:bottom w:val="none" w:sz="0" w:space="0" w:color="auto"/>
        <w:right w:val="none" w:sz="0" w:space="0" w:color="auto"/>
      </w:divBdr>
    </w:div>
    <w:div w:id="1201480559">
      <w:bodyDiv w:val="1"/>
      <w:marLeft w:val="0"/>
      <w:marRight w:val="0"/>
      <w:marTop w:val="0"/>
      <w:marBottom w:val="0"/>
      <w:divBdr>
        <w:top w:val="none" w:sz="0" w:space="0" w:color="auto"/>
        <w:left w:val="none" w:sz="0" w:space="0" w:color="auto"/>
        <w:bottom w:val="none" w:sz="0" w:space="0" w:color="auto"/>
        <w:right w:val="none" w:sz="0" w:space="0" w:color="auto"/>
      </w:divBdr>
    </w:div>
    <w:div w:id="1236234490">
      <w:bodyDiv w:val="1"/>
      <w:marLeft w:val="0"/>
      <w:marRight w:val="0"/>
      <w:marTop w:val="0"/>
      <w:marBottom w:val="0"/>
      <w:divBdr>
        <w:top w:val="none" w:sz="0" w:space="0" w:color="auto"/>
        <w:left w:val="none" w:sz="0" w:space="0" w:color="auto"/>
        <w:bottom w:val="none" w:sz="0" w:space="0" w:color="auto"/>
        <w:right w:val="none" w:sz="0" w:space="0" w:color="auto"/>
      </w:divBdr>
    </w:div>
    <w:div w:id="1287353703">
      <w:bodyDiv w:val="1"/>
      <w:marLeft w:val="0"/>
      <w:marRight w:val="0"/>
      <w:marTop w:val="0"/>
      <w:marBottom w:val="0"/>
      <w:divBdr>
        <w:top w:val="none" w:sz="0" w:space="0" w:color="auto"/>
        <w:left w:val="none" w:sz="0" w:space="0" w:color="auto"/>
        <w:bottom w:val="none" w:sz="0" w:space="0" w:color="auto"/>
        <w:right w:val="none" w:sz="0" w:space="0" w:color="auto"/>
      </w:divBdr>
    </w:div>
    <w:div w:id="1287734118">
      <w:bodyDiv w:val="1"/>
      <w:marLeft w:val="0"/>
      <w:marRight w:val="0"/>
      <w:marTop w:val="0"/>
      <w:marBottom w:val="0"/>
      <w:divBdr>
        <w:top w:val="none" w:sz="0" w:space="0" w:color="auto"/>
        <w:left w:val="none" w:sz="0" w:space="0" w:color="auto"/>
        <w:bottom w:val="none" w:sz="0" w:space="0" w:color="auto"/>
        <w:right w:val="none" w:sz="0" w:space="0" w:color="auto"/>
      </w:divBdr>
    </w:div>
    <w:div w:id="1304700581">
      <w:bodyDiv w:val="1"/>
      <w:marLeft w:val="0"/>
      <w:marRight w:val="0"/>
      <w:marTop w:val="0"/>
      <w:marBottom w:val="0"/>
      <w:divBdr>
        <w:top w:val="none" w:sz="0" w:space="0" w:color="auto"/>
        <w:left w:val="none" w:sz="0" w:space="0" w:color="auto"/>
        <w:bottom w:val="none" w:sz="0" w:space="0" w:color="auto"/>
        <w:right w:val="none" w:sz="0" w:space="0" w:color="auto"/>
      </w:divBdr>
      <w:divsChild>
        <w:div w:id="310401317">
          <w:marLeft w:val="0"/>
          <w:marRight w:val="0"/>
          <w:marTop w:val="0"/>
          <w:marBottom w:val="0"/>
          <w:divBdr>
            <w:top w:val="none" w:sz="0" w:space="0" w:color="auto"/>
            <w:left w:val="none" w:sz="0" w:space="0" w:color="auto"/>
            <w:bottom w:val="none" w:sz="0" w:space="0" w:color="auto"/>
            <w:right w:val="none" w:sz="0" w:space="0" w:color="auto"/>
          </w:divBdr>
          <w:divsChild>
            <w:div w:id="773863979">
              <w:marLeft w:val="0"/>
              <w:marRight w:val="0"/>
              <w:marTop w:val="0"/>
              <w:marBottom w:val="0"/>
              <w:divBdr>
                <w:top w:val="none" w:sz="0" w:space="0" w:color="auto"/>
                <w:left w:val="none" w:sz="0" w:space="0" w:color="auto"/>
                <w:bottom w:val="none" w:sz="0" w:space="0" w:color="auto"/>
                <w:right w:val="none" w:sz="0" w:space="0" w:color="auto"/>
              </w:divBdr>
              <w:divsChild>
                <w:div w:id="1120997255">
                  <w:marLeft w:val="0"/>
                  <w:marRight w:val="0"/>
                  <w:marTop w:val="0"/>
                  <w:marBottom w:val="0"/>
                  <w:divBdr>
                    <w:top w:val="none" w:sz="0" w:space="0" w:color="auto"/>
                    <w:left w:val="none" w:sz="0" w:space="0" w:color="auto"/>
                    <w:bottom w:val="none" w:sz="0" w:space="0" w:color="auto"/>
                    <w:right w:val="none" w:sz="0" w:space="0" w:color="auto"/>
                  </w:divBdr>
                  <w:divsChild>
                    <w:div w:id="62161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617092">
          <w:marLeft w:val="0"/>
          <w:marRight w:val="0"/>
          <w:marTop w:val="0"/>
          <w:marBottom w:val="0"/>
          <w:divBdr>
            <w:top w:val="none" w:sz="0" w:space="0" w:color="auto"/>
            <w:left w:val="none" w:sz="0" w:space="0" w:color="auto"/>
            <w:bottom w:val="none" w:sz="0" w:space="0" w:color="auto"/>
            <w:right w:val="none" w:sz="0" w:space="0" w:color="auto"/>
          </w:divBdr>
          <w:divsChild>
            <w:div w:id="963271206">
              <w:marLeft w:val="0"/>
              <w:marRight w:val="0"/>
              <w:marTop w:val="0"/>
              <w:marBottom w:val="0"/>
              <w:divBdr>
                <w:top w:val="none" w:sz="0" w:space="0" w:color="auto"/>
                <w:left w:val="none" w:sz="0" w:space="0" w:color="auto"/>
                <w:bottom w:val="none" w:sz="0" w:space="0" w:color="auto"/>
                <w:right w:val="none" w:sz="0" w:space="0" w:color="auto"/>
              </w:divBdr>
              <w:divsChild>
                <w:div w:id="1837722429">
                  <w:marLeft w:val="0"/>
                  <w:marRight w:val="0"/>
                  <w:marTop w:val="0"/>
                  <w:marBottom w:val="0"/>
                  <w:divBdr>
                    <w:top w:val="none" w:sz="0" w:space="0" w:color="auto"/>
                    <w:left w:val="none" w:sz="0" w:space="0" w:color="auto"/>
                    <w:bottom w:val="none" w:sz="0" w:space="0" w:color="auto"/>
                    <w:right w:val="none" w:sz="0" w:space="0" w:color="auto"/>
                  </w:divBdr>
                  <w:divsChild>
                    <w:div w:id="2059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280531">
      <w:bodyDiv w:val="1"/>
      <w:marLeft w:val="0"/>
      <w:marRight w:val="0"/>
      <w:marTop w:val="0"/>
      <w:marBottom w:val="0"/>
      <w:divBdr>
        <w:top w:val="none" w:sz="0" w:space="0" w:color="auto"/>
        <w:left w:val="none" w:sz="0" w:space="0" w:color="auto"/>
        <w:bottom w:val="none" w:sz="0" w:space="0" w:color="auto"/>
        <w:right w:val="none" w:sz="0" w:space="0" w:color="auto"/>
      </w:divBdr>
    </w:div>
    <w:div w:id="1345089537">
      <w:bodyDiv w:val="1"/>
      <w:marLeft w:val="0"/>
      <w:marRight w:val="0"/>
      <w:marTop w:val="0"/>
      <w:marBottom w:val="0"/>
      <w:divBdr>
        <w:top w:val="none" w:sz="0" w:space="0" w:color="auto"/>
        <w:left w:val="none" w:sz="0" w:space="0" w:color="auto"/>
        <w:bottom w:val="none" w:sz="0" w:space="0" w:color="auto"/>
        <w:right w:val="none" w:sz="0" w:space="0" w:color="auto"/>
      </w:divBdr>
      <w:divsChild>
        <w:div w:id="12657628">
          <w:marLeft w:val="0"/>
          <w:marRight w:val="0"/>
          <w:marTop w:val="0"/>
          <w:marBottom w:val="0"/>
          <w:divBdr>
            <w:top w:val="none" w:sz="0" w:space="0" w:color="auto"/>
            <w:left w:val="none" w:sz="0" w:space="0" w:color="auto"/>
            <w:bottom w:val="none" w:sz="0" w:space="0" w:color="auto"/>
            <w:right w:val="none" w:sz="0" w:space="0" w:color="auto"/>
          </w:divBdr>
          <w:divsChild>
            <w:div w:id="1729576347">
              <w:marLeft w:val="0"/>
              <w:marRight w:val="0"/>
              <w:marTop w:val="0"/>
              <w:marBottom w:val="0"/>
              <w:divBdr>
                <w:top w:val="none" w:sz="0" w:space="0" w:color="auto"/>
                <w:left w:val="none" w:sz="0" w:space="0" w:color="auto"/>
                <w:bottom w:val="none" w:sz="0" w:space="0" w:color="auto"/>
                <w:right w:val="none" w:sz="0" w:space="0" w:color="auto"/>
              </w:divBdr>
              <w:divsChild>
                <w:div w:id="606735263">
                  <w:marLeft w:val="0"/>
                  <w:marRight w:val="0"/>
                  <w:marTop w:val="0"/>
                  <w:marBottom w:val="0"/>
                  <w:divBdr>
                    <w:top w:val="none" w:sz="0" w:space="0" w:color="auto"/>
                    <w:left w:val="none" w:sz="0" w:space="0" w:color="auto"/>
                    <w:bottom w:val="none" w:sz="0" w:space="0" w:color="auto"/>
                    <w:right w:val="none" w:sz="0" w:space="0" w:color="auto"/>
                  </w:divBdr>
                  <w:divsChild>
                    <w:div w:id="744256651">
                      <w:marLeft w:val="0"/>
                      <w:marRight w:val="0"/>
                      <w:marTop w:val="0"/>
                      <w:marBottom w:val="0"/>
                      <w:divBdr>
                        <w:top w:val="none" w:sz="0" w:space="0" w:color="auto"/>
                        <w:left w:val="none" w:sz="0" w:space="0" w:color="auto"/>
                        <w:bottom w:val="none" w:sz="0" w:space="0" w:color="auto"/>
                        <w:right w:val="none" w:sz="0" w:space="0" w:color="auto"/>
                      </w:divBdr>
                      <w:divsChild>
                        <w:div w:id="1717467539">
                          <w:marLeft w:val="0"/>
                          <w:marRight w:val="0"/>
                          <w:marTop w:val="0"/>
                          <w:marBottom w:val="0"/>
                          <w:divBdr>
                            <w:top w:val="none" w:sz="0" w:space="0" w:color="auto"/>
                            <w:left w:val="none" w:sz="0" w:space="0" w:color="auto"/>
                            <w:bottom w:val="none" w:sz="0" w:space="0" w:color="auto"/>
                            <w:right w:val="none" w:sz="0" w:space="0" w:color="auto"/>
                          </w:divBdr>
                          <w:divsChild>
                            <w:div w:id="211374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801548">
      <w:bodyDiv w:val="1"/>
      <w:marLeft w:val="0"/>
      <w:marRight w:val="0"/>
      <w:marTop w:val="0"/>
      <w:marBottom w:val="0"/>
      <w:divBdr>
        <w:top w:val="none" w:sz="0" w:space="0" w:color="auto"/>
        <w:left w:val="none" w:sz="0" w:space="0" w:color="auto"/>
        <w:bottom w:val="none" w:sz="0" w:space="0" w:color="auto"/>
        <w:right w:val="none" w:sz="0" w:space="0" w:color="auto"/>
      </w:divBdr>
      <w:divsChild>
        <w:div w:id="1570379337">
          <w:marLeft w:val="0"/>
          <w:marRight w:val="0"/>
          <w:marTop w:val="0"/>
          <w:marBottom w:val="0"/>
          <w:divBdr>
            <w:top w:val="none" w:sz="0" w:space="0" w:color="auto"/>
            <w:left w:val="none" w:sz="0" w:space="0" w:color="auto"/>
            <w:bottom w:val="none" w:sz="0" w:space="0" w:color="auto"/>
            <w:right w:val="none" w:sz="0" w:space="0" w:color="auto"/>
          </w:divBdr>
          <w:divsChild>
            <w:div w:id="1924952348">
              <w:marLeft w:val="0"/>
              <w:marRight w:val="0"/>
              <w:marTop w:val="0"/>
              <w:marBottom w:val="0"/>
              <w:divBdr>
                <w:top w:val="none" w:sz="0" w:space="0" w:color="auto"/>
                <w:left w:val="none" w:sz="0" w:space="0" w:color="auto"/>
                <w:bottom w:val="none" w:sz="0" w:space="0" w:color="auto"/>
                <w:right w:val="none" w:sz="0" w:space="0" w:color="auto"/>
              </w:divBdr>
              <w:divsChild>
                <w:div w:id="1861555">
                  <w:marLeft w:val="0"/>
                  <w:marRight w:val="0"/>
                  <w:marTop w:val="0"/>
                  <w:marBottom w:val="0"/>
                  <w:divBdr>
                    <w:top w:val="none" w:sz="0" w:space="0" w:color="auto"/>
                    <w:left w:val="none" w:sz="0" w:space="0" w:color="auto"/>
                    <w:bottom w:val="none" w:sz="0" w:space="0" w:color="auto"/>
                    <w:right w:val="none" w:sz="0" w:space="0" w:color="auto"/>
                  </w:divBdr>
                  <w:divsChild>
                    <w:div w:id="88063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921419">
          <w:marLeft w:val="0"/>
          <w:marRight w:val="0"/>
          <w:marTop w:val="0"/>
          <w:marBottom w:val="0"/>
          <w:divBdr>
            <w:top w:val="none" w:sz="0" w:space="0" w:color="auto"/>
            <w:left w:val="none" w:sz="0" w:space="0" w:color="auto"/>
            <w:bottom w:val="none" w:sz="0" w:space="0" w:color="auto"/>
            <w:right w:val="none" w:sz="0" w:space="0" w:color="auto"/>
          </w:divBdr>
          <w:divsChild>
            <w:div w:id="710618789">
              <w:marLeft w:val="0"/>
              <w:marRight w:val="0"/>
              <w:marTop w:val="0"/>
              <w:marBottom w:val="0"/>
              <w:divBdr>
                <w:top w:val="none" w:sz="0" w:space="0" w:color="auto"/>
                <w:left w:val="none" w:sz="0" w:space="0" w:color="auto"/>
                <w:bottom w:val="none" w:sz="0" w:space="0" w:color="auto"/>
                <w:right w:val="none" w:sz="0" w:space="0" w:color="auto"/>
              </w:divBdr>
              <w:divsChild>
                <w:div w:id="1752433105">
                  <w:marLeft w:val="0"/>
                  <w:marRight w:val="0"/>
                  <w:marTop w:val="0"/>
                  <w:marBottom w:val="0"/>
                  <w:divBdr>
                    <w:top w:val="none" w:sz="0" w:space="0" w:color="auto"/>
                    <w:left w:val="none" w:sz="0" w:space="0" w:color="auto"/>
                    <w:bottom w:val="none" w:sz="0" w:space="0" w:color="auto"/>
                    <w:right w:val="none" w:sz="0" w:space="0" w:color="auto"/>
                  </w:divBdr>
                  <w:divsChild>
                    <w:div w:id="19955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971500">
      <w:bodyDiv w:val="1"/>
      <w:marLeft w:val="0"/>
      <w:marRight w:val="0"/>
      <w:marTop w:val="0"/>
      <w:marBottom w:val="0"/>
      <w:divBdr>
        <w:top w:val="none" w:sz="0" w:space="0" w:color="auto"/>
        <w:left w:val="none" w:sz="0" w:space="0" w:color="auto"/>
        <w:bottom w:val="none" w:sz="0" w:space="0" w:color="auto"/>
        <w:right w:val="none" w:sz="0" w:space="0" w:color="auto"/>
      </w:divBdr>
    </w:div>
    <w:div w:id="1378629891">
      <w:bodyDiv w:val="1"/>
      <w:marLeft w:val="0"/>
      <w:marRight w:val="0"/>
      <w:marTop w:val="0"/>
      <w:marBottom w:val="0"/>
      <w:divBdr>
        <w:top w:val="none" w:sz="0" w:space="0" w:color="auto"/>
        <w:left w:val="none" w:sz="0" w:space="0" w:color="auto"/>
        <w:bottom w:val="none" w:sz="0" w:space="0" w:color="auto"/>
        <w:right w:val="none" w:sz="0" w:space="0" w:color="auto"/>
      </w:divBdr>
    </w:div>
    <w:div w:id="1414350505">
      <w:bodyDiv w:val="1"/>
      <w:marLeft w:val="0"/>
      <w:marRight w:val="0"/>
      <w:marTop w:val="0"/>
      <w:marBottom w:val="0"/>
      <w:divBdr>
        <w:top w:val="none" w:sz="0" w:space="0" w:color="auto"/>
        <w:left w:val="none" w:sz="0" w:space="0" w:color="auto"/>
        <w:bottom w:val="none" w:sz="0" w:space="0" w:color="auto"/>
        <w:right w:val="none" w:sz="0" w:space="0" w:color="auto"/>
      </w:divBdr>
    </w:div>
    <w:div w:id="1434126103">
      <w:bodyDiv w:val="1"/>
      <w:marLeft w:val="0"/>
      <w:marRight w:val="0"/>
      <w:marTop w:val="0"/>
      <w:marBottom w:val="0"/>
      <w:divBdr>
        <w:top w:val="none" w:sz="0" w:space="0" w:color="auto"/>
        <w:left w:val="none" w:sz="0" w:space="0" w:color="auto"/>
        <w:bottom w:val="none" w:sz="0" w:space="0" w:color="auto"/>
        <w:right w:val="none" w:sz="0" w:space="0" w:color="auto"/>
      </w:divBdr>
    </w:div>
    <w:div w:id="1452093850">
      <w:bodyDiv w:val="1"/>
      <w:marLeft w:val="0"/>
      <w:marRight w:val="0"/>
      <w:marTop w:val="0"/>
      <w:marBottom w:val="0"/>
      <w:divBdr>
        <w:top w:val="none" w:sz="0" w:space="0" w:color="auto"/>
        <w:left w:val="none" w:sz="0" w:space="0" w:color="auto"/>
        <w:bottom w:val="none" w:sz="0" w:space="0" w:color="auto"/>
        <w:right w:val="none" w:sz="0" w:space="0" w:color="auto"/>
      </w:divBdr>
    </w:div>
    <w:div w:id="1475180324">
      <w:bodyDiv w:val="1"/>
      <w:marLeft w:val="0"/>
      <w:marRight w:val="0"/>
      <w:marTop w:val="0"/>
      <w:marBottom w:val="0"/>
      <w:divBdr>
        <w:top w:val="none" w:sz="0" w:space="0" w:color="auto"/>
        <w:left w:val="none" w:sz="0" w:space="0" w:color="auto"/>
        <w:bottom w:val="none" w:sz="0" w:space="0" w:color="auto"/>
        <w:right w:val="none" w:sz="0" w:space="0" w:color="auto"/>
      </w:divBdr>
    </w:div>
    <w:div w:id="1501238454">
      <w:bodyDiv w:val="1"/>
      <w:marLeft w:val="0"/>
      <w:marRight w:val="0"/>
      <w:marTop w:val="0"/>
      <w:marBottom w:val="0"/>
      <w:divBdr>
        <w:top w:val="none" w:sz="0" w:space="0" w:color="auto"/>
        <w:left w:val="none" w:sz="0" w:space="0" w:color="auto"/>
        <w:bottom w:val="none" w:sz="0" w:space="0" w:color="auto"/>
        <w:right w:val="none" w:sz="0" w:space="0" w:color="auto"/>
      </w:divBdr>
    </w:div>
    <w:div w:id="1521042479">
      <w:bodyDiv w:val="1"/>
      <w:marLeft w:val="0"/>
      <w:marRight w:val="0"/>
      <w:marTop w:val="0"/>
      <w:marBottom w:val="0"/>
      <w:divBdr>
        <w:top w:val="none" w:sz="0" w:space="0" w:color="auto"/>
        <w:left w:val="none" w:sz="0" w:space="0" w:color="auto"/>
        <w:bottom w:val="none" w:sz="0" w:space="0" w:color="auto"/>
        <w:right w:val="none" w:sz="0" w:space="0" w:color="auto"/>
      </w:divBdr>
    </w:div>
    <w:div w:id="1556309916">
      <w:bodyDiv w:val="1"/>
      <w:marLeft w:val="0"/>
      <w:marRight w:val="0"/>
      <w:marTop w:val="0"/>
      <w:marBottom w:val="0"/>
      <w:divBdr>
        <w:top w:val="none" w:sz="0" w:space="0" w:color="auto"/>
        <w:left w:val="none" w:sz="0" w:space="0" w:color="auto"/>
        <w:bottom w:val="none" w:sz="0" w:space="0" w:color="auto"/>
        <w:right w:val="none" w:sz="0" w:space="0" w:color="auto"/>
      </w:divBdr>
    </w:div>
    <w:div w:id="1558512207">
      <w:bodyDiv w:val="1"/>
      <w:marLeft w:val="0"/>
      <w:marRight w:val="0"/>
      <w:marTop w:val="0"/>
      <w:marBottom w:val="0"/>
      <w:divBdr>
        <w:top w:val="none" w:sz="0" w:space="0" w:color="auto"/>
        <w:left w:val="none" w:sz="0" w:space="0" w:color="auto"/>
        <w:bottom w:val="none" w:sz="0" w:space="0" w:color="auto"/>
        <w:right w:val="none" w:sz="0" w:space="0" w:color="auto"/>
      </w:divBdr>
    </w:div>
    <w:div w:id="1581141550">
      <w:bodyDiv w:val="1"/>
      <w:marLeft w:val="0"/>
      <w:marRight w:val="0"/>
      <w:marTop w:val="0"/>
      <w:marBottom w:val="0"/>
      <w:divBdr>
        <w:top w:val="none" w:sz="0" w:space="0" w:color="auto"/>
        <w:left w:val="none" w:sz="0" w:space="0" w:color="auto"/>
        <w:bottom w:val="none" w:sz="0" w:space="0" w:color="auto"/>
        <w:right w:val="none" w:sz="0" w:space="0" w:color="auto"/>
      </w:divBdr>
    </w:div>
    <w:div w:id="1601330568">
      <w:bodyDiv w:val="1"/>
      <w:marLeft w:val="0"/>
      <w:marRight w:val="0"/>
      <w:marTop w:val="0"/>
      <w:marBottom w:val="0"/>
      <w:divBdr>
        <w:top w:val="none" w:sz="0" w:space="0" w:color="auto"/>
        <w:left w:val="none" w:sz="0" w:space="0" w:color="auto"/>
        <w:bottom w:val="none" w:sz="0" w:space="0" w:color="auto"/>
        <w:right w:val="none" w:sz="0" w:space="0" w:color="auto"/>
      </w:divBdr>
    </w:div>
    <w:div w:id="1606304249">
      <w:bodyDiv w:val="1"/>
      <w:marLeft w:val="0"/>
      <w:marRight w:val="0"/>
      <w:marTop w:val="0"/>
      <w:marBottom w:val="0"/>
      <w:divBdr>
        <w:top w:val="none" w:sz="0" w:space="0" w:color="auto"/>
        <w:left w:val="none" w:sz="0" w:space="0" w:color="auto"/>
        <w:bottom w:val="none" w:sz="0" w:space="0" w:color="auto"/>
        <w:right w:val="none" w:sz="0" w:space="0" w:color="auto"/>
      </w:divBdr>
      <w:divsChild>
        <w:div w:id="1817455671">
          <w:marLeft w:val="0"/>
          <w:marRight w:val="0"/>
          <w:marTop w:val="0"/>
          <w:marBottom w:val="0"/>
          <w:divBdr>
            <w:top w:val="none" w:sz="0" w:space="0" w:color="auto"/>
            <w:left w:val="none" w:sz="0" w:space="0" w:color="auto"/>
            <w:bottom w:val="none" w:sz="0" w:space="0" w:color="auto"/>
            <w:right w:val="none" w:sz="0" w:space="0" w:color="auto"/>
          </w:divBdr>
          <w:divsChild>
            <w:div w:id="1881242255">
              <w:marLeft w:val="0"/>
              <w:marRight w:val="0"/>
              <w:marTop w:val="0"/>
              <w:marBottom w:val="0"/>
              <w:divBdr>
                <w:top w:val="none" w:sz="0" w:space="0" w:color="auto"/>
                <w:left w:val="none" w:sz="0" w:space="0" w:color="auto"/>
                <w:bottom w:val="none" w:sz="0" w:space="0" w:color="auto"/>
                <w:right w:val="none" w:sz="0" w:space="0" w:color="auto"/>
              </w:divBdr>
              <w:divsChild>
                <w:div w:id="811403928">
                  <w:marLeft w:val="0"/>
                  <w:marRight w:val="0"/>
                  <w:marTop w:val="0"/>
                  <w:marBottom w:val="0"/>
                  <w:divBdr>
                    <w:top w:val="none" w:sz="0" w:space="0" w:color="auto"/>
                    <w:left w:val="none" w:sz="0" w:space="0" w:color="auto"/>
                    <w:bottom w:val="none" w:sz="0" w:space="0" w:color="auto"/>
                    <w:right w:val="none" w:sz="0" w:space="0" w:color="auto"/>
                  </w:divBdr>
                  <w:divsChild>
                    <w:div w:id="364063194">
                      <w:marLeft w:val="0"/>
                      <w:marRight w:val="0"/>
                      <w:marTop w:val="0"/>
                      <w:marBottom w:val="0"/>
                      <w:divBdr>
                        <w:top w:val="none" w:sz="0" w:space="0" w:color="auto"/>
                        <w:left w:val="none" w:sz="0" w:space="0" w:color="auto"/>
                        <w:bottom w:val="none" w:sz="0" w:space="0" w:color="auto"/>
                        <w:right w:val="none" w:sz="0" w:space="0" w:color="auto"/>
                      </w:divBdr>
                      <w:divsChild>
                        <w:div w:id="1276988293">
                          <w:marLeft w:val="0"/>
                          <w:marRight w:val="0"/>
                          <w:marTop w:val="0"/>
                          <w:marBottom w:val="0"/>
                          <w:divBdr>
                            <w:top w:val="none" w:sz="0" w:space="0" w:color="auto"/>
                            <w:left w:val="none" w:sz="0" w:space="0" w:color="auto"/>
                            <w:bottom w:val="none" w:sz="0" w:space="0" w:color="auto"/>
                            <w:right w:val="none" w:sz="0" w:space="0" w:color="auto"/>
                          </w:divBdr>
                        </w:div>
                        <w:div w:id="2007970779">
                          <w:marLeft w:val="0"/>
                          <w:marRight w:val="0"/>
                          <w:marTop w:val="0"/>
                          <w:marBottom w:val="0"/>
                          <w:divBdr>
                            <w:top w:val="none" w:sz="0" w:space="0" w:color="auto"/>
                            <w:left w:val="none" w:sz="0" w:space="0" w:color="auto"/>
                            <w:bottom w:val="none" w:sz="0" w:space="0" w:color="auto"/>
                            <w:right w:val="none" w:sz="0" w:space="0" w:color="auto"/>
                          </w:divBdr>
                        </w:div>
                        <w:div w:id="2070181771">
                          <w:marLeft w:val="0"/>
                          <w:marRight w:val="0"/>
                          <w:marTop w:val="0"/>
                          <w:marBottom w:val="0"/>
                          <w:divBdr>
                            <w:top w:val="none" w:sz="0" w:space="0" w:color="auto"/>
                            <w:left w:val="none" w:sz="0" w:space="0" w:color="auto"/>
                            <w:bottom w:val="none" w:sz="0" w:space="0" w:color="auto"/>
                            <w:right w:val="none" w:sz="0" w:space="0" w:color="auto"/>
                          </w:divBdr>
                        </w:div>
                        <w:div w:id="98526749">
                          <w:marLeft w:val="0"/>
                          <w:marRight w:val="0"/>
                          <w:marTop w:val="0"/>
                          <w:marBottom w:val="0"/>
                          <w:divBdr>
                            <w:top w:val="none" w:sz="0" w:space="0" w:color="auto"/>
                            <w:left w:val="none" w:sz="0" w:space="0" w:color="auto"/>
                            <w:bottom w:val="none" w:sz="0" w:space="0" w:color="auto"/>
                            <w:right w:val="none" w:sz="0" w:space="0" w:color="auto"/>
                          </w:divBdr>
                          <w:divsChild>
                            <w:div w:id="1944610558">
                              <w:marLeft w:val="0"/>
                              <w:marRight w:val="0"/>
                              <w:marTop w:val="0"/>
                              <w:marBottom w:val="0"/>
                              <w:divBdr>
                                <w:top w:val="none" w:sz="0" w:space="0" w:color="auto"/>
                                <w:left w:val="none" w:sz="0" w:space="0" w:color="auto"/>
                                <w:bottom w:val="none" w:sz="0" w:space="0" w:color="auto"/>
                                <w:right w:val="none" w:sz="0" w:space="0" w:color="auto"/>
                              </w:divBdr>
                            </w:div>
                            <w:div w:id="110974388">
                              <w:marLeft w:val="0"/>
                              <w:marRight w:val="0"/>
                              <w:marTop w:val="0"/>
                              <w:marBottom w:val="0"/>
                              <w:divBdr>
                                <w:top w:val="none" w:sz="0" w:space="0" w:color="auto"/>
                                <w:left w:val="none" w:sz="0" w:space="0" w:color="auto"/>
                                <w:bottom w:val="none" w:sz="0" w:space="0" w:color="auto"/>
                                <w:right w:val="none" w:sz="0" w:space="0" w:color="auto"/>
                              </w:divBdr>
                              <w:divsChild>
                                <w:div w:id="1014650994">
                                  <w:marLeft w:val="0"/>
                                  <w:marRight w:val="0"/>
                                  <w:marTop w:val="0"/>
                                  <w:marBottom w:val="0"/>
                                  <w:divBdr>
                                    <w:top w:val="none" w:sz="0" w:space="0" w:color="auto"/>
                                    <w:left w:val="none" w:sz="0" w:space="0" w:color="auto"/>
                                    <w:bottom w:val="none" w:sz="0" w:space="0" w:color="auto"/>
                                    <w:right w:val="none" w:sz="0" w:space="0" w:color="auto"/>
                                  </w:divBdr>
                                </w:div>
                                <w:div w:id="927662714">
                                  <w:marLeft w:val="0"/>
                                  <w:marRight w:val="0"/>
                                  <w:marTop w:val="0"/>
                                  <w:marBottom w:val="0"/>
                                  <w:divBdr>
                                    <w:top w:val="none" w:sz="0" w:space="0" w:color="auto"/>
                                    <w:left w:val="none" w:sz="0" w:space="0" w:color="auto"/>
                                    <w:bottom w:val="none" w:sz="0" w:space="0" w:color="auto"/>
                                    <w:right w:val="none" w:sz="0" w:space="0" w:color="auto"/>
                                  </w:divBdr>
                                </w:div>
                                <w:div w:id="40392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0211956">
      <w:bodyDiv w:val="1"/>
      <w:marLeft w:val="0"/>
      <w:marRight w:val="0"/>
      <w:marTop w:val="0"/>
      <w:marBottom w:val="0"/>
      <w:divBdr>
        <w:top w:val="none" w:sz="0" w:space="0" w:color="auto"/>
        <w:left w:val="none" w:sz="0" w:space="0" w:color="auto"/>
        <w:bottom w:val="none" w:sz="0" w:space="0" w:color="auto"/>
        <w:right w:val="none" w:sz="0" w:space="0" w:color="auto"/>
      </w:divBdr>
    </w:div>
    <w:div w:id="1723476547">
      <w:bodyDiv w:val="1"/>
      <w:marLeft w:val="0"/>
      <w:marRight w:val="0"/>
      <w:marTop w:val="0"/>
      <w:marBottom w:val="0"/>
      <w:divBdr>
        <w:top w:val="none" w:sz="0" w:space="0" w:color="auto"/>
        <w:left w:val="none" w:sz="0" w:space="0" w:color="auto"/>
        <w:bottom w:val="none" w:sz="0" w:space="0" w:color="auto"/>
        <w:right w:val="none" w:sz="0" w:space="0" w:color="auto"/>
      </w:divBdr>
      <w:divsChild>
        <w:div w:id="1239830249">
          <w:marLeft w:val="0"/>
          <w:marRight w:val="0"/>
          <w:marTop w:val="0"/>
          <w:marBottom w:val="0"/>
          <w:divBdr>
            <w:top w:val="none" w:sz="0" w:space="0" w:color="auto"/>
            <w:left w:val="none" w:sz="0" w:space="0" w:color="auto"/>
            <w:bottom w:val="none" w:sz="0" w:space="0" w:color="auto"/>
            <w:right w:val="none" w:sz="0" w:space="0" w:color="auto"/>
          </w:divBdr>
          <w:divsChild>
            <w:div w:id="1679427486">
              <w:marLeft w:val="0"/>
              <w:marRight w:val="0"/>
              <w:marTop w:val="0"/>
              <w:marBottom w:val="0"/>
              <w:divBdr>
                <w:top w:val="none" w:sz="0" w:space="0" w:color="auto"/>
                <w:left w:val="none" w:sz="0" w:space="0" w:color="auto"/>
                <w:bottom w:val="none" w:sz="0" w:space="0" w:color="auto"/>
                <w:right w:val="none" w:sz="0" w:space="0" w:color="auto"/>
              </w:divBdr>
              <w:divsChild>
                <w:div w:id="1728869577">
                  <w:marLeft w:val="0"/>
                  <w:marRight w:val="0"/>
                  <w:marTop w:val="0"/>
                  <w:marBottom w:val="0"/>
                  <w:divBdr>
                    <w:top w:val="none" w:sz="0" w:space="0" w:color="auto"/>
                    <w:left w:val="none" w:sz="0" w:space="0" w:color="auto"/>
                    <w:bottom w:val="none" w:sz="0" w:space="0" w:color="auto"/>
                    <w:right w:val="none" w:sz="0" w:space="0" w:color="auto"/>
                  </w:divBdr>
                  <w:divsChild>
                    <w:div w:id="24827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363491">
          <w:marLeft w:val="0"/>
          <w:marRight w:val="0"/>
          <w:marTop w:val="0"/>
          <w:marBottom w:val="0"/>
          <w:divBdr>
            <w:top w:val="none" w:sz="0" w:space="0" w:color="auto"/>
            <w:left w:val="none" w:sz="0" w:space="0" w:color="auto"/>
            <w:bottom w:val="none" w:sz="0" w:space="0" w:color="auto"/>
            <w:right w:val="none" w:sz="0" w:space="0" w:color="auto"/>
          </w:divBdr>
          <w:divsChild>
            <w:div w:id="1008681493">
              <w:marLeft w:val="0"/>
              <w:marRight w:val="0"/>
              <w:marTop w:val="0"/>
              <w:marBottom w:val="0"/>
              <w:divBdr>
                <w:top w:val="none" w:sz="0" w:space="0" w:color="auto"/>
                <w:left w:val="none" w:sz="0" w:space="0" w:color="auto"/>
                <w:bottom w:val="none" w:sz="0" w:space="0" w:color="auto"/>
                <w:right w:val="none" w:sz="0" w:space="0" w:color="auto"/>
              </w:divBdr>
              <w:divsChild>
                <w:div w:id="154419676">
                  <w:marLeft w:val="0"/>
                  <w:marRight w:val="0"/>
                  <w:marTop w:val="0"/>
                  <w:marBottom w:val="0"/>
                  <w:divBdr>
                    <w:top w:val="none" w:sz="0" w:space="0" w:color="auto"/>
                    <w:left w:val="none" w:sz="0" w:space="0" w:color="auto"/>
                    <w:bottom w:val="none" w:sz="0" w:space="0" w:color="auto"/>
                    <w:right w:val="none" w:sz="0" w:space="0" w:color="auto"/>
                  </w:divBdr>
                  <w:divsChild>
                    <w:div w:id="173666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185375">
      <w:bodyDiv w:val="1"/>
      <w:marLeft w:val="0"/>
      <w:marRight w:val="0"/>
      <w:marTop w:val="0"/>
      <w:marBottom w:val="0"/>
      <w:divBdr>
        <w:top w:val="none" w:sz="0" w:space="0" w:color="auto"/>
        <w:left w:val="none" w:sz="0" w:space="0" w:color="auto"/>
        <w:bottom w:val="none" w:sz="0" w:space="0" w:color="auto"/>
        <w:right w:val="none" w:sz="0" w:space="0" w:color="auto"/>
      </w:divBdr>
    </w:div>
    <w:div w:id="1813670957">
      <w:bodyDiv w:val="1"/>
      <w:marLeft w:val="0"/>
      <w:marRight w:val="0"/>
      <w:marTop w:val="0"/>
      <w:marBottom w:val="0"/>
      <w:divBdr>
        <w:top w:val="none" w:sz="0" w:space="0" w:color="auto"/>
        <w:left w:val="none" w:sz="0" w:space="0" w:color="auto"/>
        <w:bottom w:val="none" w:sz="0" w:space="0" w:color="auto"/>
        <w:right w:val="none" w:sz="0" w:space="0" w:color="auto"/>
      </w:divBdr>
    </w:div>
    <w:div w:id="1862816865">
      <w:bodyDiv w:val="1"/>
      <w:marLeft w:val="0"/>
      <w:marRight w:val="0"/>
      <w:marTop w:val="0"/>
      <w:marBottom w:val="0"/>
      <w:divBdr>
        <w:top w:val="none" w:sz="0" w:space="0" w:color="auto"/>
        <w:left w:val="none" w:sz="0" w:space="0" w:color="auto"/>
        <w:bottom w:val="none" w:sz="0" w:space="0" w:color="auto"/>
        <w:right w:val="none" w:sz="0" w:space="0" w:color="auto"/>
      </w:divBdr>
    </w:div>
    <w:div w:id="1869446319">
      <w:bodyDiv w:val="1"/>
      <w:marLeft w:val="0"/>
      <w:marRight w:val="0"/>
      <w:marTop w:val="0"/>
      <w:marBottom w:val="0"/>
      <w:divBdr>
        <w:top w:val="none" w:sz="0" w:space="0" w:color="auto"/>
        <w:left w:val="none" w:sz="0" w:space="0" w:color="auto"/>
        <w:bottom w:val="none" w:sz="0" w:space="0" w:color="auto"/>
        <w:right w:val="none" w:sz="0" w:space="0" w:color="auto"/>
      </w:divBdr>
    </w:div>
    <w:div w:id="1900431818">
      <w:bodyDiv w:val="1"/>
      <w:marLeft w:val="0"/>
      <w:marRight w:val="0"/>
      <w:marTop w:val="0"/>
      <w:marBottom w:val="0"/>
      <w:divBdr>
        <w:top w:val="none" w:sz="0" w:space="0" w:color="auto"/>
        <w:left w:val="none" w:sz="0" w:space="0" w:color="auto"/>
        <w:bottom w:val="none" w:sz="0" w:space="0" w:color="auto"/>
        <w:right w:val="none" w:sz="0" w:space="0" w:color="auto"/>
      </w:divBdr>
    </w:div>
    <w:div w:id="1922712343">
      <w:bodyDiv w:val="1"/>
      <w:marLeft w:val="0"/>
      <w:marRight w:val="0"/>
      <w:marTop w:val="0"/>
      <w:marBottom w:val="0"/>
      <w:divBdr>
        <w:top w:val="none" w:sz="0" w:space="0" w:color="auto"/>
        <w:left w:val="none" w:sz="0" w:space="0" w:color="auto"/>
        <w:bottom w:val="none" w:sz="0" w:space="0" w:color="auto"/>
        <w:right w:val="none" w:sz="0" w:space="0" w:color="auto"/>
      </w:divBdr>
    </w:div>
    <w:div w:id="1930918821">
      <w:bodyDiv w:val="1"/>
      <w:marLeft w:val="0"/>
      <w:marRight w:val="0"/>
      <w:marTop w:val="0"/>
      <w:marBottom w:val="0"/>
      <w:divBdr>
        <w:top w:val="none" w:sz="0" w:space="0" w:color="auto"/>
        <w:left w:val="none" w:sz="0" w:space="0" w:color="auto"/>
        <w:bottom w:val="none" w:sz="0" w:space="0" w:color="auto"/>
        <w:right w:val="none" w:sz="0" w:space="0" w:color="auto"/>
      </w:divBdr>
    </w:div>
    <w:div w:id="1969703780">
      <w:bodyDiv w:val="1"/>
      <w:marLeft w:val="0"/>
      <w:marRight w:val="0"/>
      <w:marTop w:val="0"/>
      <w:marBottom w:val="0"/>
      <w:divBdr>
        <w:top w:val="none" w:sz="0" w:space="0" w:color="auto"/>
        <w:left w:val="none" w:sz="0" w:space="0" w:color="auto"/>
        <w:bottom w:val="none" w:sz="0" w:space="0" w:color="auto"/>
        <w:right w:val="none" w:sz="0" w:space="0" w:color="auto"/>
      </w:divBdr>
    </w:div>
    <w:div w:id="2024621523">
      <w:bodyDiv w:val="1"/>
      <w:marLeft w:val="0"/>
      <w:marRight w:val="0"/>
      <w:marTop w:val="0"/>
      <w:marBottom w:val="0"/>
      <w:divBdr>
        <w:top w:val="none" w:sz="0" w:space="0" w:color="auto"/>
        <w:left w:val="none" w:sz="0" w:space="0" w:color="auto"/>
        <w:bottom w:val="none" w:sz="0" w:space="0" w:color="auto"/>
        <w:right w:val="none" w:sz="0" w:space="0" w:color="auto"/>
      </w:divBdr>
    </w:div>
    <w:div w:id="2076080540">
      <w:bodyDiv w:val="1"/>
      <w:marLeft w:val="0"/>
      <w:marRight w:val="0"/>
      <w:marTop w:val="0"/>
      <w:marBottom w:val="0"/>
      <w:divBdr>
        <w:top w:val="none" w:sz="0" w:space="0" w:color="auto"/>
        <w:left w:val="none" w:sz="0" w:space="0" w:color="auto"/>
        <w:bottom w:val="none" w:sz="0" w:space="0" w:color="auto"/>
        <w:right w:val="none" w:sz="0" w:space="0" w:color="auto"/>
      </w:divBdr>
    </w:div>
    <w:div w:id="2091004461">
      <w:bodyDiv w:val="1"/>
      <w:marLeft w:val="0"/>
      <w:marRight w:val="0"/>
      <w:marTop w:val="0"/>
      <w:marBottom w:val="0"/>
      <w:divBdr>
        <w:top w:val="none" w:sz="0" w:space="0" w:color="auto"/>
        <w:left w:val="none" w:sz="0" w:space="0" w:color="auto"/>
        <w:bottom w:val="none" w:sz="0" w:space="0" w:color="auto"/>
        <w:right w:val="none" w:sz="0" w:space="0" w:color="auto"/>
      </w:divBdr>
      <w:divsChild>
        <w:div w:id="1651248377">
          <w:marLeft w:val="0"/>
          <w:marRight w:val="0"/>
          <w:marTop w:val="0"/>
          <w:marBottom w:val="0"/>
          <w:divBdr>
            <w:top w:val="none" w:sz="0" w:space="0" w:color="auto"/>
            <w:left w:val="none" w:sz="0" w:space="0" w:color="auto"/>
            <w:bottom w:val="none" w:sz="0" w:space="0" w:color="auto"/>
            <w:right w:val="none" w:sz="0" w:space="0" w:color="auto"/>
          </w:divBdr>
        </w:div>
        <w:div w:id="1159005851">
          <w:marLeft w:val="0"/>
          <w:marRight w:val="0"/>
          <w:marTop w:val="0"/>
          <w:marBottom w:val="0"/>
          <w:divBdr>
            <w:top w:val="none" w:sz="0" w:space="0" w:color="auto"/>
            <w:left w:val="none" w:sz="0" w:space="0" w:color="auto"/>
            <w:bottom w:val="none" w:sz="0" w:space="0" w:color="auto"/>
            <w:right w:val="none" w:sz="0" w:space="0" w:color="auto"/>
          </w:divBdr>
        </w:div>
      </w:divsChild>
    </w:div>
    <w:div w:id="2111120406">
      <w:bodyDiv w:val="1"/>
      <w:marLeft w:val="0"/>
      <w:marRight w:val="0"/>
      <w:marTop w:val="0"/>
      <w:marBottom w:val="0"/>
      <w:divBdr>
        <w:top w:val="none" w:sz="0" w:space="0" w:color="auto"/>
        <w:left w:val="none" w:sz="0" w:space="0" w:color="auto"/>
        <w:bottom w:val="none" w:sz="0" w:space="0" w:color="auto"/>
        <w:right w:val="none" w:sz="0" w:space="0" w:color="auto"/>
      </w:divBdr>
    </w:div>
    <w:div w:id="2111317536">
      <w:bodyDiv w:val="1"/>
      <w:marLeft w:val="0"/>
      <w:marRight w:val="0"/>
      <w:marTop w:val="0"/>
      <w:marBottom w:val="0"/>
      <w:divBdr>
        <w:top w:val="none" w:sz="0" w:space="0" w:color="auto"/>
        <w:left w:val="none" w:sz="0" w:space="0" w:color="auto"/>
        <w:bottom w:val="none" w:sz="0" w:space="0" w:color="auto"/>
        <w:right w:val="none" w:sz="0" w:space="0" w:color="auto"/>
      </w:divBdr>
    </w:div>
    <w:div w:id="2116820711">
      <w:bodyDiv w:val="1"/>
      <w:marLeft w:val="0"/>
      <w:marRight w:val="0"/>
      <w:marTop w:val="0"/>
      <w:marBottom w:val="0"/>
      <w:divBdr>
        <w:top w:val="none" w:sz="0" w:space="0" w:color="auto"/>
        <w:left w:val="none" w:sz="0" w:space="0" w:color="auto"/>
        <w:bottom w:val="none" w:sz="0" w:space="0" w:color="auto"/>
        <w:right w:val="none" w:sz="0" w:space="0" w:color="auto"/>
      </w:divBdr>
    </w:div>
    <w:div w:id="2117822282">
      <w:bodyDiv w:val="1"/>
      <w:marLeft w:val="0"/>
      <w:marRight w:val="0"/>
      <w:marTop w:val="0"/>
      <w:marBottom w:val="0"/>
      <w:divBdr>
        <w:top w:val="none" w:sz="0" w:space="0" w:color="auto"/>
        <w:left w:val="none" w:sz="0" w:space="0" w:color="auto"/>
        <w:bottom w:val="none" w:sz="0" w:space="0" w:color="auto"/>
        <w:right w:val="none" w:sz="0" w:space="0" w:color="auto"/>
      </w:divBdr>
      <w:divsChild>
        <w:div w:id="1869027037">
          <w:marLeft w:val="0"/>
          <w:marRight w:val="0"/>
          <w:marTop w:val="0"/>
          <w:marBottom w:val="0"/>
          <w:divBdr>
            <w:top w:val="none" w:sz="0" w:space="0" w:color="auto"/>
            <w:left w:val="none" w:sz="0" w:space="0" w:color="auto"/>
            <w:bottom w:val="none" w:sz="0" w:space="0" w:color="auto"/>
            <w:right w:val="none" w:sz="0" w:space="0" w:color="auto"/>
          </w:divBdr>
        </w:div>
        <w:div w:id="296031622">
          <w:marLeft w:val="0"/>
          <w:marRight w:val="0"/>
          <w:marTop w:val="0"/>
          <w:marBottom w:val="0"/>
          <w:divBdr>
            <w:top w:val="none" w:sz="0" w:space="0" w:color="auto"/>
            <w:left w:val="none" w:sz="0" w:space="0" w:color="auto"/>
            <w:bottom w:val="none" w:sz="0" w:space="0" w:color="auto"/>
            <w:right w:val="none" w:sz="0" w:space="0" w:color="auto"/>
          </w:divBdr>
        </w:div>
        <w:div w:id="1217428957">
          <w:marLeft w:val="0"/>
          <w:marRight w:val="0"/>
          <w:marTop w:val="0"/>
          <w:marBottom w:val="0"/>
          <w:divBdr>
            <w:top w:val="none" w:sz="0" w:space="0" w:color="auto"/>
            <w:left w:val="none" w:sz="0" w:space="0" w:color="auto"/>
            <w:bottom w:val="none" w:sz="0" w:space="0" w:color="auto"/>
            <w:right w:val="none" w:sz="0" w:space="0" w:color="auto"/>
          </w:divBdr>
        </w:div>
        <w:div w:id="937639997">
          <w:marLeft w:val="0"/>
          <w:marRight w:val="0"/>
          <w:marTop w:val="0"/>
          <w:marBottom w:val="0"/>
          <w:divBdr>
            <w:top w:val="none" w:sz="0" w:space="0" w:color="auto"/>
            <w:left w:val="none" w:sz="0" w:space="0" w:color="auto"/>
            <w:bottom w:val="none" w:sz="0" w:space="0" w:color="auto"/>
            <w:right w:val="none" w:sz="0" w:space="0" w:color="auto"/>
          </w:divBdr>
        </w:div>
      </w:divsChild>
    </w:div>
    <w:div w:id="214068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gifrance.gouv.fr/codes/section_lc/LEGITEXT000006070721/LEGISCTA000006165767/" TargetMode="External"/><Relationship Id="rId18" Type="http://schemas.openxmlformats.org/officeDocument/2006/relationships/hyperlink" Target="https://www.legifrance.gouv.fr/codes/section_lc/LEGITEXT000006069414/LEGISCTA000006179052/" TargetMode="External"/><Relationship Id="rId26" Type="http://schemas.openxmlformats.org/officeDocument/2006/relationships/hyperlink" Target="https://www.legifrance.gouv.fr/codes/id/LEGISCTA000006161638" TargetMode="External"/><Relationship Id="rId3" Type="http://schemas.openxmlformats.org/officeDocument/2006/relationships/settings" Target="settings.xml"/><Relationship Id="rId21" Type="http://schemas.openxmlformats.org/officeDocument/2006/relationships/hyperlink" Target="https://www.legifrance.gouv.fr/codes/section_lc/LEGITEXT000006069414/LEGISCTA000006146366/" TargetMode="External"/><Relationship Id="rId7" Type="http://schemas.openxmlformats.org/officeDocument/2006/relationships/hyperlink" Target="https://www.legifrance.gouv.fr/codes/section_lc/LEGITEXT000006070721/LEGISCTA000006117904/" TargetMode="External"/><Relationship Id="rId12" Type="http://schemas.openxmlformats.org/officeDocument/2006/relationships/hyperlink" Target="https://www.legifrance.gouv.fr/codes/id/LEGISCTA000006136538" TargetMode="External"/><Relationship Id="rId17" Type="http://schemas.openxmlformats.org/officeDocument/2006/relationships/hyperlink" Target="https://www.legifrance.gouv.fr/codes/section_lc/LEGITEXT000006069414/LEGISCTA000006146364/" TargetMode="External"/><Relationship Id="rId25" Type="http://schemas.openxmlformats.org/officeDocument/2006/relationships/hyperlink" Target="https://www.legifrance.gouv.fr/codes/texte_lc/LEGITEXT000006069414/"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inpi.fr/" TargetMode="External"/><Relationship Id="rId20" Type="http://schemas.openxmlformats.org/officeDocument/2006/relationships/hyperlink" Target="https://www.inpi.fr/realiser-demarches/propriete-intellectuelle/cas-particulier-logiciels" TargetMode="External"/><Relationship Id="rId29" Type="http://schemas.openxmlformats.org/officeDocument/2006/relationships/hyperlink" Target="https://www.legifrance.gouv.fr/juri/id/JURITEXT00005139984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gifrance.gouv.fr/codes/id/LEGISCTA000006136246" TargetMode="External"/><Relationship Id="rId24" Type="http://schemas.openxmlformats.org/officeDocument/2006/relationships/hyperlink" Target="https://www.inpi.fr/realiser-demarches/propriete-intellectuelle/differents-types-de-marque"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legifrance.gouv.fr/codes/texte_lc/LEGITEXT000006069414/" TargetMode="External"/><Relationship Id="rId23" Type="http://schemas.openxmlformats.org/officeDocument/2006/relationships/hyperlink" Target="https://www.legifrance.gouv.fr/codes/id/LEGISCTA000039381607/" TargetMode="External"/><Relationship Id="rId28" Type="http://schemas.openxmlformats.org/officeDocument/2006/relationships/hyperlink" Target="https://www.legifrance.gouv.fr/codes/section_lc/LEGITEXT000006069414/LEGISCTA000006161695/" TargetMode="External"/><Relationship Id="rId10" Type="http://schemas.openxmlformats.org/officeDocument/2006/relationships/hyperlink" Target="https://www.legifrance.gouv.fr/codes/article_lc/LEGIARTI000032041294" TargetMode="External"/><Relationship Id="rId19" Type="http://schemas.openxmlformats.org/officeDocument/2006/relationships/hyperlink" Target="https://www.inpi.fr/realiser-demarches/propriete-intellectuelle/criteres-de-brevetabilite"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legifrance.gouv.fr/codes/id/LEGISCTA000006090271" TargetMode="External"/><Relationship Id="rId14" Type="http://schemas.openxmlformats.org/officeDocument/2006/relationships/hyperlink" Target="https://www.legifrance.gouv.fr/juri/id/JURITEXT000007070363/" TargetMode="External"/><Relationship Id="rId22" Type="http://schemas.openxmlformats.org/officeDocument/2006/relationships/hyperlink" Target="https://www.legifrance.gouv.fr/codes/section_lc/LEGITEXT000006069414/LEGISCTA000006161691/" TargetMode="External"/><Relationship Id="rId27" Type="http://schemas.openxmlformats.org/officeDocument/2006/relationships/hyperlink" Target="https://www.inpi.fr/ressources/propriete-intellectuelle/droit-dauteur" TargetMode="External"/><Relationship Id="rId30" Type="http://schemas.openxmlformats.org/officeDocument/2006/relationships/hyperlink" Target="https://www.legifrance.gouv.fr/juri/id/JURITEXT000051617753" TargetMode="External"/><Relationship Id="rId8" Type="http://schemas.openxmlformats.org/officeDocument/2006/relationships/hyperlink" Target="https://www.legifrance.gouv.fr/codes/article_lc/LEGIARTI000006428859"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16</Pages>
  <Words>5913</Words>
  <Characters>32525</Characters>
  <Application>Microsoft Office Word</Application>
  <DocSecurity>0</DocSecurity>
  <Lines>271</Lines>
  <Paragraphs>76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Georges Cherry</dc:creator>
  <cp:keywords/>
  <dc:description/>
  <cp:lastModifiedBy>Georges Cherry</cp:lastModifiedBy>
  <cp:revision>4</cp:revision>
  <cp:lastPrinted>2024-10-21T07:08:00Z</cp:lastPrinted>
  <dcterms:created xsi:type="dcterms:W3CDTF">2026-08-12T08:41:00Z</dcterms:created>
  <dcterms:modified xsi:type="dcterms:W3CDTF">2026-08-12T11:36:00Z</dcterms:modified>
</cp:coreProperties>
</file>