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6168" w14:textId="3F0FAB8B" w:rsidR="004447ED" w:rsidRPr="004447ED" w:rsidRDefault="004447ED" w:rsidP="009A2C8B">
      <w:pPr>
        <w:pStyle w:val="Titre1"/>
        <w:spacing w:before="0" w:after="0" w:line="240" w:lineRule="auto"/>
      </w:pPr>
      <w:r w:rsidRPr="004447ED">
        <w:t xml:space="preserve">Fiche 9 </w:t>
      </w:r>
      <w:r>
        <w:t>-</w:t>
      </w:r>
      <w:r w:rsidRPr="004447ED">
        <w:t xml:space="preserve"> La responsabilité civile et la réparation des dommages</w:t>
      </w:r>
    </w:p>
    <w:p w14:paraId="46FF251B" w14:textId="30FA6A7F" w:rsidR="009A2C8B" w:rsidRDefault="004447ED" w:rsidP="009A2C8B">
      <w:pPr>
        <w:spacing w:after="0" w:line="240" w:lineRule="auto"/>
      </w:pPr>
      <w:r w:rsidRPr="004447ED">
        <w:rPr>
          <w:b/>
          <w:bCs/>
        </w:rPr>
        <w:t>Mise à jour</w:t>
      </w:r>
      <w:r w:rsidR="009A2C8B">
        <w:rPr>
          <w:b/>
          <w:bCs/>
        </w:rPr>
        <w:t> :</w:t>
      </w:r>
      <w:r w:rsidRPr="004447ED">
        <w:rPr>
          <w:b/>
          <w:bCs/>
        </w:rPr>
        <w:t xml:space="preserve"> 12 août 2026</w:t>
      </w:r>
    </w:p>
    <w:p w14:paraId="425365C7" w14:textId="5CFBE7F9" w:rsidR="004447ED" w:rsidRPr="004447ED" w:rsidRDefault="004447ED" w:rsidP="009A2C8B">
      <w:pPr>
        <w:pStyle w:val="Titre1"/>
      </w:pPr>
      <w:r w:rsidRPr="004447ED">
        <w:t>1. La notion de responsabilité</w:t>
      </w:r>
    </w:p>
    <w:p w14:paraId="14745B09" w14:textId="77777777" w:rsidR="004447ED" w:rsidRPr="004447ED" w:rsidRDefault="004447ED" w:rsidP="009A2C8B">
      <w:pPr>
        <w:spacing w:after="0" w:line="240" w:lineRule="auto"/>
      </w:pPr>
      <w:r w:rsidRPr="004447ED">
        <w:t xml:space="preserve">Être </w:t>
      </w:r>
      <w:r w:rsidRPr="004447ED">
        <w:rPr>
          <w:b/>
          <w:bCs/>
        </w:rPr>
        <w:t>responsable juridiquement</w:t>
      </w:r>
      <w:r w:rsidRPr="004447ED">
        <w:t xml:space="preserve"> signifie devoir répondre des conséquences juridiques d’un comportement ou d’un événement lorsque les conditions prévues par le droit sont réunies.</w:t>
      </w:r>
    </w:p>
    <w:p w14:paraId="4ED536A5" w14:textId="18A8268D" w:rsidR="004447ED" w:rsidRPr="004447ED" w:rsidRDefault="004447ED" w:rsidP="009A2C8B">
      <w:pPr>
        <w:spacing w:after="0" w:line="240" w:lineRule="auto"/>
      </w:pPr>
      <w:r w:rsidRPr="004447ED">
        <w:t>Il faut immédiatement distinguer</w:t>
      </w:r>
      <w:r w:rsidR="009A2C8B">
        <w:t> :</w:t>
      </w:r>
    </w:p>
    <w:p w14:paraId="649E31A1" w14:textId="6E38866D" w:rsidR="004447ED" w:rsidRPr="004447ED" w:rsidRDefault="004447ED" w:rsidP="009A2C8B">
      <w:pPr>
        <w:numPr>
          <w:ilvl w:val="0"/>
          <w:numId w:val="2"/>
        </w:numPr>
        <w:spacing w:after="0" w:line="240" w:lineRule="auto"/>
      </w:pPr>
      <w:r w:rsidRPr="004447ED">
        <w:t xml:space="preserve">la </w:t>
      </w:r>
      <w:r w:rsidRPr="004447ED">
        <w:rPr>
          <w:b/>
          <w:bCs/>
        </w:rPr>
        <w:t>responsabilité civile</w:t>
      </w:r>
      <w:r w:rsidR="009A2C8B">
        <w:t> ;</w:t>
      </w:r>
    </w:p>
    <w:p w14:paraId="23E2D797" w14:textId="77777777" w:rsidR="004447ED" w:rsidRPr="004447ED" w:rsidRDefault="004447ED" w:rsidP="009A2C8B">
      <w:pPr>
        <w:numPr>
          <w:ilvl w:val="0"/>
          <w:numId w:val="2"/>
        </w:numPr>
        <w:spacing w:after="0" w:line="240" w:lineRule="auto"/>
      </w:pPr>
      <w:r w:rsidRPr="004447ED">
        <w:t xml:space="preserve">la </w:t>
      </w:r>
      <w:r w:rsidRPr="004447ED">
        <w:rPr>
          <w:b/>
          <w:bCs/>
        </w:rPr>
        <w:t>responsabilité pénale</w:t>
      </w:r>
      <w:r w:rsidRPr="004447ED">
        <w:t>.</w:t>
      </w:r>
    </w:p>
    <w:p w14:paraId="50757720" w14:textId="77777777" w:rsidR="004447ED" w:rsidRPr="004447ED" w:rsidRDefault="004447ED" w:rsidP="009A2C8B">
      <w:pPr>
        <w:spacing w:after="0" w:line="240" w:lineRule="auto"/>
      </w:pPr>
      <w:r w:rsidRPr="004447ED">
        <w:t>Elles n’ont pas la même fonction.</w:t>
      </w:r>
    </w:p>
    <w:tbl>
      <w:tblPr>
        <w:tblStyle w:val="Grilledutableau"/>
        <w:tblW w:w="0" w:type="auto"/>
        <w:tblLook w:val="04A0" w:firstRow="1" w:lastRow="0" w:firstColumn="1" w:lastColumn="0" w:noHBand="0" w:noVBand="1"/>
      </w:tblPr>
      <w:tblGrid>
        <w:gridCol w:w="4137"/>
        <w:gridCol w:w="5146"/>
      </w:tblGrid>
      <w:tr w:rsidR="004447ED" w:rsidRPr="009A2C8B" w14:paraId="3D826559" w14:textId="77777777" w:rsidTr="009A2C8B">
        <w:trPr>
          <w:tblHeader/>
        </w:trPr>
        <w:tc>
          <w:tcPr>
            <w:tcW w:w="0" w:type="auto"/>
            <w:hideMark/>
          </w:tcPr>
          <w:p w14:paraId="4567D41A"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Responsabilité civile</w:t>
            </w:r>
          </w:p>
        </w:tc>
        <w:tc>
          <w:tcPr>
            <w:tcW w:w="0" w:type="auto"/>
            <w:hideMark/>
          </w:tcPr>
          <w:p w14:paraId="3B40BC3E"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Responsabilité pénale</w:t>
            </w:r>
          </w:p>
        </w:tc>
      </w:tr>
      <w:tr w:rsidR="004447ED" w:rsidRPr="009A2C8B" w14:paraId="0557079D" w14:textId="77777777" w:rsidTr="009A2C8B">
        <w:tc>
          <w:tcPr>
            <w:tcW w:w="0" w:type="auto"/>
            <w:hideMark/>
          </w:tcPr>
          <w:p w14:paraId="4E76E478" w14:textId="77777777" w:rsidR="004447ED" w:rsidRPr="009A2C8B" w:rsidRDefault="004447ED" w:rsidP="009A2C8B">
            <w:pPr>
              <w:jc w:val="left"/>
              <w:rPr>
                <w:rFonts w:ascii="Calibri" w:hAnsi="Calibri" w:cs="Calibri"/>
                <w:sz w:val="20"/>
              </w:rPr>
            </w:pPr>
            <w:r w:rsidRPr="009A2C8B">
              <w:rPr>
                <w:rFonts w:ascii="Calibri" w:hAnsi="Calibri" w:cs="Calibri"/>
                <w:sz w:val="20"/>
              </w:rPr>
              <w:t>Réparer un dommage</w:t>
            </w:r>
          </w:p>
        </w:tc>
        <w:tc>
          <w:tcPr>
            <w:tcW w:w="0" w:type="auto"/>
            <w:hideMark/>
          </w:tcPr>
          <w:p w14:paraId="4227A0F7" w14:textId="77777777" w:rsidR="004447ED" w:rsidRPr="009A2C8B" w:rsidRDefault="004447ED" w:rsidP="009A2C8B">
            <w:pPr>
              <w:jc w:val="left"/>
              <w:rPr>
                <w:rFonts w:ascii="Calibri" w:hAnsi="Calibri" w:cs="Calibri"/>
                <w:sz w:val="20"/>
              </w:rPr>
            </w:pPr>
            <w:r w:rsidRPr="009A2C8B">
              <w:rPr>
                <w:rFonts w:ascii="Calibri" w:hAnsi="Calibri" w:cs="Calibri"/>
                <w:sz w:val="20"/>
              </w:rPr>
              <w:t>Sanctionner une infraction</w:t>
            </w:r>
          </w:p>
        </w:tc>
      </w:tr>
      <w:tr w:rsidR="004447ED" w:rsidRPr="009A2C8B" w14:paraId="78423AB2" w14:textId="77777777" w:rsidTr="009A2C8B">
        <w:tc>
          <w:tcPr>
            <w:tcW w:w="0" w:type="auto"/>
            <w:hideMark/>
          </w:tcPr>
          <w:p w14:paraId="76CBCA61" w14:textId="77777777" w:rsidR="004447ED" w:rsidRPr="009A2C8B" w:rsidRDefault="004447ED" w:rsidP="009A2C8B">
            <w:pPr>
              <w:jc w:val="left"/>
              <w:rPr>
                <w:rFonts w:ascii="Calibri" w:hAnsi="Calibri" w:cs="Calibri"/>
                <w:sz w:val="20"/>
              </w:rPr>
            </w:pPr>
            <w:r w:rsidRPr="009A2C8B">
              <w:rPr>
                <w:rFonts w:ascii="Calibri" w:hAnsi="Calibri" w:cs="Calibri"/>
                <w:sz w:val="20"/>
              </w:rPr>
              <w:t>Protège principalement les intérêts de la victime</w:t>
            </w:r>
          </w:p>
        </w:tc>
        <w:tc>
          <w:tcPr>
            <w:tcW w:w="0" w:type="auto"/>
            <w:hideMark/>
          </w:tcPr>
          <w:p w14:paraId="031FDBDC" w14:textId="77777777" w:rsidR="004447ED" w:rsidRPr="009A2C8B" w:rsidRDefault="004447ED" w:rsidP="009A2C8B">
            <w:pPr>
              <w:jc w:val="left"/>
              <w:rPr>
                <w:rFonts w:ascii="Calibri" w:hAnsi="Calibri" w:cs="Calibri"/>
                <w:sz w:val="20"/>
              </w:rPr>
            </w:pPr>
            <w:r w:rsidRPr="009A2C8B">
              <w:rPr>
                <w:rFonts w:ascii="Calibri" w:hAnsi="Calibri" w:cs="Calibri"/>
                <w:sz w:val="20"/>
              </w:rPr>
              <w:t>Protège l’ordre social et assure la répression</w:t>
            </w:r>
          </w:p>
        </w:tc>
      </w:tr>
      <w:tr w:rsidR="004447ED" w:rsidRPr="009A2C8B" w14:paraId="67D0A892" w14:textId="77777777" w:rsidTr="009A2C8B">
        <w:tc>
          <w:tcPr>
            <w:tcW w:w="0" w:type="auto"/>
            <w:hideMark/>
          </w:tcPr>
          <w:p w14:paraId="1FD2AC37" w14:textId="77777777" w:rsidR="004447ED" w:rsidRPr="009A2C8B" w:rsidRDefault="004447ED" w:rsidP="009A2C8B">
            <w:pPr>
              <w:jc w:val="left"/>
              <w:rPr>
                <w:rFonts w:ascii="Calibri" w:hAnsi="Calibri" w:cs="Calibri"/>
                <w:sz w:val="20"/>
              </w:rPr>
            </w:pPr>
            <w:r w:rsidRPr="009A2C8B">
              <w:rPr>
                <w:rFonts w:ascii="Calibri" w:hAnsi="Calibri" w:cs="Calibri"/>
                <w:sz w:val="20"/>
              </w:rPr>
              <w:t>Conduit principalement à une réparation</w:t>
            </w:r>
          </w:p>
        </w:tc>
        <w:tc>
          <w:tcPr>
            <w:tcW w:w="0" w:type="auto"/>
            <w:hideMark/>
          </w:tcPr>
          <w:p w14:paraId="70257399" w14:textId="77777777" w:rsidR="004447ED" w:rsidRPr="009A2C8B" w:rsidRDefault="004447ED" w:rsidP="009A2C8B">
            <w:pPr>
              <w:jc w:val="left"/>
              <w:rPr>
                <w:rFonts w:ascii="Calibri" w:hAnsi="Calibri" w:cs="Calibri"/>
                <w:sz w:val="20"/>
              </w:rPr>
            </w:pPr>
            <w:r w:rsidRPr="009A2C8B">
              <w:rPr>
                <w:rFonts w:ascii="Calibri" w:hAnsi="Calibri" w:cs="Calibri"/>
                <w:sz w:val="20"/>
              </w:rPr>
              <w:t>Conduit à une peine</w:t>
            </w:r>
          </w:p>
        </w:tc>
      </w:tr>
      <w:tr w:rsidR="004447ED" w:rsidRPr="009A2C8B" w14:paraId="3E91BA7A" w14:textId="77777777" w:rsidTr="009A2C8B">
        <w:tc>
          <w:tcPr>
            <w:tcW w:w="0" w:type="auto"/>
            <w:hideMark/>
          </w:tcPr>
          <w:p w14:paraId="4ADFC9C5" w14:textId="77777777" w:rsidR="004447ED" w:rsidRPr="009A2C8B" w:rsidRDefault="004447ED" w:rsidP="009A2C8B">
            <w:pPr>
              <w:jc w:val="left"/>
              <w:rPr>
                <w:rFonts w:ascii="Calibri" w:hAnsi="Calibri" w:cs="Calibri"/>
                <w:sz w:val="20"/>
              </w:rPr>
            </w:pPr>
            <w:r w:rsidRPr="009A2C8B">
              <w:rPr>
                <w:rFonts w:ascii="Calibri" w:hAnsi="Calibri" w:cs="Calibri"/>
                <w:sz w:val="20"/>
              </w:rPr>
              <w:t>Dommages-intérêts, réparation en nature…</w:t>
            </w:r>
          </w:p>
        </w:tc>
        <w:tc>
          <w:tcPr>
            <w:tcW w:w="0" w:type="auto"/>
            <w:hideMark/>
          </w:tcPr>
          <w:p w14:paraId="064C7784" w14:textId="77777777" w:rsidR="004447ED" w:rsidRPr="009A2C8B" w:rsidRDefault="004447ED" w:rsidP="009A2C8B">
            <w:pPr>
              <w:jc w:val="left"/>
              <w:rPr>
                <w:rFonts w:ascii="Calibri" w:hAnsi="Calibri" w:cs="Calibri"/>
                <w:sz w:val="20"/>
              </w:rPr>
            </w:pPr>
            <w:r w:rsidRPr="009A2C8B">
              <w:rPr>
                <w:rFonts w:ascii="Calibri" w:hAnsi="Calibri" w:cs="Calibri"/>
                <w:sz w:val="20"/>
              </w:rPr>
              <w:t>Amende, emprisonnement et autres peines selon l’infraction</w:t>
            </w:r>
          </w:p>
        </w:tc>
      </w:tr>
      <w:tr w:rsidR="004447ED" w:rsidRPr="009A2C8B" w14:paraId="1C4EA6C7" w14:textId="77777777" w:rsidTr="009A2C8B">
        <w:tc>
          <w:tcPr>
            <w:tcW w:w="0" w:type="auto"/>
            <w:hideMark/>
          </w:tcPr>
          <w:p w14:paraId="77ABA4A5" w14:textId="77777777" w:rsidR="004447ED" w:rsidRPr="009A2C8B" w:rsidRDefault="004447ED" w:rsidP="009A2C8B">
            <w:pPr>
              <w:jc w:val="left"/>
              <w:rPr>
                <w:rFonts w:ascii="Calibri" w:hAnsi="Calibri" w:cs="Calibri"/>
                <w:sz w:val="20"/>
              </w:rPr>
            </w:pPr>
            <w:r w:rsidRPr="009A2C8B">
              <w:rPr>
                <w:rFonts w:ascii="Calibri" w:hAnsi="Calibri" w:cs="Calibri"/>
                <w:sz w:val="20"/>
              </w:rPr>
              <w:t>Peut exister sans infraction pénale</w:t>
            </w:r>
          </w:p>
        </w:tc>
        <w:tc>
          <w:tcPr>
            <w:tcW w:w="0" w:type="auto"/>
            <w:hideMark/>
          </w:tcPr>
          <w:p w14:paraId="0ED85557" w14:textId="77777777" w:rsidR="004447ED" w:rsidRPr="009A2C8B" w:rsidRDefault="004447ED" w:rsidP="009A2C8B">
            <w:pPr>
              <w:jc w:val="left"/>
              <w:rPr>
                <w:rFonts w:ascii="Calibri" w:hAnsi="Calibri" w:cs="Calibri"/>
                <w:sz w:val="20"/>
              </w:rPr>
            </w:pPr>
            <w:r w:rsidRPr="009A2C8B">
              <w:rPr>
                <w:rFonts w:ascii="Calibri" w:hAnsi="Calibri" w:cs="Calibri"/>
                <w:sz w:val="20"/>
              </w:rPr>
              <w:t>Suppose une infraction définie par la loi ou le règlement</w:t>
            </w:r>
          </w:p>
        </w:tc>
      </w:tr>
    </w:tbl>
    <w:p w14:paraId="1060CE4D" w14:textId="77777777" w:rsidR="004447ED" w:rsidRPr="004447ED" w:rsidRDefault="00000000" w:rsidP="009A2C8B">
      <w:pPr>
        <w:spacing w:after="0" w:line="240" w:lineRule="auto"/>
      </w:pPr>
      <w:r>
        <w:pict w14:anchorId="38101184">
          <v:rect id="_x0000_i1026" style="width:0;height:1.5pt" o:hralign="center" o:hrstd="t" o:hr="t" fillcolor="#a0a0a0" stroked="f"/>
        </w:pict>
      </w:r>
    </w:p>
    <w:p w14:paraId="6CD727AD" w14:textId="77777777" w:rsidR="004447ED" w:rsidRPr="004447ED" w:rsidRDefault="004447ED" w:rsidP="009A2C8B">
      <w:pPr>
        <w:pStyle w:val="Titre1"/>
      </w:pPr>
      <w:r w:rsidRPr="004447ED">
        <w:t>2. La responsabilité civile</w:t>
      </w:r>
    </w:p>
    <w:p w14:paraId="151A1189" w14:textId="77777777" w:rsidR="004447ED" w:rsidRPr="004447ED" w:rsidRDefault="004447ED" w:rsidP="009A2C8B">
      <w:pPr>
        <w:spacing w:after="0" w:line="240" w:lineRule="auto"/>
      </w:pPr>
      <w:r w:rsidRPr="004447ED">
        <w:t xml:space="preserve">La responsabilité civile a principalement une fonction </w:t>
      </w:r>
      <w:r w:rsidRPr="004447ED">
        <w:rPr>
          <w:b/>
          <w:bCs/>
        </w:rPr>
        <w:t>réparatrice</w:t>
      </w:r>
      <w:r w:rsidRPr="004447ED">
        <w:t>.</w:t>
      </w:r>
    </w:p>
    <w:p w14:paraId="241F67A6" w14:textId="77777777" w:rsidR="004447ED" w:rsidRPr="004447ED" w:rsidRDefault="004447ED" w:rsidP="009A2C8B">
      <w:pPr>
        <w:spacing w:after="0" w:line="240" w:lineRule="auto"/>
      </w:pPr>
      <w:r w:rsidRPr="004447ED">
        <w:t>Son objectif est de replacer autant que possible la victime dans la situation dans laquelle elle se serait trouvée si le dommage n’avait pas eu lieu.</w:t>
      </w:r>
    </w:p>
    <w:p w14:paraId="63D80B97" w14:textId="77777777" w:rsidR="004447ED" w:rsidRPr="004447ED" w:rsidRDefault="004447ED" w:rsidP="009A2C8B">
      <w:pPr>
        <w:spacing w:after="0" w:line="240" w:lineRule="auto"/>
      </w:pPr>
      <w:r w:rsidRPr="004447ED">
        <w:t xml:space="preserve">La Cour de cassation applique de manière constante le principe de </w:t>
      </w:r>
      <w:r w:rsidRPr="004447ED">
        <w:rPr>
          <w:b/>
          <w:bCs/>
        </w:rPr>
        <w:t>réparation intégrale du préjudice, sans perte ni profit pour la victime</w:t>
      </w:r>
      <w:r w:rsidRPr="004447ED">
        <w:t>. Elle l’a encore rappelé à plusieurs reprises en 2026.</w:t>
      </w:r>
    </w:p>
    <w:p w14:paraId="72419A36" w14:textId="77777777" w:rsidR="004447ED" w:rsidRPr="004447ED" w:rsidRDefault="004447ED" w:rsidP="009A2C8B">
      <w:pPr>
        <w:spacing w:after="0" w:line="240" w:lineRule="auto"/>
        <w:rPr>
          <w:b/>
          <w:bCs/>
        </w:rPr>
      </w:pPr>
      <w:r w:rsidRPr="004447ED">
        <w:rPr>
          <w:b/>
          <w:bCs/>
        </w:rPr>
        <w:t>Exemple</w:t>
      </w:r>
    </w:p>
    <w:p w14:paraId="59C5FB35" w14:textId="43D637CD" w:rsidR="004447ED" w:rsidRPr="004447ED" w:rsidRDefault="004447ED" w:rsidP="009A2C8B">
      <w:pPr>
        <w:spacing w:after="0" w:line="240" w:lineRule="auto"/>
      </w:pPr>
      <w:r w:rsidRPr="004447ED">
        <w:t>Un véhicule détruit par la faute d’un tiers valait 18 000</w:t>
      </w:r>
      <w:r w:rsidR="009A2C8B">
        <w:t> €</w:t>
      </w:r>
      <w:r w:rsidRPr="004447ED">
        <w:t xml:space="preserve"> avant le dommage.</w:t>
      </w:r>
    </w:p>
    <w:p w14:paraId="1B43082F" w14:textId="120F28B8" w:rsidR="004447ED" w:rsidRPr="004447ED" w:rsidRDefault="004447ED" w:rsidP="009A2C8B">
      <w:pPr>
        <w:spacing w:after="0" w:line="240" w:lineRule="auto"/>
      </w:pPr>
      <w:r w:rsidRPr="004447ED">
        <w:t xml:space="preserve">La fonction de la responsabilité civile n’est pas de </w:t>
      </w:r>
      <w:r w:rsidR="009A2C8B">
        <w:t>« </w:t>
      </w:r>
      <w:r w:rsidRPr="004447ED">
        <w:t>punir</w:t>
      </w:r>
      <w:r w:rsidR="009A2C8B">
        <w:t> »</w:t>
      </w:r>
      <w:r w:rsidRPr="004447ED">
        <w:t xml:space="preserve"> civilement l’auteur en accordant 100 000</w:t>
      </w:r>
      <w:r w:rsidR="009A2C8B">
        <w:t> €</w:t>
      </w:r>
      <w:r w:rsidRPr="004447ED">
        <w:t xml:space="preserve"> à la victime mais de réparer exactement les préjudices juridiquement établis.</w:t>
      </w:r>
    </w:p>
    <w:p w14:paraId="759DA413" w14:textId="77777777" w:rsidR="004447ED" w:rsidRPr="004447ED" w:rsidRDefault="004447ED" w:rsidP="009A2C8B">
      <w:pPr>
        <w:spacing w:after="0" w:line="240" w:lineRule="auto"/>
        <w:rPr>
          <w:b/>
          <w:bCs/>
        </w:rPr>
      </w:pPr>
      <w:r w:rsidRPr="004447ED">
        <w:rPr>
          <w:b/>
          <w:bCs/>
        </w:rPr>
        <w:t>Contre-exemple</w:t>
      </w:r>
    </w:p>
    <w:p w14:paraId="3BAC652A" w14:textId="5875E23F" w:rsidR="004447ED" w:rsidRPr="004447ED" w:rsidRDefault="004447ED" w:rsidP="009A2C8B">
      <w:pPr>
        <w:spacing w:after="0" w:line="240" w:lineRule="auto"/>
      </w:pPr>
      <w:r w:rsidRPr="004447ED">
        <w:t>Il est donc incorrect d’écrire</w:t>
      </w:r>
      <w:r w:rsidR="009A2C8B">
        <w:t> :</w:t>
      </w:r>
    </w:p>
    <w:p w14:paraId="5FB1C443" w14:textId="2B7E3B17" w:rsidR="004447ED" w:rsidRPr="004447ED" w:rsidRDefault="009A2C8B" w:rsidP="009A2C8B">
      <w:pPr>
        <w:spacing w:after="0" w:line="240" w:lineRule="auto"/>
      </w:pPr>
      <w:r>
        <w:t>« </w:t>
      </w:r>
      <w:r w:rsidR="004447ED" w:rsidRPr="004447ED">
        <w:t>Les dommages-intérêts sont une amende versée à la victime.</w:t>
      </w:r>
      <w:r>
        <w:t> »</w:t>
      </w:r>
    </w:p>
    <w:p w14:paraId="41C32D89" w14:textId="77777777" w:rsidR="004447ED" w:rsidRPr="004447ED" w:rsidRDefault="004447ED" w:rsidP="009A2C8B">
      <w:pPr>
        <w:spacing w:after="0" w:line="240" w:lineRule="auto"/>
      </w:pPr>
      <w:r w:rsidRPr="004447ED">
        <w:t xml:space="preserve">Une </w:t>
      </w:r>
      <w:r w:rsidRPr="004447ED">
        <w:rPr>
          <w:b/>
          <w:bCs/>
        </w:rPr>
        <w:t>amende</w:t>
      </w:r>
      <w:r w:rsidRPr="004447ED">
        <w:t xml:space="preserve"> est une sanction pénale versée à l’État. Les </w:t>
      </w:r>
      <w:r w:rsidRPr="004447ED">
        <w:rPr>
          <w:b/>
          <w:bCs/>
        </w:rPr>
        <w:t>dommages-intérêts</w:t>
      </w:r>
      <w:r w:rsidRPr="004447ED">
        <w:t xml:space="preserve"> ont une fonction de réparation.</w:t>
      </w:r>
    </w:p>
    <w:p w14:paraId="77B6A986" w14:textId="77777777" w:rsidR="004447ED" w:rsidRPr="004447ED" w:rsidRDefault="00000000" w:rsidP="009A2C8B">
      <w:pPr>
        <w:spacing w:after="0" w:line="240" w:lineRule="auto"/>
      </w:pPr>
      <w:r>
        <w:pict w14:anchorId="5B7CD7EF">
          <v:rect id="_x0000_i1027" style="width:0;height:1.5pt" o:hralign="center" o:hrstd="t" o:hr="t" fillcolor="#a0a0a0" stroked="f"/>
        </w:pict>
      </w:r>
    </w:p>
    <w:p w14:paraId="359261D5" w14:textId="77777777" w:rsidR="004447ED" w:rsidRPr="004447ED" w:rsidRDefault="004447ED" w:rsidP="009A2C8B">
      <w:pPr>
        <w:pStyle w:val="Titre1"/>
      </w:pPr>
      <w:r w:rsidRPr="004447ED">
        <w:t>3. La responsabilité pénale</w:t>
      </w:r>
    </w:p>
    <w:p w14:paraId="4BBFEE70" w14:textId="77777777" w:rsidR="004447ED" w:rsidRPr="004447ED" w:rsidRDefault="004447ED" w:rsidP="009A2C8B">
      <w:pPr>
        <w:spacing w:after="0" w:line="240" w:lineRule="auto"/>
      </w:pPr>
      <w:r w:rsidRPr="004447ED">
        <w:t xml:space="preserve">La responsabilité pénale est encourue lorsqu’une personne commet une </w:t>
      </w:r>
      <w:r w:rsidRPr="004447ED">
        <w:rPr>
          <w:b/>
          <w:bCs/>
        </w:rPr>
        <w:t>infraction</w:t>
      </w:r>
      <w:r w:rsidRPr="004447ED">
        <w:t xml:space="preserve"> et que les conditions de responsabilité prévues par le droit pénal sont réunies.</w:t>
      </w:r>
    </w:p>
    <w:p w14:paraId="1D2B1229" w14:textId="77777777" w:rsidR="004447ED" w:rsidRPr="004447ED" w:rsidRDefault="004447ED" w:rsidP="009A2C8B">
      <w:pPr>
        <w:spacing w:after="0" w:line="240" w:lineRule="auto"/>
      </w:pPr>
      <w:r w:rsidRPr="004447ED">
        <w:t xml:space="preserve">Le Code pénal pose notamment le principe selon lequel </w:t>
      </w:r>
      <w:r w:rsidRPr="004447ED">
        <w:rPr>
          <w:b/>
          <w:bCs/>
        </w:rPr>
        <w:t>nul n’est responsable pénalement que de son propre fait</w:t>
      </w:r>
      <w:r w:rsidRPr="004447ED">
        <w:t>. Il prévoit aussi, sous conditions, la responsabilité pénale des personnes morales pour les infractions commises pour leur compte par leurs organes ou représentants.</w:t>
      </w:r>
    </w:p>
    <w:p w14:paraId="18646FB6" w14:textId="77777777" w:rsidR="004447ED" w:rsidRPr="004447ED" w:rsidRDefault="004447ED" w:rsidP="009A2C8B">
      <w:pPr>
        <w:spacing w:after="0" w:line="240" w:lineRule="auto"/>
        <w:rPr>
          <w:b/>
          <w:bCs/>
        </w:rPr>
      </w:pPr>
      <w:r w:rsidRPr="004447ED">
        <w:rPr>
          <w:b/>
          <w:bCs/>
        </w:rPr>
        <w:t>Exemple</w:t>
      </w:r>
    </w:p>
    <w:p w14:paraId="601E5129" w14:textId="77777777" w:rsidR="004447ED" w:rsidRPr="004447ED" w:rsidRDefault="004447ED" w:rsidP="009A2C8B">
      <w:pPr>
        <w:spacing w:after="0" w:line="240" w:lineRule="auto"/>
      </w:pPr>
      <w:r w:rsidRPr="004447ED">
        <w:t>Un entrepreneur commet volontairement une escroquerie.</w:t>
      </w:r>
    </w:p>
    <w:p w14:paraId="061C8D01" w14:textId="77777777" w:rsidR="004447ED" w:rsidRPr="004447ED" w:rsidRDefault="004447ED" w:rsidP="009A2C8B">
      <w:pPr>
        <w:spacing w:after="0" w:line="240" w:lineRule="auto"/>
      </w:pPr>
      <w:r w:rsidRPr="004447ED">
        <w:t>Il peut encourir une sanction pénale.</w:t>
      </w:r>
    </w:p>
    <w:p w14:paraId="105A238D" w14:textId="77777777" w:rsidR="004447ED" w:rsidRPr="004447ED" w:rsidRDefault="004447ED" w:rsidP="009A2C8B">
      <w:pPr>
        <w:spacing w:after="0" w:line="240" w:lineRule="auto"/>
      </w:pPr>
      <w:r w:rsidRPr="004447ED">
        <w:t>Si cette escroquerie cause parallèlement une perte financière à la victime, une réparation civile peut également être demandée.</w:t>
      </w:r>
    </w:p>
    <w:p w14:paraId="6D1296EF" w14:textId="77777777" w:rsidR="004447ED" w:rsidRPr="004447ED" w:rsidRDefault="00000000" w:rsidP="009A2C8B">
      <w:pPr>
        <w:spacing w:after="0" w:line="240" w:lineRule="auto"/>
      </w:pPr>
      <w:r>
        <w:pict w14:anchorId="5F74C3A3">
          <v:rect id="_x0000_i1028" style="width:0;height:1.5pt" o:hralign="center" o:hrstd="t" o:hr="t" fillcolor="#a0a0a0" stroked="f"/>
        </w:pict>
      </w:r>
    </w:p>
    <w:p w14:paraId="7D35504C" w14:textId="77777777" w:rsidR="004447ED" w:rsidRPr="004447ED" w:rsidRDefault="004447ED" w:rsidP="009A2C8B">
      <w:pPr>
        <w:pStyle w:val="Titre1"/>
      </w:pPr>
      <w:r w:rsidRPr="004447ED">
        <w:lastRenderedPageBreak/>
        <w:t>4. Responsabilité civile et responsabilité pénale peuvent se cumuler</w:t>
      </w:r>
    </w:p>
    <w:p w14:paraId="01566F05" w14:textId="5DB12DB4" w:rsidR="004447ED" w:rsidRPr="004447ED" w:rsidRDefault="004447ED" w:rsidP="009A2C8B">
      <w:pPr>
        <w:spacing w:after="0" w:line="240" w:lineRule="auto"/>
      </w:pPr>
      <w:r w:rsidRPr="004447ED">
        <w:t>Un même fait peut constituer</w:t>
      </w:r>
      <w:r w:rsidR="009A2C8B">
        <w:t> :</w:t>
      </w:r>
    </w:p>
    <w:p w14:paraId="6BEDCC95" w14:textId="0BF2018E" w:rsidR="004447ED" w:rsidRPr="004447ED" w:rsidRDefault="004447ED" w:rsidP="009A2C8B">
      <w:pPr>
        <w:numPr>
          <w:ilvl w:val="0"/>
          <w:numId w:val="3"/>
        </w:numPr>
        <w:spacing w:after="0" w:line="240" w:lineRule="auto"/>
      </w:pPr>
      <w:r w:rsidRPr="004447ED">
        <w:t>une infraction pénale</w:t>
      </w:r>
      <w:r w:rsidR="009A2C8B">
        <w:t> ;</w:t>
      </w:r>
    </w:p>
    <w:p w14:paraId="1CCE720F" w14:textId="77777777" w:rsidR="004447ED" w:rsidRPr="004447ED" w:rsidRDefault="004447ED" w:rsidP="009A2C8B">
      <w:pPr>
        <w:numPr>
          <w:ilvl w:val="0"/>
          <w:numId w:val="3"/>
        </w:numPr>
        <w:spacing w:after="0" w:line="240" w:lineRule="auto"/>
      </w:pPr>
      <w:r w:rsidRPr="004447ED">
        <w:t>et la cause d’un dommage ouvrant droit à réparation.</w:t>
      </w:r>
    </w:p>
    <w:p w14:paraId="36FA671E" w14:textId="77777777" w:rsidR="004447ED" w:rsidRPr="004447ED" w:rsidRDefault="004447ED" w:rsidP="009A2C8B">
      <w:pPr>
        <w:spacing w:after="0" w:line="240" w:lineRule="auto"/>
      </w:pPr>
      <w:r w:rsidRPr="004447ED">
        <w:t xml:space="preserve">Le Code de procédure pénale reconnaît précisément à la personne ayant personnellement subi le dommage directement causé par une infraction une </w:t>
      </w:r>
      <w:r w:rsidRPr="004447ED">
        <w:rPr>
          <w:b/>
          <w:bCs/>
        </w:rPr>
        <w:t>action civile en réparation</w:t>
      </w:r>
      <w:r w:rsidRPr="004447ED">
        <w:t>.</w:t>
      </w:r>
    </w:p>
    <w:p w14:paraId="3F52B02E" w14:textId="77777777" w:rsidR="004447ED" w:rsidRPr="004447ED" w:rsidRDefault="004447ED" w:rsidP="009A2C8B">
      <w:pPr>
        <w:spacing w:after="0" w:line="240" w:lineRule="auto"/>
        <w:rPr>
          <w:b/>
          <w:bCs/>
        </w:rPr>
      </w:pPr>
      <w:r w:rsidRPr="004447ED">
        <w:rPr>
          <w:b/>
          <w:bCs/>
        </w:rPr>
        <w:t>Exemple</w:t>
      </w:r>
    </w:p>
    <w:p w14:paraId="623DBD16" w14:textId="77777777" w:rsidR="004447ED" w:rsidRPr="004447ED" w:rsidRDefault="004447ED" w:rsidP="009A2C8B">
      <w:pPr>
        <w:spacing w:after="0" w:line="240" w:lineRule="auto"/>
      </w:pPr>
      <w:r w:rsidRPr="004447ED">
        <w:t>Un conducteur commet une infraction et blesse un piéton.</w:t>
      </w:r>
    </w:p>
    <w:p w14:paraId="758BCFCD" w14:textId="55B88823" w:rsidR="004447ED" w:rsidRPr="004447ED" w:rsidRDefault="004447ED" w:rsidP="009A2C8B">
      <w:pPr>
        <w:spacing w:after="0" w:line="240" w:lineRule="auto"/>
      </w:pPr>
      <w:r w:rsidRPr="004447ED">
        <w:t>Il peut</w:t>
      </w:r>
      <w:r w:rsidR="009A2C8B">
        <w:t> :</w:t>
      </w:r>
    </w:p>
    <w:p w14:paraId="0FAFF15F" w14:textId="4C8E8DCD" w:rsidR="004447ED" w:rsidRPr="004447ED" w:rsidRDefault="004447ED" w:rsidP="009A2C8B">
      <w:pPr>
        <w:numPr>
          <w:ilvl w:val="0"/>
          <w:numId w:val="4"/>
        </w:numPr>
        <w:spacing w:after="0" w:line="240" w:lineRule="auto"/>
      </w:pPr>
      <w:r w:rsidRPr="004447ED">
        <w:t>être poursuivi pénalement</w:t>
      </w:r>
      <w:r w:rsidR="009A2C8B">
        <w:t> ;</w:t>
      </w:r>
    </w:p>
    <w:p w14:paraId="6BCB93C3" w14:textId="77777777" w:rsidR="004447ED" w:rsidRPr="004447ED" w:rsidRDefault="004447ED" w:rsidP="009A2C8B">
      <w:pPr>
        <w:numPr>
          <w:ilvl w:val="0"/>
          <w:numId w:val="4"/>
        </w:numPr>
        <w:spacing w:after="0" w:line="240" w:lineRule="auto"/>
      </w:pPr>
      <w:r w:rsidRPr="004447ED">
        <w:t>devoir civilement réparer les préjudices de la victime.</w:t>
      </w:r>
    </w:p>
    <w:p w14:paraId="7BF0A043" w14:textId="77777777" w:rsidR="004447ED" w:rsidRPr="004447ED" w:rsidRDefault="004447ED" w:rsidP="009A2C8B">
      <w:pPr>
        <w:spacing w:after="0" w:line="240" w:lineRule="auto"/>
        <w:rPr>
          <w:b/>
          <w:bCs/>
        </w:rPr>
      </w:pPr>
      <w:r w:rsidRPr="004447ED">
        <w:rPr>
          <w:b/>
          <w:bCs/>
        </w:rPr>
        <w:t>Contre-exemple</w:t>
      </w:r>
    </w:p>
    <w:p w14:paraId="5941376E" w14:textId="77777777" w:rsidR="004447ED" w:rsidRPr="004447ED" w:rsidRDefault="004447ED" w:rsidP="009A2C8B">
      <w:pPr>
        <w:spacing w:after="0" w:line="240" w:lineRule="auto"/>
      </w:pPr>
      <w:r w:rsidRPr="004447ED">
        <w:t>Toute faute civile n’est pas nécessairement une infraction pénale.</w:t>
      </w:r>
    </w:p>
    <w:p w14:paraId="35F85200" w14:textId="77777777" w:rsidR="004447ED" w:rsidRPr="004447ED" w:rsidRDefault="004447ED" w:rsidP="009A2C8B">
      <w:pPr>
        <w:spacing w:after="0" w:line="240" w:lineRule="auto"/>
      </w:pPr>
      <w:r w:rsidRPr="004447ED">
        <w:t>Un professionnel peut engager sa responsabilité contractuelle pour un retard de livraison sans avoir commis aucune infraction pénale.</w:t>
      </w:r>
    </w:p>
    <w:p w14:paraId="126E9814" w14:textId="77777777" w:rsidR="004447ED" w:rsidRPr="004447ED" w:rsidRDefault="00000000" w:rsidP="009A2C8B">
      <w:pPr>
        <w:spacing w:after="0" w:line="240" w:lineRule="auto"/>
      </w:pPr>
      <w:r>
        <w:pict w14:anchorId="1D823FED">
          <v:rect id="_x0000_i1029" style="width:0;height:1.5pt" o:hralign="center" o:hrstd="t" o:hr="t" fillcolor="#a0a0a0" stroked="f"/>
        </w:pict>
      </w:r>
    </w:p>
    <w:p w14:paraId="37CCF515" w14:textId="77777777" w:rsidR="004447ED" w:rsidRPr="004447ED" w:rsidRDefault="004447ED" w:rsidP="009A2C8B">
      <w:pPr>
        <w:pStyle w:val="Titre1"/>
      </w:pPr>
      <w:r w:rsidRPr="004447ED">
        <w:t>5. Les deux grands régimes de responsabilité civile</w:t>
      </w:r>
    </w:p>
    <w:p w14:paraId="4CE2FAD9" w14:textId="22281DEA" w:rsidR="004447ED" w:rsidRPr="004447ED" w:rsidRDefault="004447ED" w:rsidP="009A2C8B">
      <w:pPr>
        <w:spacing w:after="0" w:line="240" w:lineRule="auto"/>
      </w:pPr>
      <w:r w:rsidRPr="004447ED">
        <w:t>Il faut distinguer</w:t>
      </w:r>
      <w:r w:rsidR="009A2C8B">
        <w:t> :</w:t>
      </w:r>
    </w:p>
    <w:p w14:paraId="3ABE36F7" w14:textId="0205868D" w:rsidR="004447ED" w:rsidRPr="004447ED" w:rsidRDefault="004447ED" w:rsidP="009A2C8B">
      <w:pPr>
        <w:numPr>
          <w:ilvl w:val="0"/>
          <w:numId w:val="5"/>
        </w:numPr>
        <w:spacing w:after="0" w:line="240" w:lineRule="auto"/>
      </w:pPr>
      <w:r w:rsidRPr="004447ED">
        <w:t xml:space="preserve">la </w:t>
      </w:r>
      <w:r w:rsidRPr="004447ED">
        <w:rPr>
          <w:b/>
          <w:bCs/>
        </w:rPr>
        <w:t>responsabilité contractuelle</w:t>
      </w:r>
      <w:r w:rsidR="009A2C8B">
        <w:t> ;</w:t>
      </w:r>
    </w:p>
    <w:p w14:paraId="2E4F7D4B" w14:textId="77777777" w:rsidR="004447ED" w:rsidRPr="004447ED" w:rsidRDefault="004447ED" w:rsidP="009A2C8B">
      <w:pPr>
        <w:numPr>
          <w:ilvl w:val="0"/>
          <w:numId w:val="5"/>
        </w:numPr>
        <w:spacing w:after="0" w:line="240" w:lineRule="auto"/>
      </w:pPr>
      <w:r w:rsidRPr="004447ED">
        <w:t xml:space="preserve">la </w:t>
      </w:r>
      <w:r w:rsidRPr="004447ED">
        <w:rPr>
          <w:b/>
          <w:bCs/>
        </w:rPr>
        <w:t>responsabilité extracontractuelle</w:t>
      </w:r>
      <w:r w:rsidRPr="004447ED">
        <w:t>.</w:t>
      </w:r>
    </w:p>
    <w:tbl>
      <w:tblPr>
        <w:tblStyle w:val="Grilledutableau"/>
        <w:tblW w:w="0" w:type="auto"/>
        <w:tblLook w:val="04A0" w:firstRow="1" w:lastRow="0" w:firstColumn="1" w:lastColumn="0" w:noHBand="0" w:noVBand="1"/>
      </w:tblPr>
      <w:tblGrid>
        <w:gridCol w:w="3602"/>
        <w:gridCol w:w="6854"/>
      </w:tblGrid>
      <w:tr w:rsidR="004447ED" w:rsidRPr="009A2C8B" w14:paraId="5375EA1D" w14:textId="77777777" w:rsidTr="009A2C8B">
        <w:trPr>
          <w:tblHeader/>
        </w:trPr>
        <w:tc>
          <w:tcPr>
            <w:tcW w:w="0" w:type="auto"/>
            <w:hideMark/>
          </w:tcPr>
          <w:p w14:paraId="3A867EBD"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Responsabilité contractuelle</w:t>
            </w:r>
          </w:p>
        </w:tc>
        <w:tc>
          <w:tcPr>
            <w:tcW w:w="0" w:type="auto"/>
            <w:hideMark/>
          </w:tcPr>
          <w:p w14:paraId="54B8DFFE"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Responsabilité extracontractuelle</w:t>
            </w:r>
          </w:p>
        </w:tc>
      </w:tr>
      <w:tr w:rsidR="004447ED" w:rsidRPr="009A2C8B" w14:paraId="5FB3FD21" w14:textId="77777777" w:rsidTr="009A2C8B">
        <w:tc>
          <w:tcPr>
            <w:tcW w:w="0" w:type="auto"/>
            <w:hideMark/>
          </w:tcPr>
          <w:p w14:paraId="6DA34861" w14:textId="77777777" w:rsidR="004447ED" w:rsidRPr="009A2C8B" w:rsidRDefault="004447ED" w:rsidP="009A2C8B">
            <w:pPr>
              <w:jc w:val="left"/>
              <w:rPr>
                <w:rFonts w:ascii="Calibri" w:hAnsi="Calibri" w:cs="Calibri"/>
                <w:sz w:val="20"/>
              </w:rPr>
            </w:pPr>
            <w:r w:rsidRPr="009A2C8B">
              <w:rPr>
                <w:rFonts w:ascii="Calibri" w:hAnsi="Calibri" w:cs="Calibri"/>
                <w:sz w:val="20"/>
              </w:rPr>
              <w:t>Un contrat existe entre responsable et victime</w:t>
            </w:r>
          </w:p>
        </w:tc>
        <w:tc>
          <w:tcPr>
            <w:tcW w:w="0" w:type="auto"/>
            <w:hideMark/>
          </w:tcPr>
          <w:p w14:paraId="2C1C9605" w14:textId="77777777" w:rsidR="004447ED" w:rsidRPr="009A2C8B" w:rsidRDefault="004447ED" w:rsidP="009A2C8B">
            <w:pPr>
              <w:jc w:val="left"/>
              <w:rPr>
                <w:rFonts w:ascii="Calibri" w:hAnsi="Calibri" w:cs="Calibri"/>
                <w:sz w:val="20"/>
              </w:rPr>
            </w:pPr>
            <w:r w:rsidRPr="009A2C8B">
              <w:rPr>
                <w:rFonts w:ascii="Calibri" w:hAnsi="Calibri" w:cs="Calibri"/>
                <w:sz w:val="20"/>
              </w:rPr>
              <w:t>Aucun contrat applicable ne lie victime et responsable pour le dommage considéré</w:t>
            </w:r>
          </w:p>
        </w:tc>
      </w:tr>
      <w:tr w:rsidR="004447ED" w:rsidRPr="009A2C8B" w14:paraId="371E0A1A" w14:textId="77777777" w:rsidTr="009A2C8B">
        <w:tc>
          <w:tcPr>
            <w:tcW w:w="0" w:type="auto"/>
            <w:hideMark/>
          </w:tcPr>
          <w:p w14:paraId="1702C77D" w14:textId="77777777" w:rsidR="004447ED" w:rsidRPr="009A2C8B" w:rsidRDefault="004447ED" w:rsidP="009A2C8B">
            <w:pPr>
              <w:jc w:val="left"/>
              <w:rPr>
                <w:rFonts w:ascii="Calibri" w:hAnsi="Calibri" w:cs="Calibri"/>
                <w:sz w:val="20"/>
              </w:rPr>
            </w:pPr>
            <w:r w:rsidRPr="009A2C8B">
              <w:rPr>
                <w:rFonts w:ascii="Calibri" w:hAnsi="Calibri" w:cs="Calibri"/>
                <w:sz w:val="20"/>
              </w:rPr>
              <w:t>Le dommage résulte d’un manquement contractuel</w:t>
            </w:r>
          </w:p>
        </w:tc>
        <w:tc>
          <w:tcPr>
            <w:tcW w:w="0" w:type="auto"/>
            <w:hideMark/>
          </w:tcPr>
          <w:p w14:paraId="60ABBA7C" w14:textId="77777777" w:rsidR="004447ED" w:rsidRPr="009A2C8B" w:rsidRDefault="004447ED" w:rsidP="009A2C8B">
            <w:pPr>
              <w:jc w:val="left"/>
              <w:rPr>
                <w:rFonts w:ascii="Calibri" w:hAnsi="Calibri" w:cs="Calibri"/>
                <w:sz w:val="20"/>
              </w:rPr>
            </w:pPr>
            <w:r w:rsidRPr="009A2C8B">
              <w:rPr>
                <w:rFonts w:ascii="Calibri" w:hAnsi="Calibri" w:cs="Calibri"/>
                <w:sz w:val="20"/>
              </w:rPr>
              <w:t>Le dommage résulte notamment d’un fait personnel, d’une chose ou d’une personne dont on doit répondre</w:t>
            </w:r>
          </w:p>
        </w:tc>
      </w:tr>
      <w:tr w:rsidR="004447ED" w:rsidRPr="009A2C8B" w14:paraId="4F3820F9" w14:textId="77777777" w:rsidTr="009A2C8B">
        <w:tc>
          <w:tcPr>
            <w:tcW w:w="0" w:type="auto"/>
            <w:hideMark/>
          </w:tcPr>
          <w:p w14:paraId="1676663C" w14:textId="77777777" w:rsidR="004447ED" w:rsidRPr="009A2C8B" w:rsidRDefault="004447ED" w:rsidP="009A2C8B">
            <w:pPr>
              <w:jc w:val="left"/>
              <w:rPr>
                <w:rFonts w:ascii="Calibri" w:hAnsi="Calibri" w:cs="Calibri"/>
                <w:sz w:val="20"/>
              </w:rPr>
            </w:pPr>
            <w:r w:rsidRPr="009A2C8B">
              <w:rPr>
                <w:rFonts w:ascii="Calibri" w:hAnsi="Calibri" w:cs="Calibri"/>
                <w:sz w:val="20"/>
              </w:rPr>
              <w:t>Régime des articles relatifs à l’inexécution du contrat</w:t>
            </w:r>
          </w:p>
        </w:tc>
        <w:tc>
          <w:tcPr>
            <w:tcW w:w="0" w:type="auto"/>
            <w:hideMark/>
          </w:tcPr>
          <w:p w14:paraId="573CB6A8" w14:textId="77777777" w:rsidR="004447ED" w:rsidRPr="009A2C8B" w:rsidRDefault="004447ED" w:rsidP="009A2C8B">
            <w:pPr>
              <w:jc w:val="left"/>
              <w:rPr>
                <w:rFonts w:ascii="Calibri" w:hAnsi="Calibri" w:cs="Calibri"/>
                <w:sz w:val="20"/>
              </w:rPr>
            </w:pPr>
            <w:r w:rsidRPr="009A2C8B">
              <w:rPr>
                <w:rFonts w:ascii="Calibri" w:hAnsi="Calibri" w:cs="Calibri"/>
                <w:sz w:val="20"/>
              </w:rPr>
              <w:t>Régime notamment des articles 1240 et suivants du Code civil</w:t>
            </w:r>
          </w:p>
        </w:tc>
      </w:tr>
    </w:tbl>
    <w:p w14:paraId="3755D769" w14:textId="77777777" w:rsidR="004447ED" w:rsidRPr="004447ED" w:rsidRDefault="004447ED" w:rsidP="009A2C8B">
      <w:pPr>
        <w:spacing w:after="0" w:line="240" w:lineRule="auto"/>
      </w:pPr>
      <w:r w:rsidRPr="004447ED">
        <w:t>Le référentiel exige explicitement de savoir identifier le régime applicable.</w:t>
      </w:r>
    </w:p>
    <w:p w14:paraId="7335A0A5" w14:textId="77777777" w:rsidR="004447ED" w:rsidRPr="004447ED" w:rsidRDefault="00000000" w:rsidP="009A2C8B">
      <w:pPr>
        <w:spacing w:after="0" w:line="240" w:lineRule="auto"/>
      </w:pPr>
      <w:r>
        <w:pict w14:anchorId="28DB164E">
          <v:rect id="_x0000_i1030" style="width:0;height:1.5pt" o:hralign="center" o:hrstd="t" o:hr="t" fillcolor="#a0a0a0" stroked="f"/>
        </w:pict>
      </w:r>
    </w:p>
    <w:p w14:paraId="6B60E169" w14:textId="77777777" w:rsidR="004447ED" w:rsidRPr="004447ED" w:rsidRDefault="004447ED" w:rsidP="009A2C8B">
      <w:pPr>
        <w:pStyle w:val="Titre1"/>
      </w:pPr>
      <w:r w:rsidRPr="004447ED">
        <w:t>6. La responsabilité contractuelle</w:t>
      </w:r>
    </w:p>
    <w:p w14:paraId="7EB46291" w14:textId="29646713" w:rsidR="004447ED" w:rsidRPr="004447ED" w:rsidRDefault="004447ED" w:rsidP="009A2C8B">
      <w:pPr>
        <w:spacing w:after="0" w:line="240" w:lineRule="auto"/>
      </w:pPr>
      <w:r w:rsidRPr="004447ED">
        <w:t>La responsabilité contractuelle suppose</w:t>
      </w:r>
      <w:r w:rsidR="009A2C8B">
        <w:t> :</w:t>
      </w:r>
    </w:p>
    <w:p w14:paraId="69364464" w14:textId="22B4A19B" w:rsidR="004447ED" w:rsidRPr="004447ED" w:rsidRDefault="004447ED" w:rsidP="009A2C8B">
      <w:pPr>
        <w:numPr>
          <w:ilvl w:val="0"/>
          <w:numId w:val="6"/>
        </w:numPr>
        <w:spacing w:after="0" w:line="240" w:lineRule="auto"/>
      </w:pPr>
      <w:r w:rsidRPr="004447ED">
        <w:t xml:space="preserve">un </w:t>
      </w:r>
      <w:r w:rsidRPr="004447ED">
        <w:rPr>
          <w:b/>
          <w:bCs/>
        </w:rPr>
        <w:t>contrat valablement formé</w:t>
      </w:r>
      <w:r w:rsidR="009A2C8B">
        <w:t> ;</w:t>
      </w:r>
    </w:p>
    <w:p w14:paraId="61EAA9EF" w14:textId="087C9705" w:rsidR="004447ED" w:rsidRPr="004447ED" w:rsidRDefault="004447ED" w:rsidP="009A2C8B">
      <w:pPr>
        <w:numPr>
          <w:ilvl w:val="0"/>
          <w:numId w:val="6"/>
        </w:numPr>
        <w:spacing w:after="0" w:line="240" w:lineRule="auto"/>
      </w:pPr>
      <w:r w:rsidRPr="004447ED">
        <w:t>une obligation contractuelle</w:t>
      </w:r>
      <w:r w:rsidR="009A2C8B">
        <w:t> ;</w:t>
      </w:r>
    </w:p>
    <w:p w14:paraId="02862E76" w14:textId="3C5A64EB" w:rsidR="004447ED" w:rsidRPr="004447ED" w:rsidRDefault="004447ED" w:rsidP="009A2C8B">
      <w:pPr>
        <w:numPr>
          <w:ilvl w:val="0"/>
          <w:numId w:val="6"/>
        </w:numPr>
        <w:spacing w:after="0" w:line="240" w:lineRule="auto"/>
      </w:pPr>
      <w:r w:rsidRPr="004447ED">
        <w:t>une inexécution, une mauvaise exécution ou un retard</w:t>
      </w:r>
      <w:r w:rsidR="009A2C8B">
        <w:t> ;</w:t>
      </w:r>
    </w:p>
    <w:p w14:paraId="70B12946" w14:textId="58CC5B10" w:rsidR="004447ED" w:rsidRPr="004447ED" w:rsidRDefault="004447ED" w:rsidP="009A2C8B">
      <w:pPr>
        <w:numPr>
          <w:ilvl w:val="0"/>
          <w:numId w:val="6"/>
        </w:numPr>
        <w:spacing w:after="0" w:line="240" w:lineRule="auto"/>
      </w:pPr>
      <w:r w:rsidRPr="004447ED">
        <w:t>un préjudice réparable</w:t>
      </w:r>
      <w:r w:rsidR="009A2C8B">
        <w:t> ;</w:t>
      </w:r>
    </w:p>
    <w:p w14:paraId="57895C6A" w14:textId="77777777" w:rsidR="004447ED" w:rsidRPr="004447ED" w:rsidRDefault="004447ED" w:rsidP="009A2C8B">
      <w:pPr>
        <w:numPr>
          <w:ilvl w:val="0"/>
          <w:numId w:val="6"/>
        </w:numPr>
        <w:spacing w:after="0" w:line="240" w:lineRule="auto"/>
      </w:pPr>
      <w:r w:rsidRPr="004447ED">
        <w:t>un lien entre cette inexécution et le préjudice.</w:t>
      </w:r>
    </w:p>
    <w:p w14:paraId="4BAB3456" w14:textId="77777777" w:rsidR="004447ED" w:rsidRPr="004447ED" w:rsidRDefault="004447ED" w:rsidP="009A2C8B">
      <w:pPr>
        <w:spacing w:after="0" w:line="240" w:lineRule="auto"/>
      </w:pPr>
      <w:r w:rsidRPr="004447ED">
        <w:t>Le Code civil prévoit que le débiteur peut être condamné à réparer les conséquences de l’inexécution ou du retard, sauf lorsqu’il justifie que l’exécution a été empêchée par la force majeure.</w:t>
      </w:r>
    </w:p>
    <w:p w14:paraId="02039B51" w14:textId="77777777" w:rsidR="004447ED" w:rsidRPr="004447ED" w:rsidRDefault="004447ED" w:rsidP="009A2C8B">
      <w:pPr>
        <w:spacing w:after="0" w:line="240" w:lineRule="auto"/>
        <w:rPr>
          <w:b/>
          <w:bCs/>
        </w:rPr>
      </w:pPr>
      <w:r w:rsidRPr="004447ED">
        <w:rPr>
          <w:b/>
          <w:bCs/>
        </w:rPr>
        <w:t>Exemple</w:t>
      </w:r>
    </w:p>
    <w:p w14:paraId="5F6A1E42" w14:textId="77777777" w:rsidR="004447ED" w:rsidRPr="004447ED" w:rsidRDefault="004447ED" w:rsidP="009A2C8B">
      <w:pPr>
        <w:spacing w:after="0" w:line="240" w:lineRule="auto"/>
      </w:pPr>
      <w:r w:rsidRPr="004447ED">
        <w:t>Une société s’engage à installer un système informatique fonctionnel avant le 1er octobre.</w:t>
      </w:r>
    </w:p>
    <w:p w14:paraId="0517ADCA" w14:textId="77777777" w:rsidR="004447ED" w:rsidRPr="004447ED" w:rsidRDefault="004447ED" w:rsidP="009A2C8B">
      <w:pPr>
        <w:spacing w:after="0" w:line="240" w:lineRule="auto"/>
      </w:pPr>
      <w:r w:rsidRPr="004447ED">
        <w:t>Elle commet un manquement contractuel qui entraîne directement une perte financière pour son client.</w:t>
      </w:r>
    </w:p>
    <w:p w14:paraId="7872C066" w14:textId="77777777" w:rsidR="004447ED" w:rsidRPr="004447ED" w:rsidRDefault="004447ED" w:rsidP="009A2C8B">
      <w:pPr>
        <w:spacing w:after="0" w:line="240" w:lineRule="auto"/>
      </w:pPr>
      <w:r w:rsidRPr="004447ED">
        <w:t xml:space="preserve">La responsabilité susceptible d’être recherchée entre ces deux parties est </w:t>
      </w:r>
      <w:r w:rsidRPr="004447ED">
        <w:rPr>
          <w:b/>
          <w:bCs/>
        </w:rPr>
        <w:t>contractuelle</w:t>
      </w:r>
      <w:r w:rsidRPr="004447ED">
        <w:t>.</w:t>
      </w:r>
    </w:p>
    <w:p w14:paraId="654BF4BA" w14:textId="77777777" w:rsidR="004447ED" w:rsidRPr="004447ED" w:rsidRDefault="004447ED" w:rsidP="009A2C8B">
      <w:pPr>
        <w:spacing w:after="0" w:line="240" w:lineRule="auto"/>
        <w:rPr>
          <w:b/>
          <w:bCs/>
        </w:rPr>
      </w:pPr>
      <w:r w:rsidRPr="004447ED">
        <w:rPr>
          <w:b/>
          <w:bCs/>
        </w:rPr>
        <w:t>Contre-exemple</w:t>
      </w:r>
    </w:p>
    <w:p w14:paraId="2DF85E29" w14:textId="77777777" w:rsidR="004447ED" w:rsidRPr="004447ED" w:rsidRDefault="004447ED" w:rsidP="009A2C8B">
      <w:pPr>
        <w:spacing w:after="0" w:line="240" w:lineRule="auto"/>
      </w:pPr>
      <w:r w:rsidRPr="004447ED">
        <w:t>Un passant est blessé par la chute d’un objet provenant des locaux de la société.</w:t>
      </w:r>
    </w:p>
    <w:p w14:paraId="2C411586" w14:textId="77777777" w:rsidR="004447ED" w:rsidRPr="004447ED" w:rsidRDefault="004447ED" w:rsidP="009A2C8B">
      <w:pPr>
        <w:spacing w:after="0" w:line="240" w:lineRule="auto"/>
      </w:pPr>
      <w:r w:rsidRPr="004447ED">
        <w:t>Il n’a aucun contrat relatif à cette situation avec l’entreprise.</w:t>
      </w:r>
    </w:p>
    <w:p w14:paraId="57E38C39" w14:textId="77777777" w:rsidR="004447ED" w:rsidRPr="004447ED" w:rsidRDefault="004447ED" w:rsidP="009A2C8B">
      <w:pPr>
        <w:spacing w:after="0" w:line="240" w:lineRule="auto"/>
      </w:pPr>
      <w:r w:rsidRPr="004447ED">
        <w:t>Son action n’est pas fondée sur la responsabilité contractuelle.</w:t>
      </w:r>
    </w:p>
    <w:p w14:paraId="4F8738AE" w14:textId="77777777" w:rsidR="004447ED" w:rsidRPr="004447ED" w:rsidRDefault="00000000" w:rsidP="009A2C8B">
      <w:pPr>
        <w:spacing w:after="0" w:line="240" w:lineRule="auto"/>
      </w:pPr>
      <w:r>
        <w:pict w14:anchorId="77F37271">
          <v:rect id="_x0000_i1031" style="width:0;height:1.5pt" o:hralign="center" o:hrstd="t" o:hr="t" fillcolor="#a0a0a0" stroked="f"/>
        </w:pict>
      </w:r>
    </w:p>
    <w:p w14:paraId="11963A1D" w14:textId="77777777" w:rsidR="004447ED" w:rsidRPr="004447ED" w:rsidRDefault="004447ED" w:rsidP="009A2C8B">
      <w:pPr>
        <w:pStyle w:val="Titre1"/>
      </w:pPr>
      <w:r w:rsidRPr="004447ED">
        <w:lastRenderedPageBreak/>
        <w:t>7. Responsabilité contractuelle et responsabilité extracontractuelle ne sont pas librement interchangeables</w:t>
      </w:r>
    </w:p>
    <w:p w14:paraId="4B402847" w14:textId="77777777" w:rsidR="004447ED" w:rsidRPr="004447ED" w:rsidRDefault="004447ED" w:rsidP="009A2C8B">
      <w:pPr>
        <w:spacing w:after="0" w:line="240" w:lineRule="auto"/>
      </w:pPr>
      <w:r w:rsidRPr="004447ED">
        <w:t>Lorsqu’un dommage résulte, entre deux cocontractants, de l’inexécution d’une obligation contractuelle, la victime ne peut pas choisir librement le régime extracontractuel uniquement parce qu’il lui semblerait plus favorable.</w:t>
      </w:r>
    </w:p>
    <w:p w14:paraId="7755F90A" w14:textId="77777777" w:rsidR="004447ED" w:rsidRPr="004447ED" w:rsidRDefault="004447ED" w:rsidP="009A2C8B">
      <w:pPr>
        <w:spacing w:after="0" w:line="240" w:lineRule="auto"/>
      </w:pPr>
      <w:r w:rsidRPr="004447ED">
        <w:t xml:space="preserve">Le principe de </w:t>
      </w:r>
      <w:r w:rsidRPr="004447ED">
        <w:rPr>
          <w:b/>
          <w:bCs/>
        </w:rPr>
        <w:t>non-cumul</w:t>
      </w:r>
      <w:r w:rsidRPr="004447ED">
        <w:t>, ou plus exactement de non-option entre les deux régimes, conduit à appliquer le régime contractuel lorsque ses conditions sont réunies.</w:t>
      </w:r>
    </w:p>
    <w:p w14:paraId="383FFF40" w14:textId="77777777" w:rsidR="004447ED" w:rsidRPr="004447ED" w:rsidRDefault="004447ED" w:rsidP="009A2C8B">
      <w:pPr>
        <w:spacing w:after="0" w:line="240" w:lineRule="auto"/>
        <w:rPr>
          <w:b/>
          <w:bCs/>
        </w:rPr>
      </w:pPr>
      <w:r w:rsidRPr="004447ED">
        <w:rPr>
          <w:b/>
          <w:bCs/>
        </w:rPr>
        <w:t>Exemple</w:t>
      </w:r>
    </w:p>
    <w:p w14:paraId="0A301597" w14:textId="77777777" w:rsidR="004447ED" w:rsidRPr="004447ED" w:rsidRDefault="004447ED" w:rsidP="009A2C8B">
      <w:pPr>
        <w:spacing w:after="0" w:line="240" w:lineRule="auto"/>
      </w:pPr>
      <w:r w:rsidRPr="004447ED">
        <w:t>Un prestataire ne respecte pas l’obligation qu’il devait contractuellement à son client.</w:t>
      </w:r>
    </w:p>
    <w:p w14:paraId="71B90570" w14:textId="3CCCD7D6" w:rsidR="004447ED" w:rsidRPr="004447ED" w:rsidRDefault="004447ED" w:rsidP="009A2C8B">
      <w:pPr>
        <w:spacing w:after="0" w:line="240" w:lineRule="auto"/>
      </w:pPr>
      <w:r w:rsidRPr="004447ED">
        <w:t>Le client ne peut pas contourner une règle du régime contractuel en déclarant simplement</w:t>
      </w:r>
      <w:r w:rsidR="009A2C8B">
        <w:t> :</w:t>
      </w:r>
    </w:p>
    <w:p w14:paraId="621293BE" w14:textId="34868648" w:rsidR="004447ED" w:rsidRPr="004447ED" w:rsidRDefault="009A2C8B" w:rsidP="009A2C8B">
      <w:pPr>
        <w:spacing w:after="0" w:line="240" w:lineRule="auto"/>
      </w:pPr>
      <w:r>
        <w:t>« </w:t>
      </w:r>
      <w:r w:rsidR="004447ED" w:rsidRPr="004447ED">
        <w:t>Je préfère agir sur le terrain extracontractuel.</w:t>
      </w:r>
      <w:r>
        <w:t> »</w:t>
      </w:r>
    </w:p>
    <w:p w14:paraId="7DBADC2D" w14:textId="77777777" w:rsidR="004447ED" w:rsidRPr="004447ED" w:rsidRDefault="00000000" w:rsidP="009A2C8B">
      <w:pPr>
        <w:spacing w:after="0" w:line="240" w:lineRule="auto"/>
      </w:pPr>
      <w:r>
        <w:pict w14:anchorId="517A5D86">
          <v:rect id="_x0000_i1032" style="width:0;height:1.5pt" o:hralign="center" o:hrstd="t" o:hr="t" fillcolor="#a0a0a0" stroked="f"/>
        </w:pict>
      </w:r>
    </w:p>
    <w:p w14:paraId="049DA9BB" w14:textId="77777777" w:rsidR="004447ED" w:rsidRPr="004447ED" w:rsidRDefault="004447ED" w:rsidP="009A2C8B">
      <w:pPr>
        <w:pStyle w:val="Titre1"/>
      </w:pPr>
      <w:r w:rsidRPr="004447ED">
        <w:t>8. Le cas particulier du tiers au contrat</w:t>
      </w:r>
    </w:p>
    <w:p w14:paraId="2F851652" w14:textId="77777777" w:rsidR="004447ED" w:rsidRPr="004447ED" w:rsidRDefault="004447ED" w:rsidP="009A2C8B">
      <w:pPr>
        <w:spacing w:after="0" w:line="240" w:lineRule="auto"/>
      </w:pPr>
      <w:r w:rsidRPr="004447ED">
        <w:t>Une situation importante doit être distinguée.</w:t>
      </w:r>
    </w:p>
    <w:p w14:paraId="1FB601C9" w14:textId="77777777" w:rsidR="004447ED" w:rsidRPr="004447ED" w:rsidRDefault="004447ED" w:rsidP="009A2C8B">
      <w:pPr>
        <w:spacing w:after="0" w:line="240" w:lineRule="auto"/>
      </w:pPr>
      <w:r w:rsidRPr="004447ED">
        <w:t xml:space="preserve">Un </w:t>
      </w:r>
      <w:r w:rsidRPr="004447ED">
        <w:rPr>
          <w:b/>
          <w:bCs/>
        </w:rPr>
        <w:t>tiers</w:t>
      </w:r>
      <w:r w:rsidRPr="004447ED">
        <w:t xml:space="preserve"> au contrat qui subit un dommage du fait de son inexécution peut invoquer, sur le fondement extracontractuel, le manquement contractuel qui lui a causé ce dommage sans devoir démontrer une faute extracontractuelle distincte.</w:t>
      </w:r>
    </w:p>
    <w:p w14:paraId="246F4620" w14:textId="77777777" w:rsidR="004447ED" w:rsidRPr="004447ED" w:rsidRDefault="004447ED" w:rsidP="009A2C8B">
      <w:pPr>
        <w:spacing w:after="0" w:line="240" w:lineRule="auto"/>
      </w:pPr>
      <w:r w:rsidRPr="004447ED">
        <w:t xml:space="preserve">Cette solution a été affirmée par l’Assemblée plénière de la Cour de cassation et confirmée notamment le </w:t>
      </w:r>
      <w:r w:rsidRPr="004447ED">
        <w:rPr>
          <w:b/>
          <w:bCs/>
        </w:rPr>
        <w:t>13 janvier 2020</w:t>
      </w:r>
      <w:r w:rsidRPr="004447ED">
        <w:t>.</w:t>
      </w:r>
    </w:p>
    <w:p w14:paraId="5BE205C0" w14:textId="77777777" w:rsidR="004447ED" w:rsidRPr="004447ED" w:rsidRDefault="004447ED" w:rsidP="009A2C8B">
      <w:pPr>
        <w:spacing w:after="0" w:line="240" w:lineRule="auto"/>
        <w:rPr>
          <w:b/>
          <w:bCs/>
        </w:rPr>
      </w:pPr>
      <w:r w:rsidRPr="004447ED">
        <w:rPr>
          <w:b/>
          <w:bCs/>
        </w:rPr>
        <w:t>Exemple</w:t>
      </w:r>
    </w:p>
    <w:p w14:paraId="09038593" w14:textId="77777777" w:rsidR="004447ED" w:rsidRPr="004447ED" w:rsidRDefault="004447ED" w:rsidP="009A2C8B">
      <w:pPr>
        <w:spacing w:after="0" w:line="240" w:lineRule="auto"/>
      </w:pPr>
      <w:r w:rsidRPr="004447ED">
        <w:t>A conclut un contrat avec B.</w:t>
      </w:r>
    </w:p>
    <w:p w14:paraId="6727FE50" w14:textId="77777777" w:rsidR="004447ED" w:rsidRPr="004447ED" w:rsidRDefault="004447ED" w:rsidP="009A2C8B">
      <w:pPr>
        <w:spacing w:after="0" w:line="240" w:lineRule="auto"/>
      </w:pPr>
      <w:r w:rsidRPr="004447ED">
        <w:t>B exécute mal son obligation, ce qui cause directement un dommage à C, qui n’est pas partie au contrat.</w:t>
      </w:r>
    </w:p>
    <w:p w14:paraId="04543FD2" w14:textId="77777777" w:rsidR="004447ED" w:rsidRPr="004447ED" w:rsidRDefault="004447ED" w:rsidP="009A2C8B">
      <w:pPr>
        <w:spacing w:after="0" w:line="240" w:lineRule="auto"/>
      </w:pPr>
      <w:r w:rsidRPr="004447ED">
        <w:t>C peut, si les conditions sont réunies, invoquer le manquement contractuel de B sur le terrain extracontractuel.</w:t>
      </w:r>
    </w:p>
    <w:p w14:paraId="2F211F53" w14:textId="77777777" w:rsidR="004447ED" w:rsidRPr="004447ED" w:rsidRDefault="00000000" w:rsidP="009A2C8B">
      <w:pPr>
        <w:spacing w:after="0" w:line="240" w:lineRule="auto"/>
      </w:pPr>
      <w:r>
        <w:pict w14:anchorId="5E62BCE9">
          <v:rect id="_x0000_i1033" style="width:0;height:1.5pt" o:hralign="center" o:hrstd="t" o:hr="t" fillcolor="#a0a0a0" stroked="f"/>
        </w:pict>
      </w:r>
    </w:p>
    <w:p w14:paraId="24BB8A4C" w14:textId="77777777" w:rsidR="004447ED" w:rsidRPr="004447ED" w:rsidRDefault="004447ED" w:rsidP="009A2C8B">
      <w:pPr>
        <w:pStyle w:val="Titre1"/>
      </w:pPr>
      <w:r w:rsidRPr="004447ED">
        <w:t>9. Une précision majeure depuis 2024</w:t>
      </w:r>
    </w:p>
    <w:p w14:paraId="49B5429A" w14:textId="77777777" w:rsidR="004447ED" w:rsidRPr="004447ED" w:rsidRDefault="004447ED" w:rsidP="009A2C8B">
      <w:pPr>
        <w:spacing w:after="0" w:line="240" w:lineRule="auto"/>
      </w:pPr>
      <w:r w:rsidRPr="004447ED">
        <w:t xml:space="preserve">La Cour de cassation a précisé que le tiers qui utilise ainsi un manquement contractuel </w:t>
      </w:r>
      <w:r w:rsidRPr="004447ED">
        <w:rPr>
          <w:b/>
          <w:bCs/>
        </w:rPr>
        <w:t>peut se voir opposer les conditions et limites de responsabilité prévues dans les relations entre les cocontractants</w:t>
      </w:r>
      <w:r w:rsidRPr="004447ED">
        <w:t>.</w:t>
      </w:r>
    </w:p>
    <w:p w14:paraId="49C8E23D" w14:textId="77777777" w:rsidR="004447ED" w:rsidRPr="004447ED" w:rsidRDefault="004447ED" w:rsidP="009A2C8B">
      <w:pPr>
        <w:spacing w:after="0" w:line="240" w:lineRule="auto"/>
      </w:pPr>
      <w:r w:rsidRPr="004447ED">
        <w:rPr>
          <w:b/>
          <w:bCs/>
        </w:rPr>
        <w:t>Cour de cassation, chambre commerciale, 3 juillet 2024, n° 21-14.947, publié au Bulletin.</w:t>
      </w:r>
    </w:p>
    <w:p w14:paraId="3A9C2543" w14:textId="77777777" w:rsidR="004447ED" w:rsidRPr="004447ED" w:rsidRDefault="004447ED" w:rsidP="009A2C8B">
      <w:pPr>
        <w:spacing w:after="0" w:line="240" w:lineRule="auto"/>
      </w:pPr>
      <w:r w:rsidRPr="004447ED">
        <w:t>L’objectif est d’éviter que le tiers soit placé dans une situation plus favorable que le créancier du contrat alors qu’il fonde précisément son action sur le manquement à ce contrat.</w:t>
      </w:r>
    </w:p>
    <w:p w14:paraId="134E52C9" w14:textId="77777777" w:rsidR="004447ED" w:rsidRPr="004447ED" w:rsidRDefault="004447ED" w:rsidP="009A2C8B">
      <w:pPr>
        <w:spacing w:after="0" w:line="240" w:lineRule="auto"/>
        <w:rPr>
          <w:b/>
          <w:bCs/>
        </w:rPr>
      </w:pPr>
      <w:r w:rsidRPr="004447ED">
        <w:rPr>
          <w:b/>
          <w:bCs/>
        </w:rPr>
        <w:t>Exemple</w:t>
      </w:r>
    </w:p>
    <w:p w14:paraId="3ECA9B86" w14:textId="77777777" w:rsidR="004447ED" w:rsidRPr="004447ED" w:rsidRDefault="004447ED" w:rsidP="009A2C8B">
      <w:pPr>
        <w:spacing w:after="0" w:line="240" w:lineRule="auto"/>
      </w:pPr>
      <w:r w:rsidRPr="004447ED">
        <w:t>Un contrat comporte une clause limitative de réparation valablement applicable entre A et B.</w:t>
      </w:r>
    </w:p>
    <w:p w14:paraId="7DBD277D" w14:textId="77777777" w:rsidR="004447ED" w:rsidRPr="004447ED" w:rsidRDefault="004447ED" w:rsidP="009A2C8B">
      <w:pPr>
        <w:spacing w:after="0" w:line="240" w:lineRule="auto"/>
      </w:pPr>
      <w:r w:rsidRPr="004447ED">
        <w:t>Un tiers C invoque le manquement de B à ce contrat pour obtenir réparation.</w:t>
      </w:r>
    </w:p>
    <w:p w14:paraId="5CA0CF02" w14:textId="77777777" w:rsidR="004447ED" w:rsidRPr="004447ED" w:rsidRDefault="004447ED" w:rsidP="009A2C8B">
      <w:pPr>
        <w:spacing w:after="0" w:line="240" w:lineRule="auto"/>
      </w:pPr>
      <w:r w:rsidRPr="004447ED">
        <w:t>La clause peut, dans les conditions déterminées par la jurisprudence, lui être opposée.</w:t>
      </w:r>
    </w:p>
    <w:p w14:paraId="20326F72" w14:textId="77777777" w:rsidR="004447ED" w:rsidRPr="004447ED" w:rsidRDefault="00000000" w:rsidP="009A2C8B">
      <w:pPr>
        <w:spacing w:after="0" w:line="240" w:lineRule="auto"/>
      </w:pPr>
      <w:r>
        <w:pict w14:anchorId="0CF631AE">
          <v:rect id="_x0000_i1034" style="width:0;height:1.5pt" o:hralign="center" o:hrstd="t" o:hr="t" fillcolor="#a0a0a0" stroked="f"/>
        </w:pict>
      </w:r>
    </w:p>
    <w:p w14:paraId="49EA3B96" w14:textId="77777777" w:rsidR="004447ED" w:rsidRPr="004447ED" w:rsidRDefault="004447ED" w:rsidP="009A2C8B">
      <w:pPr>
        <w:pStyle w:val="Titre1"/>
      </w:pPr>
      <w:r w:rsidRPr="004447ED">
        <w:t>10. Les trois éléments fondamentaux de la responsabilité civile</w:t>
      </w:r>
    </w:p>
    <w:p w14:paraId="39FCB4CC" w14:textId="029939D4" w:rsidR="004447ED" w:rsidRPr="004447ED" w:rsidRDefault="004447ED" w:rsidP="009A2C8B">
      <w:pPr>
        <w:spacing w:after="0" w:line="240" w:lineRule="auto"/>
      </w:pPr>
      <w:r w:rsidRPr="004447ED">
        <w:t>Quel que soit le régime envisagé, l’analyse repose classiquement sur trois éléments</w:t>
      </w:r>
      <w:r w:rsidR="009A2C8B">
        <w:t> :</w:t>
      </w:r>
    </w:p>
    <w:p w14:paraId="2EB0BEA4" w14:textId="334F8470" w:rsidR="004447ED" w:rsidRPr="004447ED" w:rsidRDefault="004447ED" w:rsidP="009A2C8B">
      <w:pPr>
        <w:numPr>
          <w:ilvl w:val="0"/>
          <w:numId w:val="7"/>
        </w:numPr>
        <w:spacing w:after="0" w:line="240" w:lineRule="auto"/>
      </w:pPr>
      <w:r w:rsidRPr="004447ED">
        <w:t xml:space="preserve">un </w:t>
      </w:r>
      <w:r w:rsidRPr="004447ED">
        <w:rPr>
          <w:b/>
          <w:bCs/>
        </w:rPr>
        <w:t>fait générateur</w:t>
      </w:r>
      <w:r w:rsidR="009A2C8B">
        <w:t> ;</w:t>
      </w:r>
    </w:p>
    <w:p w14:paraId="4D8E6CD3" w14:textId="55E1BE8F" w:rsidR="004447ED" w:rsidRPr="004447ED" w:rsidRDefault="004447ED" w:rsidP="009A2C8B">
      <w:pPr>
        <w:numPr>
          <w:ilvl w:val="0"/>
          <w:numId w:val="7"/>
        </w:numPr>
        <w:spacing w:after="0" w:line="240" w:lineRule="auto"/>
      </w:pPr>
      <w:r w:rsidRPr="004447ED">
        <w:t xml:space="preserve">un </w:t>
      </w:r>
      <w:r w:rsidRPr="004447ED">
        <w:rPr>
          <w:b/>
          <w:bCs/>
        </w:rPr>
        <w:t>préjudice réparable</w:t>
      </w:r>
      <w:r w:rsidR="009A2C8B">
        <w:t> ;</w:t>
      </w:r>
    </w:p>
    <w:p w14:paraId="6BF1ACEC" w14:textId="77777777" w:rsidR="004447ED" w:rsidRPr="004447ED" w:rsidRDefault="004447ED" w:rsidP="009A2C8B">
      <w:pPr>
        <w:numPr>
          <w:ilvl w:val="0"/>
          <w:numId w:val="7"/>
        </w:numPr>
        <w:spacing w:after="0" w:line="240" w:lineRule="auto"/>
      </w:pPr>
      <w:r w:rsidRPr="004447ED">
        <w:t xml:space="preserve">un </w:t>
      </w:r>
      <w:r w:rsidRPr="004447ED">
        <w:rPr>
          <w:b/>
          <w:bCs/>
        </w:rPr>
        <w:t>lien de causalité</w:t>
      </w:r>
      <w:r w:rsidRPr="004447ED">
        <w:t>.</w:t>
      </w:r>
    </w:p>
    <w:tbl>
      <w:tblPr>
        <w:tblStyle w:val="Grilledutableau"/>
        <w:tblW w:w="0" w:type="auto"/>
        <w:tblLook w:val="04A0" w:firstRow="1" w:lastRow="0" w:firstColumn="1" w:lastColumn="0" w:noHBand="0" w:noVBand="1"/>
      </w:tblPr>
      <w:tblGrid>
        <w:gridCol w:w="1560"/>
        <w:gridCol w:w="6634"/>
      </w:tblGrid>
      <w:tr w:rsidR="004447ED" w:rsidRPr="009A2C8B" w14:paraId="25A96D74" w14:textId="77777777" w:rsidTr="009A2C8B">
        <w:trPr>
          <w:tblHeader/>
        </w:trPr>
        <w:tc>
          <w:tcPr>
            <w:tcW w:w="0" w:type="auto"/>
            <w:hideMark/>
          </w:tcPr>
          <w:p w14:paraId="3183C482"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Élément</w:t>
            </w:r>
          </w:p>
        </w:tc>
        <w:tc>
          <w:tcPr>
            <w:tcW w:w="0" w:type="auto"/>
            <w:hideMark/>
          </w:tcPr>
          <w:p w14:paraId="271682EC"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Question</w:t>
            </w:r>
          </w:p>
        </w:tc>
      </w:tr>
      <w:tr w:rsidR="004447ED" w:rsidRPr="009A2C8B" w14:paraId="3DFB1078" w14:textId="77777777" w:rsidTr="009A2C8B">
        <w:tc>
          <w:tcPr>
            <w:tcW w:w="0" w:type="auto"/>
            <w:hideMark/>
          </w:tcPr>
          <w:p w14:paraId="6FD8CD2F" w14:textId="77777777" w:rsidR="004447ED" w:rsidRPr="009A2C8B" w:rsidRDefault="004447ED" w:rsidP="009A2C8B">
            <w:pPr>
              <w:jc w:val="left"/>
              <w:rPr>
                <w:rFonts w:ascii="Calibri" w:hAnsi="Calibri" w:cs="Calibri"/>
                <w:sz w:val="20"/>
              </w:rPr>
            </w:pPr>
            <w:r w:rsidRPr="009A2C8B">
              <w:rPr>
                <w:rFonts w:ascii="Calibri" w:hAnsi="Calibri" w:cs="Calibri"/>
                <w:sz w:val="20"/>
              </w:rPr>
              <w:t>Fait générateur</w:t>
            </w:r>
          </w:p>
        </w:tc>
        <w:tc>
          <w:tcPr>
            <w:tcW w:w="0" w:type="auto"/>
            <w:hideMark/>
          </w:tcPr>
          <w:p w14:paraId="6B44804E" w14:textId="5689C82B" w:rsidR="004447ED" w:rsidRPr="009A2C8B" w:rsidRDefault="004447ED" w:rsidP="009A2C8B">
            <w:pPr>
              <w:jc w:val="left"/>
              <w:rPr>
                <w:rFonts w:ascii="Calibri" w:hAnsi="Calibri" w:cs="Calibri"/>
                <w:sz w:val="20"/>
              </w:rPr>
            </w:pPr>
            <w:r w:rsidRPr="009A2C8B">
              <w:rPr>
                <w:rFonts w:ascii="Calibri" w:hAnsi="Calibri" w:cs="Calibri"/>
                <w:sz w:val="20"/>
              </w:rPr>
              <w:t>Quel comportement, quelle chose ou quel événement fonde la responsabilité</w:t>
            </w:r>
            <w:r w:rsidR="009A2C8B" w:rsidRPr="009A2C8B">
              <w:rPr>
                <w:rFonts w:ascii="Calibri" w:hAnsi="Calibri" w:cs="Calibri"/>
                <w:sz w:val="20"/>
              </w:rPr>
              <w:t> ?</w:t>
            </w:r>
          </w:p>
        </w:tc>
      </w:tr>
      <w:tr w:rsidR="004447ED" w:rsidRPr="009A2C8B" w14:paraId="2E6F5167" w14:textId="77777777" w:rsidTr="009A2C8B">
        <w:tc>
          <w:tcPr>
            <w:tcW w:w="0" w:type="auto"/>
            <w:hideMark/>
          </w:tcPr>
          <w:p w14:paraId="63B3A73B" w14:textId="77777777" w:rsidR="004447ED" w:rsidRPr="009A2C8B" w:rsidRDefault="004447ED" w:rsidP="009A2C8B">
            <w:pPr>
              <w:jc w:val="left"/>
              <w:rPr>
                <w:rFonts w:ascii="Calibri" w:hAnsi="Calibri" w:cs="Calibri"/>
                <w:sz w:val="20"/>
              </w:rPr>
            </w:pPr>
            <w:r w:rsidRPr="009A2C8B">
              <w:rPr>
                <w:rFonts w:ascii="Calibri" w:hAnsi="Calibri" w:cs="Calibri"/>
                <w:sz w:val="20"/>
              </w:rPr>
              <w:t>Préjudice</w:t>
            </w:r>
          </w:p>
        </w:tc>
        <w:tc>
          <w:tcPr>
            <w:tcW w:w="0" w:type="auto"/>
            <w:hideMark/>
          </w:tcPr>
          <w:p w14:paraId="7E2361E4" w14:textId="3329AFBF" w:rsidR="004447ED" w:rsidRPr="009A2C8B" w:rsidRDefault="004447ED" w:rsidP="009A2C8B">
            <w:pPr>
              <w:jc w:val="left"/>
              <w:rPr>
                <w:rFonts w:ascii="Calibri" w:hAnsi="Calibri" w:cs="Calibri"/>
                <w:sz w:val="20"/>
              </w:rPr>
            </w:pPr>
            <w:r w:rsidRPr="009A2C8B">
              <w:rPr>
                <w:rFonts w:ascii="Calibri" w:hAnsi="Calibri" w:cs="Calibri"/>
                <w:sz w:val="20"/>
              </w:rPr>
              <w:t>Quel dommage juridiquement réparable la victime a-t-elle subi</w:t>
            </w:r>
            <w:r w:rsidR="009A2C8B" w:rsidRPr="009A2C8B">
              <w:rPr>
                <w:rFonts w:ascii="Calibri" w:hAnsi="Calibri" w:cs="Calibri"/>
                <w:sz w:val="20"/>
              </w:rPr>
              <w:t> ?</w:t>
            </w:r>
          </w:p>
        </w:tc>
      </w:tr>
      <w:tr w:rsidR="004447ED" w:rsidRPr="009A2C8B" w14:paraId="70785069" w14:textId="77777777" w:rsidTr="009A2C8B">
        <w:tc>
          <w:tcPr>
            <w:tcW w:w="0" w:type="auto"/>
            <w:hideMark/>
          </w:tcPr>
          <w:p w14:paraId="7F92B3B5" w14:textId="77777777" w:rsidR="004447ED" w:rsidRPr="009A2C8B" w:rsidRDefault="004447ED" w:rsidP="009A2C8B">
            <w:pPr>
              <w:jc w:val="left"/>
              <w:rPr>
                <w:rFonts w:ascii="Calibri" w:hAnsi="Calibri" w:cs="Calibri"/>
                <w:sz w:val="20"/>
              </w:rPr>
            </w:pPr>
            <w:r w:rsidRPr="009A2C8B">
              <w:rPr>
                <w:rFonts w:ascii="Calibri" w:hAnsi="Calibri" w:cs="Calibri"/>
                <w:sz w:val="20"/>
              </w:rPr>
              <w:t>Lien de causalité</w:t>
            </w:r>
          </w:p>
        </w:tc>
        <w:tc>
          <w:tcPr>
            <w:tcW w:w="0" w:type="auto"/>
            <w:hideMark/>
          </w:tcPr>
          <w:p w14:paraId="3A05180C" w14:textId="1F9791F5" w:rsidR="004447ED" w:rsidRPr="009A2C8B" w:rsidRDefault="004447ED" w:rsidP="009A2C8B">
            <w:pPr>
              <w:jc w:val="left"/>
              <w:rPr>
                <w:rFonts w:ascii="Calibri" w:hAnsi="Calibri" w:cs="Calibri"/>
                <w:sz w:val="20"/>
              </w:rPr>
            </w:pPr>
            <w:r w:rsidRPr="009A2C8B">
              <w:rPr>
                <w:rFonts w:ascii="Calibri" w:hAnsi="Calibri" w:cs="Calibri"/>
                <w:sz w:val="20"/>
              </w:rPr>
              <w:t>Ce fait générateur a-t-il causé ce préjudice</w:t>
            </w:r>
            <w:r w:rsidR="009A2C8B" w:rsidRPr="009A2C8B">
              <w:rPr>
                <w:rFonts w:ascii="Calibri" w:hAnsi="Calibri" w:cs="Calibri"/>
                <w:sz w:val="20"/>
              </w:rPr>
              <w:t> ?</w:t>
            </w:r>
          </w:p>
        </w:tc>
      </w:tr>
    </w:tbl>
    <w:p w14:paraId="52B1B3FF" w14:textId="77777777" w:rsidR="004447ED" w:rsidRPr="004447ED" w:rsidRDefault="004447ED" w:rsidP="009A2C8B">
      <w:pPr>
        <w:spacing w:after="0" w:line="240" w:lineRule="auto"/>
        <w:rPr>
          <w:b/>
          <w:bCs/>
        </w:rPr>
      </w:pPr>
      <w:r w:rsidRPr="004447ED">
        <w:rPr>
          <w:b/>
          <w:bCs/>
        </w:rPr>
        <w:t>Point essentiel</w:t>
      </w:r>
    </w:p>
    <w:p w14:paraId="06530E30" w14:textId="77777777" w:rsidR="004447ED" w:rsidRPr="004447ED" w:rsidRDefault="004447ED" w:rsidP="009A2C8B">
      <w:pPr>
        <w:spacing w:after="0" w:line="240" w:lineRule="auto"/>
      </w:pPr>
      <w:r w:rsidRPr="004447ED">
        <w:t>L’existence d’une faute ne suffit donc pas.</w:t>
      </w:r>
    </w:p>
    <w:p w14:paraId="3B540507" w14:textId="77777777" w:rsidR="004447ED" w:rsidRPr="004447ED" w:rsidRDefault="004447ED" w:rsidP="009A2C8B">
      <w:pPr>
        <w:spacing w:after="0" w:line="240" w:lineRule="auto"/>
        <w:rPr>
          <w:b/>
          <w:bCs/>
        </w:rPr>
      </w:pPr>
      <w:r w:rsidRPr="004447ED">
        <w:rPr>
          <w:b/>
          <w:bCs/>
        </w:rPr>
        <w:t>Exemple</w:t>
      </w:r>
    </w:p>
    <w:p w14:paraId="2151C339" w14:textId="77777777" w:rsidR="004447ED" w:rsidRPr="004447ED" w:rsidRDefault="004447ED" w:rsidP="009A2C8B">
      <w:pPr>
        <w:spacing w:after="0" w:line="240" w:lineRule="auto"/>
      </w:pPr>
      <w:r w:rsidRPr="004447ED">
        <w:t>Une entreprise commet une négligence mais celle-ci ne cause aucun dommage à son client.</w:t>
      </w:r>
    </w:p>
    <w:p w14:paraId="58BB27D7" w14:textId="77777777" w:rsidR="004447ED" w:rsidRPr="004447ED" w:rsidRDefault="004447ED" w:rsidP="009A2C8B">
      <w:pPr>
        <w:spacing w:after="0" w:line="240" w:lineRule="auto"/>
      </w:pPr>
      <w:r w:rsidRPr="004447ED">
        <w:t>Une faute sans préjudice ne permet pas, à elle seule, d’obtenir des dommages-intérêts compensatoires.</w:t>
      </w:r>
    </w:p>
    <w:p w14:paraId="1EF43D8C" w14:textId="77777777" w:rsidR="004447ED" w:rsidRPr="004447ED" w:rsidRDefault="00000000" w:rsidP="009A2C8B">
      <w:pPr>
        <w:spacing w:after="0" w:line="240" w:lineRule="auto"/>
      </w:pPr>
      <w:r>
        <w:pict w14:anchorId="5BDC9D6D">
          <v:rect id="_x0000_i1035" style="width:0;height:1.5pt" o:hralign="center" o:hrstd="t" o:hr="t" fillcolor="#a0a0a0" stroked="f"/>
        </w:pict>
      </w:r>
    </w:p>
    <w:p w14:paraId="1AE9E08E" w14:textId="77777777" w:rsidR="004447ED" w:rsidRPr="004447ED" w:rsidRDefault="004447ED" w:rsidP="009A2C8B">
      <w:pPr>
        <w:pStyle w:val="Titre1"/>
      </w:pPr>
      <w:r w:rsidRPr="004447ED">
        <w:t>11. Le préjudice réparable</w:t>
      </w:r>
    </w:p>
    <w:p w14:paraId="19586002" w14:textId="77777777" w:rsidR="004447ED" w:rsidRPr="004447ED" w:rsidRDefault="004447ED" w:rsidP="009A2C8B">
      <w:pPr>
        <w:spacing w:after="0" w:line="240" w:lineRule="auto"/>
      </w:pPr>
      <w:r w:rsidRPr="004447ED">
        <w:t>Le préjudice est l’atteinte subie par une personne dans ses intérêts juridiquement protégés.</w:t>
      </w:r>
    </w:p>
    <w:p w14:paraId="6E67FDF2" w14:textId="4201A8E6" w:rsidR="004447ED" w:rsidRPr="004447ED" w:rsidRDefault="004447ED" w:rsidP="009A2C8B">
      <w:pPr>
        <w:spacing w:after="0" w:line="240" w:lineRule="auto"/>
      </w:pPr>
      <w:r w:rsidRPr="004447ED">
        <w:t>La classification pédagogique distingue principalement</w:t>
      </w:r>
      <w:r w:rsidR="009A2C8B">
        <w:t> :</w:t>
      </w:r>
    </w:p>
    <w:p w14:paraId="26862939" w14:textId="660C174B" w:rsidR="004447ED" w:rsidRPr="004447ED" w:rsidRDefault="004447ED" w:rsidP="009A2C8B">
      <w:pPr>
        <w:numPr>
          <w:ilvl w:val="0"/>
          <w:numId w:val="8"/>
        </w:numPr>
        <w:spacing w:after="0" w:line="240" w:lineRule="auto"/>
      </w:pPr>
      <w:r w:rsidRPr="004447ED">
        <w:t xml:space="preserve">les préjudices </w:t>
      </w:r>
      <w:r w:rsidRPr="004447ED">
        <w:rPr>
          <w:b/>
          <w:bCs/>
        </w:rPr>
        <w:t>patrimoniaux ou matériels</w:t>
      </w:r>
      <w:r w:rsidR="009A2C8B">
        <w:t> ;</w:t>
      </w:r>
    </w:p>
    <w:p w14:paraId="03E83060" w14:textId="41790531" w:rsidR="004447ED" w:rsidRPr="004447ED" w:rsidRDefault="004447ED" w:rsidP="009A2C8B">
      <w:pPr>
        <w:numPr>
          <w:ilvl w:val="0"/>
          <w:numId w:val="8"/>
        </w:numPr>
        <w:spacing w:after="0" w:line="240" w:lineRule="auto"/>
      </w:pPr>
      <w:r w:rsidRPr="004447ED">
        <w:t xml:space="preserve">les préjudices </w:t>
      </w:r>
      <w:r w:rsidRPr="004447ED">
        <w:rPr>
          <w:b/>
          <w:bCs/>
        </w:rPr>
        <w:t>corporels</w:t>
      </w:r>
      <w:r w:rsidR="009A2C8B">
        <w:t> ;</w:t>
      </w:r>
    </w:p>
    <w:p w14:paraId="7D947CFB" w14:textId="6B29AE40" w:rsidR="004447ED" w:rsidRPr="004447ED" w:rsidRDefault="004447ED" w:rsidP="009A2C8B">
      <w:pPr>
        <w:numPr>
          <w:ilvl w:val="0"/>
          <w:numId w:val="8"/>
        </w:numPr>
        <w:spacing w:after="0" w:line="240" w:lineRule="auto"/>
      </w:pPr>
      <w:r w:rsidRPr="004447ED">
        <w:t xml:space="preserve">les préjudices </w:t>
      </w:r>
      <w:r w:rsidRPr="004447ED">
        <w:rPr>
          <w:b/>
          <w:bCs/>
        </w:rPr>
        <w:t>moraux ou extrapatrimoniaux</w:t>
      </w:r>
      <w:r w:rsidR="009A2C8B">
        <w:t> ;</w:t>
      </w:r>
    </w:p>
    <w:p w14:paraId="448BAC88" w14:textId="77777777" w:rsidR="004447ED" w:rsidRPr="004447ED" w:rsidRDefault="004447ED" w:rsidP="009A2C8B">
      <w:pPr>
        <w:numPr>
          <w:ilvl w:val="0"/>
          <w:numId w:val="8"/>
        </w:numPr>
        <w:spacing w:after="0" w:line="240" w:lineRule="auto"/>
      </w:pPr>
      <w:r w:rsidRPr="004447ED">
        <w:t xml:space="preserve">le </w:t>
      </w:r>
      <w:r w:rsidRPr="004447ED">
        <w:rPr>
          <w:b/>
          <w:bCs/>
        </w:rPr>
        <w:t>préjudice écologique</w:t>
      </w:r>
      <w:r w:rsidRPr="004447ED">
        <w:t>.</w:t>
      </w:r>
    </w:p>
    <w:p w14:paraId="3D66C748" w14:textId="77777777" w:rsidR="004447ED" w:rsidRPr="004447ED" w:rsidRDefault="00000000" w:rsidP="009A2C8B">
      <w:pPr>
        <w:spacing w:after="0" w:line="240" w:lineRule="auto"/>
      </w:pPr>
      <w:r>
        <w:pict w14:anchorId="399047CC">
          <v:rect id="_x0000_i1036" style="width:0;height:1.5pt" o:hralign="center" o:hrstd="t" o:hr="t" fillcolor="#a0a0a0" stroked="f"/>
        </w:pict>
      </w:r>
    </w:p>
    <w:p w14:paraId="2AF7E1E2" w14:textId="77777777" w:rsidR="004447ED" w:rsidRPr="004447ED" w:rsidRDefault="004447ED" w:rsidP="009A2C8B">
      <w:pPr>
        <w:pStyle w:val="Titre1"/>
      </w:pPr>
      <w:r w:rsidRPr="004447ED">
        <w:t>12. Le préjudice matériel ou patrimonial</w:t>
      </w:r>
    </w:p>
    <w:p w14:paraId="02A174F2" w14:textId="77777777" w:rsidR="004447ED" w:rsidRPr="004447ED" w:rsidRDefault="004447ED" w:rsidP="009A2C8B">
      <w:pPr>
        <w:spacing w:after="0" w:line="240" w:lineRule="auto"/>
      </w:pPr>
      <w:r w:rsidRPr="004447ED">
        <w:t>Il affecte le patrimoine de la victime.</w:t>
      </w:r>
    </w:p>
    <w:p w14:paraId="0710133A" w14:textId="77777777" w:rsidR="004447ED" w:rsidRPr="004447ED" w:rsidRDefault="004447ED" w:rsidP="009A2C8B">
      <w:pPr>
        <w:spacing w:after="0" w:line="240" w:lineRule="auto"/>
        <w:rPr>
          <w:b/>
          <w:bCs/>
        </w:rPr>
      </w:pPr>
      <w:r w:rsidRPr="004447ED">
        <w:rPr>
          <w:b/>
          <w:bCs/>
        </w:rPr>
        <w:t>Exemples</w:t>
      </w:r>
    </w:p>
    <w:p w14:paraId="0EBE4B1A" w14:textId="04C2115C" w:rsidR="004447ED" w:rsidRPr="004447ED" w:rsidRDefault="004447ED" w:rsidP="009A2C8B">
      <w:pPr>
        <w:numPr>
          <w:ilvl w:val="0"/>
          <w:numId w:val="9"/>
        </w:numPr>
        <w:spacing w:after="0" w:line="240" w:lineRule="auto"/>
      </w:pPr>
      <w:r w:rsidRPr="004447ED">
        <w:t>destruction d’un véhicule</w:t>
      </w:r>
      <w:r w:rsidR="009A2C8B">
        <w:t> ;</w:t>
      </w:r>
    </w:p>
    <w:p w14:paraId="3553E34D" w14:textId="16CBEF94" w:rsidR="004447ED" w:rsidRPr="004447ED" w:rsidRDefault="004447ED" w:rsidP="009A2C8B">
      <w:pPr>
        <w:numPr>
          <w:ilvl w:val="0"/>
          <w:numId w:val="9"/>
        </w:numPr>
        <w:spacing w:after="0" w:line="240" w:lineRule="auto"/>
      </w:pPr>
      <w:r w:rsidRPr="004447ED">
        <w:t>perte de marchandises</w:t>
      </w:r>
      <w:r w:rsidR="009A2C8B">
        <w:t> ;</w:t>
      </w:r>
    </w:p>
    <w:p w14:paraId="6E43DAC6" w14:textId="6DC47D25" w:rsidR="004447ED" w:rsidRPr="004447ED" w:rsidRDefault="004447ED" w:rsidP="009A2C8B">
      <w:pPr>
        <w:numPr>
          <w:ilvl w:val="0"/>
          <w:numId w:val="9"/>
        </w:numPr>
        <w:spacing w:after="0" w:line="240" w:lineRule="auto"/>
      </w:pPr>
      <w:r w:rsidRPr="004447ED">
        <w:t>coût d’une réparation</w:t>
      </w:r>
      <w:r w:rsidR="009A2C8B">
        <w:t> ;</w:t>
      </w:r>
    </w:p>
    <w:p w14:paraId="3C2CBF4D" w14:textId="335E17C3" w:rsidR="004447ED" w:rsidRPr="004447ED" w:rsidRDefault="004447ED" w:rsidP="009A2C8B">
      <w:pPr>
        <w:numPr>
          <w:ilvl w:val="0"/>
          <w:numId w:val="9"/>
        </w:numPr>
        <w:spacing w:after="0" w:line="240" w:lineRule="auto"/>
      </w:pPr>
      <w:r w:rsidRPr="004447ED">
        <w:t>perte de revenus</w:t>
      </w:r>
      <w:r w:rsidR="009A2C8B">
        <w:t> ;</w:t>
      </w:r>
    </w:p>
    <w:p w14:paraId="1BB3B548" w14:textId="2B8F2E0D" w:rsidR="004447ED" w:rsidRPr="004447ED" w:rsidRDefault="004447ED" w:rsidP="009A2C8B">
      <w:pPr>
        <w:numPr>
          <w:ilvl w:val="0"/>
          <w:numId w:val="9"/>
        </w:numPr>
        <w:spacing w:after="0" w:line="240" w:lineRule="auto"/>
      </w:pPr>
      <w:r w:rsidRPr="004447ED">
        <w:t>dépenses supplémentaires</w:t>
      </w:r>
      <w:r w:rsidR="009A2C8B">
        <w:t> ;</w:t>
      </w:r>
    </w:p>
    <w:p w14:paraId="583E497F" w14:textId="77777777" w:rsidR="004447ED" w:rsidRPr="004447ED" w:rsidRDefault="004447ED" w:rsidP="009A2C8B">
      <w:pPr>
        <w:numPr>
          <w:ilvl w:val="0"/>
          <w:numId w:val="9"/>
        </w:numPr>
        <w:spacing w:after="0" w:line="240" w:lineRule="auto"/>
      </w:pPr>
      <w:r w:rsidRPr="004447ED">
        <w:t>perte de chiffre d’affaires lorsque son lien avec le fait générateur est établi.</w:t>
      </w:r>
    </w:p>
    <w:p w14:paraId="68966BC5" w14:textId="77777777" w:rsidR="004447ED" w:rsidRPr="004447ED" w:rsidRDefault="004447ED" w:rsidP="009A2C8B">
      <w:pPr>
        <w:spacing w:after="0" w:line="240" w:lineRule="auto"/>
        <w:rPr>
          <w:b/>
          <w:bCs/>
        </w:rPr>
      </w:pPr>
      <w:r w:rsidRPr="004447ED">
        <w:rPr>
          <w:b/>
          <w:bCs/>
        </w:rPr>
        <w:t>Contre-exemple</w:t>
      </w:r>
    </w:p>
    <w:p w14:paraId="6DB14E36" w14:textId="687A29E2" w:rsidR="004447ED" w:rsidRPr="004447ED" w:rsidRDefault="004447ED" w:rsidP="009A2C8B">
      <w:pPr>
        <w:spacing w:after="0" w:line="240" w:lineRule="auto"/>
      </w:pPr>
      <w:r w:rsidRPr="004447ED">
        <w:t>Une entreprise réclame 300 000</w:t>
      </w:r>
      <w:r w:rsidR="009A2C8B">
        <w:t> €</w:t>
      </w:r>
      <w:r w:rsidRPr="004447ED">
        <w:t xml:space="preserve"> en affirmant uniquement</w:t>
      </w:r>
      <w:r w:rsidR="009A2C8B">
        <w:t> :</w:t>
      </w:r>
    </w:p>
    <w:p w14:paraId="4612722A" w14:textId="7C1B65BB" w:rsidR="004447ED" w:rsidRPr="004447ED" w:rsidRDefault="009A2C8B" w:rsidP="009A2C8B">
      <w:pPr>
        <w:spacing w:after="0" w:line="240" w:lineRule="auto"/>
      </w:pPr>
      <w:r>
        <w:t>« </w:t>
      </w:r>
      <w:r w:rsidR="004447ED" w:rsidRPr="004447ED">
        <w:t>Cette affaire a certainement nui à notre activité.</w:t>
      </w:r>
      <w:r>
        <w:t> »</w:t>
      </w:r>
    </w:p>
    <w:p w14:paraId="4CB29B89" w14:textId="77777777" w:rsidR="004447ED" w:rsidRPr="004447ED" w:rsidRDefault="004447ED" w:rsidP="009A2C8B">
      <w:pPr>
        <w:spacing w:after="0" w:line="240" w:lineRule="auto"/>
      </w:pPr>
      <w:r w:rsidRPr="004447ED">
        <w:t xml:space="preserve">Une indemnisation suppose d’établir </w:t>
      </w:r>
      <w:r w:rsidRPr="004447ED">
        <w:rPr>
          <w:b/>
          <w:bCs/>
        </w:rPr>
        <w:t>l’existence et l’étendue du préjudice invoqué</w:t>
      </w:r>
      <w:r w:rsidRPr="004447ED">
        <w:t>.</w:t>
      </w:r>
    </w:p>
    <w:p w14:paraId="7B05AE48" w14:textId="77777777" w:rsidR="004447ED" w:rsidRPr="004447ED" w:rsidRDefault="00000000" w:rsidP="009A2C8B">
      <w:pPr>
        <w:spacing w:after="0" w:line="240" w:lineRule="auto"/>
      </w:pPr>
      <w:r>
        <w:pict w14:anchorId="6F1F37D8">
          <v:rect id="_x0000_i1037" style="width:0;height:1.5pt" o:hralign="center" o:hrstd="t" o:hr="t" fillcolor="#a0a0a0" stroked="f"/>
        </w:pict>
      </w:r>
    </w:p>
    <w:p w14:paraId="23FC065B" w14:textId="77777777" w:rsidR="004447ED" w:rsidRPr="004447ED" w:rsidRDefault="004447ED" w:rsidP="009A2C8B">
      <w:pPr>
        <w:pStyle w:val="Titre1"/>
      </w:pPr>
      <w:r w:rsidRPr="004447ED">
        <w:t>13. Le préjudice corporel</w:t>
      </w:r>
    </w:p>
    <w:p w14:paraId="168C90D3" w14:textId="77777777" w:rsidR="004447ED" w:rsidRPr="004447ED" w:rsidRDefault="004447ED" w:rsidP="009A2C8B">
      <w:pPr>
        <w:spacing w:after="0" w:line="240" w:lineRule="auto"/>
      </w:pPr>
      <w:r w:rsidRPr="004447ED">
        <w:t>Le préjudice corporel résulte d’une atteinte à l’intégrité physique ou psychique d’une personne.</w:t>
      </w:r>
    </w:p>
    <w:p w14:paraId="299CB83C" w14:textId="2A91497D" w:rsidR="004447ED" w:rsidRPr="004447ED" w:rsidRDefault="004447ED" w:rsidP="009A2C8B">
      <w:pPr>
        <w:spacing w:after="0" w:line="240" w:lineRule="auto"/>
      </w:pPr>
      <w:r w:rsidRPr="004447ED">
        <w:t>Il peut entraîner de nombreux postes de préjudices</w:t>
      </w:r>
      <w:r w:rsidR="009A2C8B">
        <w:t> :</w:t>
      </w:r>
    </w:p>
    <w:p w14:paraId="7C549781" w14:textId="58D026A7" w:rsidR="004447ED" w:rsidRPr="004447ED" w:rsidRDefault="004447ED" w:rsidP="009A2C8B">
      <w:pPr>
        <w:numPr>
          <w:ilvl w:val="0"/>
          <w:numId w:val="10"/>
        </w:numPr>
        <w:spacing w:after="0" w:line="240" w:lineRule="auto"/>
      </w:pPr>
      <w:r w:rsidRPr="004447ED">
        <w:t>dépenses de santé</w:t>
      </w:r>
      <w:r w:rsidR="009A2C8B">
        <w:t> ;</w:t>
      </w:r>
    </w:p>
    <w:p w14:paraId="54453B87" w14:textId="593C9BC9" w:rsidR="004447ED" w:rsidRPr="004447ED" w:rsidRDefault="004447ED" w:rsidP="009A2C8B">
      <w:pPr>
        <w:numPr>
          <w:ilvl w:val="0"/>
          <w:numId w:val="10"/>
        </w:numPr>
        <w:spacing w:after="0" w:line="240" w:lineRule="auto"/>
      </w:pPr>
      <w:r w:rsidRPr="004447ED">
        <w:t>pertes de revenus</w:t>
      </w:r>
      <w:r w:rsidR="009A2C8B">
        <w:t> ;</w:t>
      </w:r>
    </w:p>
    <w:p w14:paraId="7F099A0F" w14:textId="4F146F4A" w:rsidR="004447ED" w:rsidRPr="004447ED" w:rsidRDefault="004447ED" w:rsidP="009A2C8B">
      <w:pPr>
        <w:numPr>
          <w:ilvl w:val="0"/>
          <w:numId w:val="10"/>
        </w:numPr>
        <w:spacing w:after="0" w:line="240" w:lineRule="auto"/>
      </w:pPr>
      <w:r w:rsidRPr="004447ED">
        <w:t>déficit fonctionnel</w:t>
      </w:r>
      <w:r w:rsidR="009A2C8B">
        <w:t> ;</w:t>
      </w:r>
    </w:p>
    <w:p w14:paraId="2E68207F" w14:textId="01D45B37" w:rsidR="004447ED" w:rsidRPr="004447ED" w:rsidRDefault="004447ED" w:rsidP="009A2C8B">
      <w:pPr>
        <w:numPr>
          <w:ilvl w:val="0"/>
          <w:numId w:val="10"/>
        </w:numPr>
        <w:spacing w:after="0" w:line="240" w:lineRule="auto"/>
      </w:pPr>
      <w:r w:rsidRPr="004447ED">
        <w:t>souffrances</w:t>
      </w:r>
      <w:r w:rsidR="009A2C8B">
        <w:t> ;</w:t>
      </w:r>
    </w:p>
    <w:p w14:paraId="6BB3631A" w14:textId="28A9C2D8" w:rsidR="004447ED" w:rsidRPr="004447ED" w:rsidRDefault="004447ED" w:rsidP="009A2C8B">
      <w:pPr>
        <w:numPr>
          <w:ilvl w:val="0"/>
          <w:numId w:val="10"/>
        </w:numPr>
        <w:spacing w:after="0" w:line="240" w:lineRule="auto"/>
      </w:pPr>
      <w:r w:rsidRPr="004447ED">
        <w:t>préjudice esthétique</w:t>
      </w:r>
      <w:r w:rsidR="009A2C8B">
        <w:t> ;</w:t>
      </w:r>
    </w:p>
    <w:p w14:paraId="5BEDDAC6" w14:textId="2F1D2099" w:rsidR="004447ED" w:rsidRPr="004447ED" w:rsidRDefault="004447ED" w:rsidP="009A2C8B">
      <w:pPr>
        <w:numPr>
          <w:ilvl w:val="0"/>
          <w:numId w:val="10"/>
        </w:numPr>
        <w:spacing w:after="0" w:line="240" w:lineRule="auto"/>
      </w:pPr>
      <w:r w:rsidRPr="004447ED">
        <w:t>besoin d’assistance</w:t>
      </w:r>
      <w:r w:rsidR="009A2C8B">
        <w:t> ;</w:t>
      </w:r>
    </w:p>
    <w:p w14:paraId="4EEEC15C" w14:textId="77777777" w:rsidR="004447ED" w:rsidRPr="004447ED" w:rsidRDefault="004447ED" w:rsidP="009A2C8B">
      <w:pPr>
        <w:numPr>
          <w:ilvl w:val="0"/>
          <w:numId w:val="10"/>
        </w:numPr>
        <w:spacing w:after="0" w:line="240" w:lineRule="auto"/>
      </w:pPr>
      <w:r w:rsidRPr="004447ED">
        <w:t>conséquences professionnelles.</w:t>
      </w:r>
    </w:p>
    <w:p w14:paraId="387CC1AF" w14:textId="77777777" w:rsidR="004447ED" w:rsidRPr="004447ED" w:rsidRDefault="004447ED" w:rsidP="009A2C8B">
      <w:pPr>
        <w:spacing w:after="0" w:line="240" w:lineRule="auto"/>
      </w:pPr>
      <w:r w:rsidRPr="004447ED">
        <w:t>Le principe de réparation intégrale conduit à évaluer chaque préjudice sans enrichir ni appauvrir artificiellement la victime. La Cour de cassation rappelle encore en 2026 que tous les éléments réellement perdus doivent être pris en compte, sans double indemnisation.</w:t>
      </w:r>
    </w:p>
    <w:p w14:paraId="251F398E" w14:textId="77777777" w:rsidR="004447ED" w:rsidRPr="004447ED" w:rsidRDefault="00000000" w:rsidP="009A2C8B">
      <w:pPr>
        <w:spacing w:after="0" w:line="240" w:lineRule="auto"/>
      </w:pPr>
      <w:r>
        <w:pict w14:anchorId="1BAE5866">
          <v:rect id="_x0000_i1038" style="width:0;height:1.5pt" o:hralign="center" o:hrstd="t" o:hr="t" fillcolor="#a0a0a0" stroked="f"/>
        </w:pict>
      </w:r>
    </w:p>
    <w:p w14:paraId="39EFD467" w14:textId="77777777" w:rsidR="004447ED" w:rsidRPr="004447ED" w:rsidRDefault="004447ED" w:rsidP="009A2C8B">
      <w:pPr>
        <w:pStyle w:val="Titre1"/>
      </w:pPr>
      <w:r w:rsidRPr="004447ED">
        <w:t>14. Le préjudice moral</w:t>
      </w:r>
    </w:p>
    <w:p w14:paraId="40B448C3" w14:textId="77777777" w:rsidR="004447ED" w:rsidRPr="004447ED" w:rsidRDefault="004447ED" w:rsidP="009A2C8B">
      <w:pPr>
        <w:spacing w:after="0" w:line="240" w:lineRule="auto"/>
      </w:pPr>
      <w:r w:rsidRPr="004447ED">
        <w:t>Un préjudice peut exister sans diminution directe du patrimoine.</w:t>
      </w:r>
    </w:p>
    <w:p w14:paraId="5F583668" w14:textId="47636BF0" w:rsidR="004447ED" w:rsidRPr="004447ED" w:rsidRDefault="004447ED" w:rsidP="009A2C8B">
      <w:pPr>
        <w:spacing w:after="0" w:line="240" w:lineRule="auto"/>
      </w:pPr>
      <w:r w:rsidRPr="004447ED">
        <w:t>Il peut notamment résulter</w:t>
      </w:r>
      <w:r w:rsidR="009A2C8B">
        <w:t> :</w:t>
      </w:r>
    </w:p>
    <w:p w14:paraId="562C1E41" w14:textId="2404F8D7" w:rsidR="004447ED" w:rsidRPr="004447ED" w:rsidRDefault="004447ED" w:rsidP="009A2C8B">
      <w:pPr>
        <w:numPr>
          <w:ilvl w:val="0"/>
          <w:numId w:val="11"/>
        </w:numPr>
        <w:spacing w:after="0" w:line="240" w:lineRule="auto"/>
      </w:pPr>
      <w:r w:rsidRPr="004447ED">
        <w:t>d’une atteinte à la réputation</w:t>
      </w:r>
      <w:r w:rsidR="009A2C8B">
        <w:t> ;</w:t>
      </w:r>
    </w:p>
    <w:p w14:paraId="759181B8" w14:textId="24884C6F" w:rsidR="004447ED" w:rsidRPr="004447ED" w:rsidRDefault="004447ED" w:rsidP="009A2C8B">
      <w:pPr>
        <w:numPr>
          <w:ilvl w:val="0"/>
          <w:numId w:val="11"/>
        </w:numPr>
        <w:spacing w:after="0" w:line="240" w:lineRule="auto"/>
      </w:pPr>
      <w:r w:rsidRPr="004447ED">
        <w:t>d’une atteinte à l’honneur</w:t>
      </w:r>
      <w:r w:rsidR="009A2C8B">
        <w:t> ;</w:t>
      </w:r>
    </w:p>
    <w:p w14:paraId="6A2A7570" w14:textId="573CE158" w:rsidR="004447ED" w:rsidRPr="004447ED" w:rsidRDefault="004447ED" w:rsidP="009A2C8B">
      <w:pPr>
        <w:numPr>
          <w:ilvl w:val="0"/>
          <w:numId w:val="11"/>
        </w:numPr>
        <w:spacing w:after="0" w:line="240" w:lineRule="auto"/>
      </w:pPr>
      <w:r w:rsidRPr="004447ED">
        <w:t>de souffrances psychologiques</w:t>
      </w:r>
      <w:r w:rsidR="009A2C8B">
        <w:t> ;</w:t>
      </w:r>
    </w:p>
    <w:p w14:paraId="79E844CB" w14:textId="229B70F5" w:rsidR="004447ED" w:rsidRPr="004447ED" w:rsidRDefault="004447ED" w:rsidP="009A2C8B">
      <w:pPr>
        <w:numPr>
          <w:ilvl w:val="0"/>
          <w:numId w:val="11"/>
        </w:numPr>
        <w:spacing w:after="0" w:line="240" w:lineRule="auto"/>
      </w:pPr>
      <w:r w:rsidRPr="004447ED">
        <w:t>de l’atteinte à un droit de la personnalité</w:t>
      </w:r>
      <w:r w:rsidR="009A2C8B">
        <w:t> ;</w:t>
      </w:r>
    </w:p>
    <w:p w14:paraId="5EA40A4B" w14:textId="77777777" w:rsidR="004447ED" w:rsidRPr="004447ED" w:rsidRDefault="004447ED" w:rsidP="009A2C8B">
      <w:pPr>
        <w:numPr>
          <w:ilvl w:val="0"/>
          <w:numId w:val="11"/>
        </w:numPr>
        <w:spacing w:after="0" w:line="240" w:lineRule="auto"/>
      </w:pPr>
      <w:r w:rsidRPr="004447ED">
        <w:t>du décès ou des blessures graves d’un proche.</w:t>
      </w:r>
    </w:p>
    <w:p w14:paraId="562BC479" w14:textId="77777777" w:rsidR="004447ED" w:rsidRPr="004447ED" w:rsidRDefault="004447ED" w:rsidP="009A2C8B">
      <w:pPr>
        <w:spacing w:after="0" w:line="240" w:lineRule="auto"/>
        <w:rPr>
          <w:b/>
          <w:bCs/>
        </w:rPr>
      </w:pPr>
      <w:r w:rsidRPr="004447ED">
        <w:rPr>
          <w:b/>
          <w:bCs/>
        </w:rPr>
        <w:t>Exemple</w:t>
      </w:r>
    </w:p>
    <w:p w14:paraId="681D3F01" w14:textId="77777777" w:rsidR="004447ED" w:rsidRPr="004447ED" w:rsidRDefault="004447ED" w:rsidP="009A2C8B">
      <w:pPr>
        <w:spacing w:after="0" w:line="240" w:lineRule="auto"/>
      </w:pPr>
      <w:r w:rsidRPr="004447ED">
        <w:t>La diffusion fautive d’informations portant atteinte à la réputation professionnelle d’une personne peut causer un préjudice moral distinct d’une éventuelle perte financière.</w:t>
      </w:r>
    </w:p>
    <w:p w14:paraId="4506FC87" w14:textId="77777777" w:rsidR="004447ED" w:rsidRPr="004447ED" w:rsidRDefault="00000000" w:rsidP="009A2C8B">
      <w:pPr>
        <w:spacing w:after="0" w:line="240" w:lineRule="auto"/>
      </w:pPr>
      <w:r>
        <w:pict w14:anchorId="0A820F82">
          <v:rect id="_x0000_i1039" style="width:0;height:1.5pt" o:hralign="center" o:hrstd="t" o:hr="t" fillcolor="#a0a0a0" stroked="f"/>
        </w:pict>
      </w:r>
    </w:p>
    <w:p w14:paraId="3812A7DA" w14:textId="77777777" w:rsidR="004447ED" w:rsidRPr="004447ED" w:rsidRDefault="004447ED" w:rsidP="009A2C8B">
      <w:pPr>
        <w:pStyle w:val="Titre1"/>
      </w:pPr>
      <w:r w:rsidRPr="004447ED">
        <w:t>15. Le préjudice direct et le préjudice par ricochet</w:t>
      </w:r>
    </w:p>
    <w:p w14:paraId="3EBE23BF" w14:textId="01260201" w:rsidR="004447ED" w:rsidRPr="004447ED" w:rsidRDefault="004447ED" w:rsidP="009A2C8B">
      <w:pPr>
        <w:spacing w:after="0" w:line="240" w:lineRule="auto"/>
      </w:pPr>
      <w:r w:rsidRPr="004447ED">
        <w:t>La victime peut être</w:t>
      </w:r>
      <w:r w:rsidR="009A2C8B">
        <w:t> :</w:t>
      </w:r>
    </w:p>
    <w:p w14:paraId="1F6E3027" w14:textId="4DCF34B7" w:rsidR="004447ED" w:rsidRPr="004447ED" w:rsidRDefault="004447ED" w:rsidP="009A2C8B">
      <w:pPr>
        <w:numPr>
          <w:ilvl w:val="0"/>
          <w:numId w:val="12"/>
        </w:numPr>
        <w:spacing w:after="0" w:line="240" w:lineRule="auto"/>
      </w:pPr>
      <w:r w:rsidRPr="004447ED">
        <w:rPr>
          <w:b/>
          <w:bCs/>
        </w:rPr>
        <w:t>directe</w:t>
      </w:r>
      <w:r w:rsidR="009A2C8B">
        <w:t> :</w:t>
      </w:r>
      <w:r w:rsidRPr="004447ED">
        <w:t xml:space="preserve"> elle subit immédiatement l’atteinte</w:t>
      </w:r>
      <w:r w:rsidR="009A2C8B">
        <w:t> ;</w:t>
      </w:r>
    </w:p>
    <w:p w14:paraId="613A12DF" w14:textId="50114EE9" w:rsidR="004447ED" w:rsidRPr="004447ED" w:rsidRDefault="004447ED" w:rsidP="009A2C8B">
      <w:pPr>
        <w:numPr>
          <w:ilvl w:val="0"/>
          <w:numId w:val="12"/>
        </w:numPr>
        <w:spacing w:after="0" w:line="240" w:lineRule="auto"/>
      </w:pPr>
      <w:r w:rsidRPr="004447ED">
        <w:rPr>
          <w:b/>
          <w:bCs/>
        </w:rPr>
        <w:t>par ricochet</w:t>
      </w:r>
      <w:r w:rsidR="009A2C8B">
        <w:t> :</w:t>
      </w:r>
      <w:r w:rsidRPr="004447ED">
        <w:t xml:space="preserve"> elle subit personnellement les conséquences du dommage initial causé à une autre personne.</w:t>
      </w:r>
    </w:p>
    <w:p w14:paraId="0BF2D287" w14:textId="77777777" w:rsidR="004447ED" w:rsidRPr="004447ED" w:rsidRDefault="004447ED" w:rsidP="009A2C8B">
      <w:pPr>
        <w:spacing w:after="0" w:line="240" w:lineRule="auto"/>
        <w:rPr>
          <w:b/>
          <w:bCs/>
        </w:rPr>
      </w:pPr>
      <w:r w:rsidRPr="004447ED">
        <w:rPr>
          <w:b/>
          <w:bCs/>
        </w:rPr>
        <w:t>Exemple</w:t>
      </w:r>
    </w:p>
    <w:p w14:paraId="7D832C87" w14:textId="77777777" w:rsidR="004447ED" w:rsidRPr="004447ED" w:rsidRDefault="004447ED" w:rsidP="009A2C8B">
      <w:pPr>
        <w:spacing w:after="0" w:line="240" w:lineRule="auto"/>
      </w:pPr>
      <w:r w:rsidRPr="004447ED">
        <w:t>Une personne est gravement blessée dans un accident.</w:t>
      </w:r>
    </w:p>
    <w:p w14:paraId="2C502CAF" w14:textId="69814FEC" w:rsidR="004447ED" w:rsidRPr="004447ED" w:rsidRDefault="004447ED" w:rsidP="009A2C8B">
      <w:pPr>
        <w:spacing w:after="0" w:line="240" w:lineRule="auto"/>
      </w:pPr>
      <w:r w:rsidRPr="004447ED">
        <w:t>Son conjoint peut subir personnellement</w:t>
      </w:r>
      <w:r w:rsidR="009A2C8B">
        <w:t> :</w:t>
      </w:r>
    </w:p>
    <w:p w14:paraId="1ACEEFF2" w14:textId="3BA3463C" w:rsidR="004447ED" w:rsidRPr="004447ED" w:rsidRDefault="004447ED" w:rsidP="009A2C8B">
      <w:pPr>
        <w:numPr>
          <w:ilvl w:val="0"/>
          <w:numId w:val="13"/>
        </w:numPr>
        <w:spacing w:after="0" w:line="240" w:lineRule="auto"/>
      </w:pPr>
      <w:r w:rsidRPr="004447ED">
        <w:t>un préjudice d’affection</w:t>
      </w:r>
      <w:r w:rsidR="009A2C8B">
        <w:t> ;</w:t>
      </w:r>
    </w:p>
    <w:p w14:paraId="0FD7DD80" w14:textId="4629638B" w:rsidR="004447ED" w:rsidRPr="004447ED" w:rsidRDefault="004447ED" w:rsidP="009A2C8B">
      <w:pPr>
        <w:numPr>
          <w:ilvl w:val="0"/>
          <w:numId w:val="13"/>
        </w:numPr>
        <w:spacing w:after="0" w:line="240" w:lineRule="auto"/>
      </w:pPr>
      <w:r w:rsidRPr="004447ED">
        <w:t>certaines pertes financières</w:t>
      </w:r>
      <w:r w:rsidR="009A2C8B">
        <w:t> ;</w:t>
      </w:r>
    </w:p>
    <w:p w14:paraId="67592F05" w14:textId="77777777" w:rsidR="004447ED" w:rsidRPr="004447ED" w:rsidRDefault="004447ED" w:rsidP="009A2C8B">
      <w:pPr>
        <w:numPr>
          <w:ilvl w:val="0"/>
          <w:numId w:val="13"/>
        </w:numPr>
        <w:spacing w:after="0" w:line="240" w:lineRule="auto"/>
      </w:pPr>
      <w:r w:rsidRPr="004447ED">
        <w:t>ou d’autres préjudices résultant directement des conséquences de l’accident.</w:t>
      </w:r>
    </w:p>
    <w:p w14:paraId="636DC382" w14:textId="77777777" w:rsidR="004447ED" w:rsidRPr="004447ED" w:rsidRDefault="004447ED" w:rsidP="009A2C8B">
      <w:pPr>
        <w:spacing w:after="0" w:line="240" w:lineRule="auto"/>
      </w:pPr>
      <w:r w:rsidRPr="004447ED">
        <w:t>La Cour de cassation rappelle en 2026 que les proches peuvent obtenir réparation de leurs préjudices propres, dès lors qu’il n’y a pas double indemnisation.</w:t>
      </w:r>
    </w:p>
    <w:p w14:paraId="04F23343" w14:textId="77777777" w:rsidR="004447ED" w:rsidRPr="004447ED" w:rsidRDefault="004447ED" w:rsidP="009A2C8B">
      <w:pPr>
        <w:spacing w:after="0" w:line="240" w:lineRule="auto"/>
        <w:rPr>
          <w:b/>
          <w:bCs/>
        </w:rPr>
      </w:pPr>
      <w:r w:rsidRPr="004447ED">
        <w:rPr>
          <w:b/>
          <w:bCs/>
        </w:rPr>
        <w:t>Contre-exemple</w:t>
      </w:r>
    </w:p>
    <w:p w14:paraId="5AA54D6E" w14:textId="77777777" w:rsidR="004447ED" w:rsidRPr="004447ED" w:rsidRDefault="004447ED" w:rsidP="009A2C8B">
      <w:pPr>
        <w:spacing w:after="0" w:line="240" w:lineRule="auto"/>
      </w:pPr>
      <w:r w:rsidRPr="004447ED">
        <w:t>Une personne totalement étrangère à la victime ne peut réclamer une indemnité simplement parce qu’elle a été choquée en apprenant l’existence du dommage dans la presse.</w:t>
      </w:r>
    </w:p>
    <w:p w14:paraId="129868BA" w14:textId="77777777" w:rsidR="004447ED" w:rsidRPr="004447ED" w:rsidRDefault="004447ED" w:rsidP="009A2C8B">
      <w:pPr>
        <w:spacing w:after="0" w:line="240" w:lineRule="auto"/>
      </w:pPr>
      <w:r w:rsidRPr="004447ED">
        <w:t xml:space="preserve">Il faut établir un </w:t>
      </w:r>
      <w:r w:rsidRPr="004447ED">
        <w:rPr>
          <w:b/>
          <w:bCs/>
        </w:rPr>
        <w:t>préjudice personnel juridiquement réparable</w:t>
      </w:r>
      <w:r w:rsidRPr="004447ED">
        <w:t>.</w:t>
      </w:r>
    </w:p>
    <w:p w14:paraId="7BF67365" w14:textId="77777777" w:rsidR="004447ED" w:rsidRPr="004447ED" w:rsidRDefault="00000000" w:rsidP="009A2C8B">
      <w:pPr>
        <w:spacing w:after="0" w:line="240" w:lineRule="auto"/>
      </w:pPr>
      <w:r>
        <w:pict w14:anchorId="3A99A885">
          <v:rect id="_x0000_i1040" style="width:0;height:1.5pt" o:hralign="center" o:hrstd="t" o:hr="t" fillcolor="#a0a0a0" stroked="f"/>
        </w:pict>
      </w:r>
    </w:p>
    <w:p w14:paraId="38B5E300" w14:textId="77777777" w:rsidR="004447ED" w:rsidRPr="004447ED" w:rsidRDefault="004447ED" w:rsidP="009A2C8B">
      <w:pPr>
        <w:pStyle w:val="Titre1"/>
      </w:pPr>
      <w:r w:rsidRPr="004447ED">
        <w:t>16. Le préjudice doit être certain</w:t>
      </w:r>
    </w:p>
    <w:p w14:paraId="34D253D6" w14:textId="77777777" w:rsidR="004447ED" w:rsidRPr="004447ED" w:rsidRDefault="004447ED" w:rsidP="009A2C8B">
      <w:pPr>
        <w:spacing w:after="0" w:line="240" w:lineRule="auto"/>
      </w:pPr>
      <w:r w:rsidRPr="004447ED">
        <w:t>Un dommage purement hypothétique n’est pas indemnisable.</w:t>
      </w:r>
    </w:p>
    <w:p w14:paraId="03E7149C" w14:textId="6698EDCF" w:rsidR="004447ED" w:rsidRPr="004447ED" w:rsidRDefault="004447ED" w:rsidP="009A2C8B">
      <w:pPr>
        <w:spacing w:after="0" w:line="240" w:lineRule="auto"/>
      </w:pPr>
      <w:r w:rsidRPr="004447ED">
        <w:t>Le préjudice peut cependant être</w:t>
      </w:r>
      <w:r w:rsidR="009A2C8B">
        <w:t> :</w:t>
      </w:r>
    </w:p>
    <w:p w14:paraId="530E4C4F" w14:textId="799167F7" w:rsidR="004447ED" w:rsidRPr="004447ED" w:rsidRDefault="004447ED" w:rsidP="009A2C8B">
      <w:pPr>
        <w:numPr>
          <w:ilvl w:val="0"/>
          <w:numId w:val="14"/>
        </w:numPr>
        <w:spacing w:after="0" w:line="240" w:lineRule="auto"/>
      </w:pPr>
      <w:r w:rsidRPr="004447ED">
        <w:t>actuel</w:t>
      </w:r>
      <w:r w:rsidR="009A2C8B">
        <w:t> ;</w:t>
      </w:r>
    </w:p>
    <w:p w14:paraId="66924FE8" w14:textId="77777777" w:rsidR="004447ED" w:rsidRPr="004447ED" w:rsidRDefault="004447ED" w:rsidP="009A2C8B">
      <w:pPr>
        <w:numPr>
          <w:ilvl w:val="0"/>
          <w:numId w:val="14"/>
        </w:numPr>
        <w:spacing w:after="0" w:line="240" w:lineRule="auto"/>
      </w:pPr>
      <w:r w:rsidRPr="004447ED">
        <w:t>ou futur,</w:t>
      </w:r>
    </w:p>
    <w:p w14:paraId="161075FD" w14:textId="77777777" w:rsidR="004447ED" w:rsidRPr="004447ED" w:rsidRDefault="004447ED" w:rsidP="009A2C8B">
      <w:pPr>
        <w:spacing w:after="0" w:line="240" w:lineRule="auto"/>
      </w:pPr>
      <w:r w:rsidRPr="004447ED">
        <w:t>dès lors que sa réalisation est suffisamment certaine.</w:t>
      </w:r>
    </w:p>
    <w:p w14:paraId="108B244F" w14:textId="77777777" w:rsidR="004447ED" w:rsidRPr="004447ED" w:rsidRDefault="004447ED" w:rsidP="009A2C8B">
      <w:pPr>
        <w:spacing w:after="0" w:line="240" w:lineRule="auto"/>
        <w:rPr>
          <w:b/>
          <w:bCs/>
        </w:rPr>
      </w:pPr>
      <w:r w:rsidRPr="004447ED">
        <w:rPr>
          <w:b/>
          <w:bCs/>
        </w:rPr>
        <w:t>Exemple</w:t>
      </w:r>
    </w:p>
    <w:p w14:paraId="44FCA36C" w14:textId="77777777" w:rsidR="004447ED" w:rsidRPr="004447ED" w:rsidRDefault="004447ED" w:rsidP="009A2C8B">
      <w:pPr>
        <w:spacing w:after="0" w:line="240" w:lineRule="auto"/>
      </w:pPr>
      <w:r w:rsidRPr="004447ED">
        <w:t>Une victime devra nécessairement engager des frais médicaux futurs du fait d’un handicap déjà établi.</w:t>
      </w:r>
    </w:p>
    <w:p w14:paraId="2B162CF8" w14:textId="77777777" w:rsidR="004447ED" w:rsidRPr="004447ED" w:rsidRDefault="004447ED" w:rsidP="009A2C8B">
      <w:pPr>
        <w:spacing w:after="0" w:line="240" w:lineRule="auto"/>
      </w:pPr>
      <w:r w:rsidRPr="004447ED">
        <w:t>Le caractère futur du coût ne le rend pas automatiquement incertain.</w:t>
      </w:r>
    </w:p>
    <w:p w14:paraId="0CC7EB8E" w14:textId="77777777" w:rsidR="004447ED" w:rsidRPr="004447ED" w:rsidRDefault="004447ED" w:rsidP="009A2C8B">
      <w:pPr>
        <w:spacing w:after="0" w:line="240" w:lineRule="auto"/>
        <w:rPr>
          <w:b/>
          <w:bCs/>
        </w:rPr>
      </w:pPr>
      <w:r w:rsidRPr="004447ED">
        <w:rPr>
          <w:b/>
          <w:bCs/>
        </w:rPr>
        <w:t>Contre-exemple</w:t>
      </w:r>
    </w:p>
    <w:p w14:paraId="6CA468AC" w14:textId="13D143FB" w:rsidR="004447ED" w:rsidRPr="004447ED" w:rsidRDefault="009A2C8B" w:rsidP="009A2C8B">
      <w:pPr>
        <w:spacing w:after="0" w:line="240" w:lineRule="auto"/>
      </w:pPr>
      <w:r>
        <w:t>« </w:t>
      </w:r>
      <w:r w:rsidR="004447ED" w:rsidRPr="004447ED">
        <w:t>Peut-être que dans vingt ans cette situation me fera perdre une opportunité encore inconnue.</w:t>
      </w:r>
      <w:r>
        <w:t> »</w:t>
      </w:r>
    </w:p>
    <w:p w14:paraId="7A507043" w14:textId="77777777" w:rsidR="004447ED" w:rsidRPr="004447ED" w:rsidRDefault="004447ED" w:rsidP="009A2C8B">
      <w:pPr>
        <w:spacing w:after="0" w:line="240" w:lineRule="auto"/>
      </w:pPr>
      <w:r w:rsidRPr="004447ED">
        <w:t>Une hypothèse aussi spéculative ne constitue pas un préjudice certain.</w:t>
      </w:r>
    </w:p>
    <w:p w14:paraId="7AEFBC30" w14:textId="77777777" w:rsidR="004447ED" w:rsidRPr="004447ED" w:rsidRDefault="00000000" w:rsidP="009A2C8B">
      <w:pPr>
        <w:spacing w:after="0" w:line="240" w:lineRule="auto"/>
      </w:pPr>
      <w:r>
        <w:pict w14:anchorId="33E2DC4B">
          <v:rect id="_x0000_i1041" style="width:0;height:1.5pt" o:hralign="center" o:hrstd="t" o:hr="t" fillcolor="#a0a0a0" stroked="f"/>
        </w:pict>
      </w:r>
    </w:p>
    <w:p w14:paraId="5A137565" w14:textId="77777777" w:rsidR="004447ED" w:rsidRPr="004447ED" w:rsidRDefault="004447ED" w:rsidP="009A2C8B">
      <w:pPr>
        <w:pStyle w:val="Titre1"/>
      </w:pPr>
      <w:r w:rsidRPr="004447ED">
        <w:t>17. La perte de chance</w:t>
      </w:r>
    </w:p>
    <w:p w14:paraId="378B9C8D" w14:textId="77777777" w:rsidR="004447ED" w:rsidRPr="004447ED" w:rsidRDefault="004447ED" w:rsidP="009A2C8B">
      <w:pPr>
        <w:spacing w:after="0" w:line="240" w:lineRule="auto"/>
      </w:pPr>
      <w:r w:rsidRPr="004447ED">
        <w:t xml:space="preserve">La </w:t>
      </w:r>
      <w:r w:rsidRPr="004447ED">
        <w:rPr>
          <w:b/>
          <w:bCs/>
        </w:rPr>
        <w:t>perte de chance</w:t>
      </w:r>
      <w:r w:rsidRPr="004447ED">
        <w:t xml:space="preserve"> constitue un préjudice particulier.</w:t>
      </w:r>
    </w:p>
    <w:p w14:paraId="0201A68B" w14:textId="77777777" w:rsidR="004447ED" w:rsidRPr="004447ED" w:rsidRDefault="004447ED" w:rsidP="009A2C8B">
      <w:pPr>
        <w:spacing w:after="0" w:line="240" w:lineRule="auto"/>
      </w:pPr>
      <w:r w:rsidRPr="004447ED">
        <w:t xml:space="preserve">La Cour de cassation définit classiquement la perte de chance réparable comme la </w:t>
      </w:r>
      <w:r w:rsidRPr="004447ED">
        <w:rPr>
          <w:b/>
          <w:bCs/>
        </w:rPr>
        <w:t>disparition actuelle et certaine d’une éventualité favorable</w:t>
      </w:r>
      <w:r w:rsidRPr="004447ED">
        <w:t>.</w:t>
      </w:r>
    </w:p>
    <w:p w14:paraId="145EC365" w14:textId="77777777" w:rsidR="004447ED" w:rsidRPr="004447ED" w:rsidRDefault="004447ED" w:rsidP="009A2C8B">
      <w:pPr>
        <w:spacing w:after="0" w:line="240" w:lineRule="auto"/>
      </w:pPr>
      <w:r w:rsidRPr="004447ED">
        <w:t xml:space="preserve">La réparation porte sur la </w:t>
      </w:r>
      <w:r w:rsidRPr="004447ED">
        <w:rPr>
          <w:b/>
          <w:bCs/>
        </w:rPr>
        <w:t>chance perdue</w:t>
      </w:r>
      <w:r w:rsidRPr="004447ED">
        <w:t>, et non sur l’intégralité de l’avantage espéré.</w:t>
      </w:r>
    </w:p>
    <w:p w14:paraId="127AA335" w14:textId="77777777" w:rsidR="004447ED" w:rsidRPr="004447ED" w:rsidRDefault="004447ED" w:rsidP="009A2C8B">
      <w:pPr>
        <w:spacing w:after="0" w:line="240" w:lineRule="auto"/>
        <w:rPr>
          <w:b/>
          <w:bCs/>
        </w:rPr>
      </w:pPr>
      <w:r w:rsidRPr="004447ED">
        <w:rPr>
          <w:b/>
          <w:bCs/>
        </w:rPr>
        <w:t>Exemple</w:t>
      </w:r>
    </w:p>
    <w:p w14:paraId="05D3E480" w14:textId="33C11C1D" w:rsidR="004447ED" w:rsidRPr="004447ED" w:rsidRDefault="004447ED" w:rsidP="009A2C8B">
      <w:pPr>
        <w:spacing w:after="0" w:line="240" w:lineRule="auto"/>
      </w:pPr>
      <w:r w:rsidRPr="004447ED">
        <w:t>Du fait d’une faute, une entreprise perd une chance de 40</w:t>
      </w:r>
      <w:r w:rsidR="009A2C8B">
        <w:t> %</w:t>
      </w:r>
      <w:r w:rsidRPr="004447ED">
        <w:t xml:space="preserve"> d’obtenir un marché dont le bénéfice certain aurait été de 100 000</w:t>
      </w:r>
      <w:r w:rsidR="009A2C8B">
        <w:t> €</w:t>
      </w:r>
      <w:r w:rsidRPr="004447ED">
        <w:t>.</w:t>
      </w:r>
    </w:p>
    <w:p w14:paraId="2CF1B77A" w14:textId="33AAE8A9" w:rsidR="004447ED" w:rsidRPr="004447ED" w:rsidRDefault="004447ED" w:rsidP="009A2C8B">
      <w:pPr>
        <w:spacing w:after="0" w:line="240" w:lineRule="auto"/>
      </w:pPr>
      <w:r w:rsidRPr="004447ED">
        <w:t>La réparation d’une perte de chance ne consiste pas automatiquement à accorder 100 000</w:t>
      </w:r>
      <w:r w:rsidR="009A2C8B">
        <w:t> € :</w:t>
      </w:r>
      <w:r w:rsidRPr="004447ED">
        <w:t xml:space="preserve"> elle doit être appréciée en fonction de la probabilité perdue.</w:t>
      </w:r>
    </w:p>
    <w:p w14:paraId="501886E8" w14:textId="77777777" w:rsidR="004447ED" w:rsidRPr="004447ED" w:rsidRDefault="004447ED" w:rsidP="009A2C8B">
      <w:pPr>
        <w:spacing w:after="0" w:line="240" w:lineRule="auto"/>
        <w:rPr>
          <w:b/>
          <w:bCs/>
        </w:rPr>
      </w:pPr>
      <w:r w:rsidRPr="004447ED">
        <w:rPr>
          <w:b/>
          <w:bCs/>
        </w:rPr>
        <w:t>Contre-exemple</w:t>
      </w:r>
    </w:p>
    <w:p w14:paraId="57FC45FA" w14:textId="77777777" w:rsidR="004447ED" w:rsidRPr="004447ED" w:rsidRDefault="004447ED" w:rsidP="009A2C8B">
      <w:pPr>
        <w:spacing w:after="0" w:line="240" w:lineRule="auto"/>
      </w:pPr>
      <w:r w:rsidRPr="004447ED">
        <w:t>Une entreprise n’avait aucune possibilité sérieuse d’obtenir un marché.</w:t>
      </w:r>
    </w:p>
    <w:p w14:paraId="04155D8B" w14:textId="77777777" w:rsidR="004447ED" w:rsidRPr="004447ED" w:rsidRDefault="004447ED" w:rsidP="009A2C8B">
      <w:pPr>
        <w:spacing w:after="0" w:line="240" w:lineRule="auto"/>
      </w:pPr>
      <w:r w:rsidRPr="004447ED">
        <w:t>Elle ne peut transformer une éventualité totalement inexistante en perte de chance indemnisable.</w:t>
      </w:r>
    </w:p>
    <w:p w14:paraId="42B2492E" w14:textId="77777777" w:rsidR="004447ED" w:rsidRPr="004447ED" w:rsidRDefault="00000000" w:rsidP="009A2C8B">
      <w:pPr>
        <w:spacing w:after="0" w:line="240" w:lineRule="auto"/>
      </w:pPr>
      <w:r>
        <w:pict w14:anchorId="212A0B41">
          <v:rect id="_x0000_i1042" style="width:0;height:1.5pt" o:hralign="center" o:hrstd="t" o:hr="t" fillcolor="#a0a0a0" stroked="f"/>
        </w:pict>
      </w:r>
    </w:p>
    <w:p w14:paraId="4CAE3F94" w14:textId="77777777" w:rsidR="004447ED" w:rsidRPr="004447ED" w:rsidRDefault="004447ED" w:rsidP="009A2C8B">
      <w:pPr>
        <w:pStyle w:val="Titre1"/>
      </w:pPr>
      <w:r w:rsidRPr="004447ED">
        <w:t>18. Le lien de causalité</w:t>
      </w:r>
    </w:p>
    <w:p w14:paraId="53C9F0BF" w14:textId="77777777" w:rsidR="004447ED" w:rsidRPr="004447ED" w:rsidRDefault="004447ED" w:rsidP="009A2C8B">
      <w:pPr>
        <w:spacing w:after="0" w:line="240" w:lineRule="auto"/>
      </w:pPr>
      <w:r w:rsidRPr="004447ED">
        <w:t xml:space="preserve">La responsabilité suppose que le préjudice soit </w:t>
      </w:r>
      <w:r w:rsidRPr="004447ED">
        <w:rPr>
          <w:b/>
          <w:bCs/>
        </w:rPr>
        <w:t>causé par le fait générateur</w:t>
      </w:r>
      <w:r w:rsidRPr="004447ED">
        <w:t xml:space="preserve"> invoqué.</w:t>
      </w:r>
    </w:p>
    <w:p w14:paraId="0525C361" w14:textId="6F598C59" w:rsidR="004447ED" w:rsidRPr="004447ED" w:rsidRDefault="004447ED" w:rsidP="009A2C8B">
      <w:pPr>
        <w:spacing w:after="0" w:line="240" w:lineRule="auto"/>
      </w:pPr>
      <w:r w:rsidRPr="004447ED">
        <w:t>Il faut donc pouvoir relier juridiquement</w:t>
      </w:r>
      <w:r w:rsidR="009A2C8B">
        <w:t> :</w:t>
      </w:r>
    </w:p>
    <w:p w14:paraId="14C51A9C" w14:textId="77777777" w:rsidR="004447ED" w:rsidRPr="004447ED" w:rsidRDefault="004447ED" w:rsidP="009A2C8B">
      <w:pPr>
        <w:spacing w:after="0" w:line="240" w:lineRule="auto"/>
      </w:pPr>
      <w:r w:rsidRPr="004447ED">
        <w:t>fait générateur → dommage.</w:t>
      </w:r>
    </w:p>
    <w:p w14:paraId="689A9941" w14:textId="77777777" w:rsidR="004447ED" w:rsidRPr="004447ED" w:rsidRDefault="004447ED" w:rsidP="009A2C8B">
      <w:pPr>
        <w:spacing w:after="0" w:line="240" w:lineRule="auto"/>
        <w:rPr>
          <w:b/>
          <w:bCs/>
        </w:rPr>
      </w:pPr>
      <w:r w:rsidRPr="004447ED">
        <w:rPr>
          <w:b/>
          <w:bCs/>
        </w:rPr>
        <w:t>Exemple</w:t>
      </w:r>
    </w:p>
    <w:p w14:paraId="0DF63080" w14:textId="77777777" w:rsidR="004447ED" w:rsidRPr="004447ED" w:rsidRDefault="004447ED" w:rsidP="009A2C8B">
      <w:pPr>
        <w:spacing w:after="0" w:line="240" w:lineRule="auto"/>
      </w:pPr>
      <w:r w:rsidRPr="004447ED">
        <w:t>Une entreprise laisse une flaque d’huile sur le sol de son magasin.</w:t>
      </w:r>
    </w:p>
    <w:p w14:paraId="38AF68D4" w14:textId="77777777" w:rsidR="004447ED" w:rsidRPr="004447ED" w:rsidRDefault="004447ED" w:rsidP="009A2C8B">
      <w:pPr>
        <w:spacing w:after="0" w:line="240" w:lineRule="auto"/>
      </w:pPr>
      <w:r w:rsidRPr="004447ED">
        <w:t>Un client glisse précisément sur cette flaque et se fracture la jambe.</w:t>
      </w:r>
    </w:p>
    <w:p w14:paraId="3C556E0C" w14:textId="77777777" w:rsidR="004447ED" w:rsidRPr="004447ED" w:rsidRDefault="004447ED" w:rsidP="009A2C8B">
      <w:pPr>
        <w:spacing w:after="0" w:line="240" w:lineRule="auto"/>
      </w:pPr>
      <w:r w:rsidRPr="004447ED">
        <w:t>Un lien causal peut être établi entre l’état du sol et le dommage.</w:t>
      </w:r>
    </w:p>
    <w:p w14:paraId="346BA4D1" w14:textId="77777777" w:rsidR="004447ED" w:rsidRPr="004447ED" w:rsidRDefault="004447ED" w:rsidP="009A2C8B">
      <w:pPr>
        <w:spacing w:after="0" w:line="240" w:lineRule="auto"/>
        <w:rPr>
          <w:b/>
          <w:bCs/>
        </w:rPr>
      </w:pPr>
      <w:r w:rsidRPr="004447ED">
        <w:rPr>
          <w:b/>
          <w:bCs/>
        </w:rPr>
        <w:t>Contre-exemple</w:t>
      </w:r>
    </w:p>
    <w:p w14:paraId="209EB354" w14:textId="77777777" w:rsidR="004447ED" w:rsidRPr="004447ED" w:rsidRDefault="004447ED" w:rsidP="009A2C8B">
      <w:pPr>
        <w:spacing w:after="0" w:line="240" w:lineRule="auto"/>
      </w:pPr>
      <w:r w:rsidRPr="004447ED">
        <w:t>Le même client subit trois mois plus tard un accident domestique sans rapport avec sa chute.</w:t>
      </w:r>
    </w:p>
    <w:p w14:paraId="03526959" w14:textId="77777777" w:rsidR="004447ED" w:rsidRPr="004447ED" w:rsidRDefault="004447ED" w:rsidP="009A2C8B">
      <w:pPr>
        <w:spacing w:after="0" w:line="240" w:lineRule="auto"/>
      </w:pPr>
      <w:r w:rsidRPr="004447ED">
        <w:t>Il ne peut pas imputer automatiquement ce second accident au magasin.</w:t>
      </w:r>
    </w:p>
    <w:p w14:paraId="0BA027EB" w14:textId="77777777" w:rsidR="004447ED" w:rsidRPr="004447ED" w:rsidRDefault="00000000" w:rsidP="009A2C8B">
      <w:pPr>
        <w:spacing w:after="0" w:line="240" w:lineRule="auto"/>
      </w:pPr>
      <w:r>
        <w:pict w14:anchorId="64FE8691">
          <v:rect id="_x0000_i1043" style="width:0;height:1.5pt" o:hralign="center" o:hrstd="t" o:hr="t" fillcolor="#a0a0a0" stroked="f"/>
        </w:pict>
      </w:r>
    </w:p>
    <w:p w14:paraId="1A2818C6" w14:textId="77777777" w:rsidR="004447ED" w:rsidRPr="004447ED" w:rsidRDefault="004447ED" w:rsidP="009A2C8B">
      <w:pPr>
        <w:pStyle w:val="Titre1"/>
      </w:pPr>
      <w:r w:rsidRPr="004447ED">
        <w:t>19. La responsabilité du fait personnel</w:t>
      </w:r>
    </w:p>
    <w:p w14:paraId="0F4B2975" w14:textId="55F433A0" w:rsidR="004447ED" w:rsidRPr="004447ED" w:rsidRDefault="004447ED" w:rsidP="009A2C8B">
      <w:pPr>
        <w:spacing w:after="0" w:line="240" w:lineRule="auto"/>
      </w:pPr>
      <w:r w:rsidRPr="004447ED">
        <w:t>Le Code civil pose un principe général</w:t>
      </w:r>
      <w:r w:rsidR="009A2C8B">
        <w:t> :</w:t>
      </w:r>
    </w:p>
    <w:p w14:paraId="5182274F" w14:textId="77777777" w:rsidR="004447ED" w:rsidRPr="004447ED" w:rsidRDefault="004447ED" w:rsidP="009A2C8B">
      <w:pPr>
        <w:spacing w:after="0" w:line="240" w:lineRule="auto"/>
      </w:pPr>
      <w:r w:rsidRPr="004447ED">
        <w:t>celui qui, par sa faute, cause un dommage à autrui doit le réparer.</w:t>
      </w:r>
    </w:p>
    <w:p w14:paraId="092AF3EE" w14:textId="43081EBD" w:rsidR="004447ED" w:rsidRPr="004447ED" w:rsidRDefault="004447ED" w:rsidP="009A2C8B">
      <w:pPr>
        <w:spacing w:after="0" w:line="240" w:lineRule="auto"/>
      </w:pPr>
      <w:r w:rsidRPr="004447ED">
        <w:t>La faute peut résulter</w:t>
      </w:r>
      <w:r w:rsidR="009A2C8B">
        <w:t> :</w:t>
      </w:r>
    </w:p>
    <w:p w14:paraId="4FDCB4BF" w14:textId="0A4563B7" w:rsidR="004447ED" w:rsidRPr="004447ED" w:rsidRDefault="004447ED" w:rsidP="009A2C8B">
      <w:pPr>
        <w:numPr>
          <w:ilvl w:val="0"/>
          <w:numId w:val="15"/>
        </w:numPr>
        <w:spacing w:after="0" w:line="240" w:lineRule="auto"/>
      </w:pPr>
      <w:r w:rsidRPr="004447ED">
        <w:t>d’un acte volontaire</w:t>
      </w:r>
      <w:r w:rsidR="009A2C8B">
        <w:t> ;</w:t>
      </w:r>
    </w:p>
    <w:p w14:paraId="610EE192" w14:textId="15A59E88" w:rsidR="004447ED" w:rsidRPr="004447ED" w:rsidRDefault="004447ED" w:rsidP="009A2C8B">
      <w:pPr>
        <w:numPr>
          <w:ilvl w:val="0"/>
          <w:numId w:val="15"/>
        </w:numPr>
        <w:spacing w:after="0" w:line="240" w:lineRule="auto"/>
      </w:pPr>
      <w:r w:rsidRPr="004447ED">
        <w:t>d’une négligence</w:t>
      </w:r>
      <w:r w:rsidR="009A2C8B">
        <w:t> ;</w:t>
      </w:r>
    </w:p>
    <w:p w14:paraId="12F0843F" w14:textId="77777777" w:rsidR="004447ED" w:rsidRPr="004447ED" w:rsidRDefault="004447ED" w:rsidP="009A2C8B">
      <w:pPr>
        <w:numPr>
          <w:ilvl w:val="0"/>
          <w:numId w:val="15"/>
        </w:numPr>
        <w:spacing w:after="0" w:line="240" w:lineRule="auto"/>
      </w:pPr>
      <w:r w:rsidRPr="004447ED">
        <w:t>d’une imprudence.</w:t>
      </w:r>
    </w:p>
    <w:p w14:paraId="300E0F13" w14:textId="77777777" w:rsidR="004447ED" w:rsidRPr="004447ED" w:rsidRDefault="004447ED" w:rsidP="009A2C8B">
      <w:pPr>
        <w:spacing w:after="0" w:line="240" w:lineRule="auto"/>
      </w:pPr>
      <w:r w:rsidRPr="004447ED">
        <w:t>Les articles 1240 et 1241 du Code civil constituent le fondement général de cette responsabilité.</w:t>
      </w:r>
    </w:p>
    <w:p w14:paraId="2665097F" w14:textId="77777777" w:rsidR="004447ED" w:rsidRPr="004447ED" w:rsidRDefault="004447ED" w:rsidP="009A2C8B">
      <w:pPr>
        <w:spacing w:after="0" w:line="240" w:lineRule="auto"/>
        <w:rPr>
          <w:b/>
          <w:bCs/>
        </w:rPr>
      </w:pPr>
      <w:r w:rsidRPr="004447ED">
        <w:rPr>
          <w:b/>
          <w:bCs/>
        </w:rPr>
        <w:t>Exemple</w:t>
      </w:r>
    </w:p>
    <w:p w14:paraId="0D2A0C74" w14:textId="77777777" w:rsidR="004447ED" w:rsidRPr="004447ED" w:rsidRDefault="004447ED" w:rsidP="009A2C8B">
      <w:pPr>
        <w:spacing w:after="0" w:line="240" w:lineRule="auto"/>
      </w:pPr>
      <w:r w:rsidRPr="004447ED">
        <w:t>Un professionnel laisse volontairement tomber un objet appartenant à son client et le détruit.</w:t>
      </w:r>
    </w:p>
    <w:p w14:paraId="212C8447" w14:textId="77777777" w:rsidR="004447ED" w:rsidRPr="004447ED" w:rsidRDefault="004447ED" w:rsidP="009A2C8B">
      <w:pPr>
        <w:spacing w:after="0" w:line="240" w:lineRule="auto"/>
      </w:pPr>
      <w:r w:rsidRPr="004447ED">
        <w:t>Sa faute peut engager sa responsabilité.</w:t>
      </w:r>
    </w:p>
    <w:p w14:paraId="43DB4BDE" w14:textId="77777777" w:rsidR="004447ED" w:rsidRPr="004447ED" w:rsidRDefault="004447ED" w:rsidP="009A2C8B">
      <w:pPr>
        <w:spacing w:after="0" w:line="240" w:lineRule="auto"/>
        <w:rPr>
          <w:b/>
          <w:bCs/>
        </w:rPr>
      </w:pPr>
      <w:r w:rsidRPr="004447ED">
        <w:rPr>
          <w:b/>
          <w:bCs/>
        </w:rPr>
        <w:t>Exemple de négligence</w:t>
      </w:r>
    </w:p>
    <w:p w14:paraId="4EFA66B4" w14:textId="77777777" w:rsidR="004447ED" w:rsidRPr="004447ED" w:rsidRDefault="004447ED" w:rsidP="009A2C8B">
      <w:pPr>
        <w:spacing w:after="0" w:line="240" w:lineRule="auto"/>
      </w:pPr>
      <w:r w:rsidRPr="004447ED">
        <w:t>Un commerçant ne sécurise pas une zone dont il sait qu’elle présente un danger et cette négligence provoque un dommage.</w:t>
      </w:r>
    </w:p>
    <w:p w14:paraId="7742E62C" w14:textId="77777777" w:rsidR="004447ED" w:rsidRPr="004447ED" w:rsidRDefault="004447ED" w:rsidP="009A2C8B">
      <w:pPr>
        <w:spacing w:after="0" w:line="240" w:lineRule="auto"/>
        <w:rPr>
          <w:b/>
          <w:bCs/>
        </w:rPr>
      </w:pPr>
      <w:r w:rsidRPr="004447ED">
        <w:rPr>
          <w:b/>
          <w:bCs/>
        </w:rPr>
        <w:t>Contre-exemple</w:t>
      </w:r>
    </w:p>
    <w:p w14:paraId="5C851D92" w14:textId="77777777" w:rsidR="004447ED" w:rsidRPr="004447ED" w:rsidRDefault="004447ED" w:rsidP="009A2C8B">
      <w:pPr>
        <w:spacing w:after="0" w:line="240" w:lineRule="auto"/>
      </w:pPr>
      <w:r w:rsidRPr="004447ED">
        <w:t>Le seul fait qu’un dommage se soit produit ne permet pas toujours de conclure à l’existence d’une faute personnelle.</w:t>
      </w:r>
    </w:p>
    <w:p w14:paraId="79CC3FFB" w14:textId="15EEF803" w:rsidR="004447ED" w:rsidRPr="004447ED" w:rsidRDefault="004447ED" w:rsidP="009A2C8B">
      <w:pPr>
        <w:spacing w:after="0" w:line="240" w:lineRule="auto"/>
      </w:pPr>
      <w:r w:rsidRPr="004447ED">
        <w:t>Certains régimes fonctionnent sans qu’une faute doive être démontrée</w:t>
      </w:r>
      <w:r w:rsidR="009A2C8B">
        <w:t> :</w:t>
      </w:r>
      <w:r w:rsidRPr="004447ED">
        <w:t xml:space="preserve"> c’est notamment le cas de certaines responsabilités du fait des choses ou des troubles anormaux du voisinage.</w:t>
      </w:r>
    </w:p>
    <w:p w14:paraId="2BBF6723" w14:textId="77777777" w:rsidR="004447ED" w:rsidRPr="004447ED" w:rsidRDefault="00000000" w:rsidP="009A2C8B">
      <w:pPr>
        <w:spacing w:after="0" w:line="240" w:lineRule="auto"/>
      </w:pPr>
      <w:r>
        <w:pict w14:anchorId="137D4D3C">
          <v:rect id="_x0000_i1044" style="width:0;height:1.5pt" o:hralign="center" o:hrstd="t" o:hr="t" fillcolor="#a0a0a0" stroked="f"/>
        </w:pict>
      </w:r>
    </w:p>
    <w:p w14:paraId="68E4735E" w14:textId="77777777" w:rsidR="004447ED" w:rsidRPr="004447ED" w:rsidRDefault="004447ED" w:rsidP="009A2C8B">
      <w:pPr>
        <w:pStyle w:val="Titre1"/>
      </w:pPr>
      <w:r w:rsidRPr="004447ED">
        <w:t>20. La responsabilité du fait des choses</w:t>
      </w:r>
    </w:p>
    <w:p w14:paraId="1F2ACC32" w14:textId="77777777" w:rsidR="004447ED" w:rsidRPr="004447ED" w:rsidRDefault="004447ED" w:rsidP="009A2C8B">
      <w:pPr>
        <w:spacing w:after="0" w:line="240" w:lineRule="auto"/>
      </w:pPr>
      <w:r w:rsidRPr="004447ED">
        <w:t xml:space="preserve">Le Code civil prévoit que l’on peut être responsable du dommage causé par les </w:t>
      </w:r>
      <w:r w:rsidRPr="004447ED">
        <w:rPr>
          <w:b/>
          <w:bCs/>
        </w:rPr>
        <w:t>choses que l’on a sous sa garde</w:t>
      </w:r>
      <w:r w:rsidRPr="004447ED">
        <w:t>.</w:t>
      </w:r>
    </w:p>
    <w:p w14:paraId="47E854FC" w14:textId="77777777" w:rsidR="004447ED" w:rsidRPr="004447ED" w:rsidRDefault="004447ED" w:rsidP="009A2C8B">
      <w:pPr>
        <w:spacing w:after="0" w:line="240" w:lineRule="auto"/>
      </w:pPr>
      <w:r w:rsidRPr="004447ED">
        <w:t>Il ne faut pas nécessairement rechercher une faute du gardien.</w:t>
      </w:r>
    </w:p>
    <w:p w14:paraId="37111194" w14:textId="130C1268" w:rsidR="004447ED" w:rsidRPr="004447ED" w:rsidRDefault="004447ED" w:rsidP="009A2C8B">
      <w:pPr>
        <w:spacing w:after="0" w:line="240" w:lineRule="auto"/>
      </w:pPr>
      <w:r w:rsidRPr="004447ED">
        <w:t>Le régime moderne de responsabilité du fait des choses a notamment été consacré par l’arrêt</w:t>
      </w:r>
      <w:r w:rsidR="009A2C8B">
        <w:t> :</w:t>
      </w:r>
    </w:p>
    <w:p w14:paraId="24DC1FED" w14:textId="77777777" w:rsidR="004447ED" w:rsidRPr="004447ED" w:rsidRDefault="004447ED" w:rsidP="009A2C8B">
      <w:pPr>
        <w:spacing w:after="0" w:line="240" w:lineRule="auto"/>
      </w:pPr>
      <w:r w:rsidRPr="004447ED">
        <w:rPr>
          <w:b/>
          <w:bCs/>
        </w:rPr>
        <w:t>Cour de cassation, chambres réunies, 13 février 1930, Jand’heur, n° 000017.</w:t>
      </w:r>
    </w:p>
    <w:p w14:paraId="2BC193AD" w14:textId="77777777" w:rsidR="004447ED" w:rsidRPr="004447ED" w:rsidRDefault="00000000" w:rsidP="009A2C8B">
      <w:pPr>
        <w:spacing w:after="0" w:line="240" w:lineRule="auto"/>
      </w:pPr>
      <w:r>
        <w:pict w14:anchorId="4908A122">
          <v:rect id="_x0000_i1045" style="width:0;height:1.5pt" o:hralign="center" o:hrstd="t" o:hr="t" fillcolor="#a0a0a0" stroked="f"/>
        </w:pict>
      </w:r>
    </w:p>
    <w:p w14:paraId="3C4B1FC0" w14:textId="37E4B870" w:rsidR="004447ED" w:rsidRPr="004447ED" w:rsidRDefault="004447ED" w:rsidP="009A2C8B">
      <w:pPr>
        <w:pStyle w:val="Titre1"/>
      </w:pPr>
      <w:r w:rsidRPr="004447ED">
        <w:t>21. Qui est le gardien de la chose</w:t>
      </w:r>
      <w:r w:rsidR="009A2C8B">
        <w:t> ?</w:t>
      </w:r>
    </w:p>
    <w:p w14:paraId="290DE2AA" w14:textId="75951E83" w:rsidR="004447ED" w:rsidRPr="004447ED" w:rsidRDefault="004447ED" w:rsidP="009A2C8B">
      <w:pPr>
        <w:spacing w:after="0" w:line="240" w:lineRule="auto"/>
      </w:pPr>
      <w:r w:rsidRPr="004447ED">
        <w:t>La garde correspond classiquement aux pouvoirs</w:t>
      </w:r>
      <w:r w:rsidR="009A2C8B">
        <w:t> :</w:t>
      </w:r>
    </w:p>
    <w:p w14:paraId="14BD6C67" w14:textId="071ED32A" w:rsidR="004447ED" w:rsidRPr="004447ED" w:rsidRDefault="004447ED" w:rsidP="009A2C8B">
      <w:pPr>
        <w:numPr>
          <w:ilvl w:val="0"/>
          <w:numId w:val="16"/>
        </w:numPr>
        <w:spacing w:after="0" w:line="240" w:lineRule="auto"/>
      </w:pPr>
      <w:r w:rsidRPr="004447ED">
        <w:t>d’</w:t>
      </w:r>
      <w:r w:rsidRPr="004447ED">
        <w:rPr>
          <w:b/>
          <w:bCs/>
        </w:rPr>
        <w:t>usage</w:t>
      </w:r>
      <w:r w:rsidR="009A2C8B">
        <w:t> ;</w:t>
      </w:r>
    </w:p>
    <w:p w14:paraId="41F45A53" w14:textId="07E098EE" w:rsidR="004447ED" w:rsidRPr="004447ED" w:rsidRDefault="004447ED" w:rsidP="009A2C8B">
      <w:pPr>
        <w:numPr>
          <w:ilvl w:val="0"/>
          <w:numId w:val="16"/>
        </w:numPr>
        <w:spacing w:after="0" w:line="240" w:lineRule="auto"/>
      </w:pPr>
      <w:r w:rsidRPr="004447ED">
        <w:t xml:space="preserve">de </w:t>
      </w:r>
      <w:r w:rsidRPr="004447ED">
        <w:rPr>
          <w:b/>
          <w:bCs/>
        </w:rPr>
        <w:t>direction</w:t>
      </w:r>
      <w:r w:rsidR="009A2C8B">
        <w:t> ;</w:t>
      </w:r>
    </w:p>
    <w:p w14:paraId="5639F0C0" w14:textId="77777777" w:rsidR="004447ED" w:rsidRPr="004447ED" w:rsidRDefault="004447ED" w:rsidP="009A2C8B">
      <w:pPr>
        <w:numPr>
          <w:ilvl w:val="0"/>
          <w:numId w:val="16"/>
        </w:numPr>
        <w:spacing w:after="0" w:line="240" w:lineRule="auto"/>
      </w:pPr>
      <w:r w:rsidRPr="004447ED">
        <w:t xml:space="preserve">de </w:t>
      </w:r>
      <w:r w:rsidRPr="004447ED">
        <w:rPr>
          <w:b/>
          <w:bCs/>
        </w:rPr>
        <w:t>contrôle</w:t>
      </w:r>
    </w:p>
    <w:p w14:paraId="07D5E459" w14:textId="77777777" w:rsidR="004447ED" w:rsidRPr="004447ED" w:rsidRDefault="004447ED" w:rsidP="009A2C8B">
      <w:pPr>
        <w:spacing w:after="0" w:line="240" w:lineRule="auto"/>
      </w:pPr>
      <w:r w:rsidRPr="004447ED">
        <w:t>sur la chose.</w:t>
      </w:r>
    </w:p>
    <w:p w14:paraId="33A5E1B5" w14:textId="77777777" w:rsidR="004447ED" w:rsidRPr="004447ED" w:rsidRDefault="004447ED" w:rsidP="009A2C8B">
      <w:pPr>
        <w:spacing w:after="0" w:line="240" w:lineRule="auto"/>
      </w:pPr>
      <w:r w:rsidRPr="004447ED">
        <w:t>Le propriétaire est souvent gardien, mais cette qualité peut avoir été transférée à une autre personne.</w:t>
      </w:r>
    </w:p>
    <w:p w14:paraId="7DD09925" w14:textId="77777777" w:rsidR="004447ED" w:rsidRPr="004447ED" w:rsidRDefault="004447ED" w:rsidP="009A2C8B">
      <w:pPr>
        <w:spacing w:after="0" w:line="240" w:lineRule="auto"/>
        <w:rPr>
          <w:b/>
          <w:bCs/>
        </w:rPr>
      </w:pPr>
      <w:r w:rsidRPr="004447ED">
        <w:rPr>
          <w:b/>
          <w:bCs/>
        </w:rPr>
        <w:t>Exemple</w:t>
      </w:r>
    </w:p>
    <w:p w14:paraId="469009B7" w14:textId="77777777" w:rsidR="004447ED" w:rsidRPr="004447ED" w:rsidRDefault="004447ED" w:rsidP="009A2C8B">
      <w:pPr>
        <w:spacing w:after="0" w:line="240" w:lineRule="auto"/>
      </w:pPr>
      <w:r w:rsidRPr="004447ED">
        <w:t>Une société utilise et contrôle quotidiennement une machine dont elle assure le fonctionnement.</w:t>
      </w:r>
    </w:p>
    <w:p w14:paraId="1ED19344" w14:textId="77777777" w:rsidR="004447ED" w:rsidRPr="004447ED" w:rsidRDefault="004447ED" w:rsidP="009A2C8B">
      <w:pPr>
        <w:spacing w:after="0" w:line="240" w:lineRule="auto"/>
      </w:pPr>
      <w:r w:rsidRPr="004447ED">
        <w:t>Elle peut en être la gardienne même si la question de la propriété est distincte.</w:t>
      </w:r>
    </w:p>
    <w:p w14:paraId="690B4CC0" w14:textId="77777777" w:rsidR="004447ED" w:rsidRPr="004447ED" w:rsidRDefault="004447ED" w:rsidP="009A2C8B">
      <w:pPr>
        <w:spacing w:after="0" w:line="240" w:lineRule="auto"/>
        <w:rPr>
          <w:b/>
          <w:bCs/>
        </w:rPr>
      </w:pPr>
      <w:r w:rsidRPr="004447ED">
        <w:rPr>
          <w:b/>
          <w:bCs/>
        </w:rPr>
        <w:t>Contre-exemple</w:t>
      </w:r>
    </w:p>
    <w:p w14:paraId="718C52AA" w14:textId="77777777" w:rsidR="004447ED" w:rsidRPr="004447ED" w:rsidRDefault="004447ED" w:rsidP="009A2C8B">
      <w:pPr>
        <w:spacing w:after="0" w:line="240" w:lineRule="auto"/>
      </w:pPr>
      <w:r w:rsidRPr="004447ED">
        <w:t>Le propriétaire d’un véhicule qui l’a confié à une autre personne n’est pas nécessairement, dans toutes les circonstances, celui qui exerçait effectivement les pouvoirs de garde au moment du dommage.</w:t>
      </w:r>
    </w:p>
    <w:p w14:paraId="2F4C39B2" w14:textId="77777777" w:rsidR="004447ED" w:rsidRPr="004447ED" w:rsidRDefault="00000000" w:rsidP="009A2C8B">
      <w:pPr>
        <w:spacing w:after="0" w:line="240" w:lineRule="auto"/>
      </w:pPr>
      <w:r>
        <w:pict w14:anchorId="6B1A60E1">
          <v:rect id="_x0000_i1046" style="width:0;height:1.5pt" o:hralign="center" o:hrstd="t" o:hr="t" fillcolor="#a0a0a0" stroked="f"/>
        </w:pict>
      </w:r>
    </w:p>
    <w:p w14:paraId="1A4E37E9" w14:textId="77777777" w:rsidR="004447ED" w:rsidRPr="004447ED" w:rsidRDefault="004447ED" w:rsidP="009A2C8B">
      <w:pPr>
        <w:pStyle w:val="Titre1"/>
      </w:pPr>
      <w:r w:rsidRPr="004447ED">
        <w:t>22. La chose doit avoir joué un rôle dans le dommage</w:t>
      </w:r>
    </w:p>
    <w:p w14:paraId="45C39BBE" w14:textId="77777777" w:rsidR="004447ED" w:rsidRPr="004447ED" w:rsidRDefault="004447ED" w:rsidP="009A2C8B">
      <w:pPr>
        <w:spacing w:after="0" w:line="240" w:lineRule="auto"/>
      </w:pPr>
      <w:r w:rsidRPr="004447ED">
        <w:t>Il ne suffit pas qu’une chose soit présente sur les lieux.</w:t>
      </w:r>
    </w:p>
    <w:p w14:paraId="7C3AA767" w14:textId="77777777" w:rsidR="004447ED" w:rsidRPr="004447ED" w:rsidRDefault="004447ED" w:rsidP="009A2C8B">
      <w:pPr>
        <w:spacing w:after="0" w:line="240" w:lineRule="auto"/>
      </w:pPr>
      <w:r w:rsidRPr="004447ED">
        <w:t xml:space="preserve">Elle doit avoir été </w:t>
      </w:r>
      <w:r w:rsidRPr="004447ED">
        <w:rPr>
          <w:b/>
          <w:bCs/>
        </w:rPr>
        <w:t>l’instrument du dommage</w:t>
      </w:r>
      <w:r w:rsidRPr="004447ED">
        <w:t>.</w:t>
      </w:r>
    </w:p>
    <w:p w14:paraId="71352362" w14:textId="18E9EB49" w:rsidR="004447ED" w:rsidRPr="004447ED" w:rsidRDefault="004447ED" w:rsidP="009A2C8B">
      <w:pPr>
        <w:spacing w:after="0" w:line="240" w:lineRule="auto"/>
      </w:pPr>
      <w:r w:rsidRPr="004447ED">
        <w:t>Lorsque la chose était</w:t>
      </w:r>
      <w:r w:rsidR="009A2C8B">
        <w:t> :</w:t>
      </w:r>
    </w:p>
    <w:p w14:paraId="1E9B684E" w14:textId="129E38A9" w:rsidR="004447ED" w:rsidRPr="004447ED" w:rsidRDefault="004447ED" w:rsidP="009A2C8B">
      <w:pPr>
        <w:numPr>
          <w:ilvl w:val="0"/>
          <w:numId w:val="17"/>
        </w:numPr>
        <w:spacing w:after="0" w:line="240" w:lineRule="auto"/>
      </w:pPr>
      <w:r w:rsidRPr="004447ED">
        <w:t>en mouvement</w:t>
      </w:r>
      <w:r w:rsidR="009A2C8B">
        <w:t> ;</w:t>
      </w:r>
    </w:p>
    <w:p w14:paraId="4AFD3BFF" w14:textId="77777777" w:rsidR="004447ED" w:rsidRPr="004447ED" w:rsidRDefault="004447ED" w:rsidP="009A2C8B">
      <w:pPr>
        <w:numPr>
          <w:ilvl w:val="0"/>
          <w:numId w:val="17"/>
        </w:numPr>
        <w:spacing w:after="0" w:line="240" w:lineRule="auto"/>
      </w:pPr>
      <w:r w:rsidRPr="004447ED">
        <w:t>et est entrée en contact avec la victime,</w:t>
      </w:r>
    </w:p>
    <w:p w14:paraId="6FF3804C" w14:textId="77777777" w:rsidR="004447ED" w:rsidRPr="004447ED" w:rsidRDefault="004447ED" w:rsidP="009A2C8B">
      <w:pPr>
        <w:spacing w:after="0" w:line="240" w:lineRule="auto"/>
      </w:pPr>
      <w:r w:rsidRPr="004447ED">
        <w:t>son rôle actif est généralement beaucoup plus facile à caractériser.</w:t>
      </w:r>
    </w:p>
    <w:p w14:paraId="6B8DDB91" w14:textId="77777777" w:rsidR="004447ED" w:rsidRPr="004447ED" w:rsidRDefault="004447ED" w:rsidP="009A2C8B">
      <w:pPr>
        <w:spacing w:after="0" w:line="240" w:lineRule="auto"/>
      </w:pPr>
      <w:r w:rsidRPr="004447ED">
        <w:t xml:space="preserve">Pour une chose </w:t>
      </w:r>
      <w:r w:rsidRPr="004447ED">
        <w:rPr>
          <w:b/>
          <w:bCs/>
        </w:rPr>
        <w:t>inerte</w:t>
      </w:r>
      <w:r w:rsidRPr="004447ED">
        <w:t>, la victime doit notamment pouvoir établir son rôle causal, ce qui passe souvent par la démonstration d’une position ou d’un état anormal. La jurisprudence continue d’appliquer cette distinction.</w:t>
      </w:r>
    </w:p>
    <w:p w14:paraId="3C2D4289" w14:textId="77777777" w:rsidR="004447ED" w:rsidRPr="004447ED" w:rsidRDefault="004447ED" w:rsidP="009A2C8B">
      <w:pPr>
        <w:spacing w:after="0" w:line="240" w:lineRule="auto"/>
        <w:rPr>
          <w:b/>
          <w:bCs/>
        </w:rPr>
      </w:pPr>
      <w:r w:rsidRPr="004447ED">
        <w:rPr>
          <w:b/>
          <w:bCs/>
        </w:rPr>
        <w:t>Exemple</w:t>
      </w:r>
    </w:p>
    <w:p w14:paraId="2F5E5B29" w14:textId="77777777" w:rsidR="004447ED" w:rsidRPr="004447ED" w:rsidRDefault="004447ED" w:rsidP="009A2C8B">
      <w:pPr>
        <w:spacing w:after="0" w:line="240" w:lineRule="auto"/>
      </w:pPr>
      <w:r w:rsidRPr="004447ED">
        <w:t>Un train en mouvement heurte une personne.</w:t>
      </w:r>
    </w:p>
    <w:p w14:paraId="51DC021E" w14:textId="77777777" w:rsidR="004447ED" w:rsidRPr="004447ED" w:rsidRDefault="004447ED" w:rsidP="009A2C8B">
      <w:pPr>
        <w:spacing w:after="0" w:line="240" w:lineRule="auto"/>
      </w:pPr>
      <w:r w:rsidRPr="004447ED">
        <w:t>La chose en mouvement a directement participé à la réalisation du dommage.</w:t>
      </w:r>
    </w:p>
    <w:p w14:paraId="004A2B05" w14:textId="77777777" w:rsidR="004447ED" w:rsidRPr="004447ED" w:rsidRDefault="004447ED" w:rsidP="009A2C8B">
      <w:pPr>
        <w:spacing w:after="0" w:line="240" w:lineRule="auto"/>
        <w:rPr>
          <w:b/>
          <w:bCs/>
        </w:rPr>
      </w:pPr>
      <w:r w:rsidRPr="004447ED">
        <w:rPr>
          <w:b/>
          <w:bCs/>
        </w:rPr>
        <w:t>Contre-exemple</w:t>
      </w:r>
    </w:p>
    <w:p w14:paraId="3861046E" w14:textId="77777777" w:rsidR="004447ED" w:rsidRPr="004447ED" w:rsidRDefault="004447ED" w:rsidP="009A2C8B">
      <w:pPr>
        <w:spacing w:after="0" w:line="240" w:lineRule="auto"/>
      </w:pPr>
      <w:r w:rsidRPr="004447ED">
        <w:t>Une table se trouve normalement placée plusieurs mètres du lieu où une personne chute.</w:t>
      </w:r>
    </w:p>
    <w:p w14:paraId="7CF3D0D7" w14:textId="77777777" w:rsidR="004447ED" w:rsidRPr="004447ED" w:rsidRDefault="004447ED" w:rsidP="009A2C8B">
      <w:pPr>
        <w:spacing w:after="0" w:line="240" w:lineRule="auto"/>
      </w:pPr>
      <w:r w:rsidRPr="004447ED">
        <w:t>Sa simple présence dans la pièce ne suffit pas à en faire l’instrument du dommage.</w:t>
      </w:r>
    </w:p>
    <w:p w14:paraId="309FD160" w14:textId="77777777" w:rsidR="004447ED" w:rsidRPr="004447ED" w:rsidRDefault="00000000" w:rsidP="009A2C8B">
      <w:pPr>
        <w:spacing w:after="0" w:line="240" w:lineRule="auto"/>
      </w:pPr>
      <w:r>
        <w:pict w14:anchorId="6E03752C">
          <v:rect id="_x0000_i1047" style="width:0;height:1.5pt" o:hralign="center" o:hrstd="t" o:hr="t" fillcolor="#a0a0a0" stroked="f"/>
        </w:pict>
      </w:r>
    </w:p>
    <w:p w14:paraId="7E3020B8" w14:textId="77777777" w:rsidR="004447ED" w:rsidRPr="004447ED" w:rsidRDefault="004447ED" w:rsidP="009A2C8B">
      <w:pPr>
        <w:pStyle w:val="Titre1"/>
      </w:pPr>
      <w:r w:rsidRPr="004447ED">
        <w:t>23. La responsabilité du fait d’autrui</w:t>
      </w:r>
    </w:p>
    <w:p w14:paraId="176432AD" w14:textId="77777777" w:rsidR="004447ED" w:rsidRPr="004447ED" w:rsidRDefault="004447ED" w:rsidP="009A2C8B">
      <w:pPr>
        <w:spacing w:after="0" w:line="240" w:lineRule="auto"/>
      </w:pPr>
      <w:r w:rsidRPr="004447ED">
        <w:t xml:space="preserve">Dans certaines situations, une personne répond du dommage causé par </w:t>
      </w:r>
      <w:r w:rsidRPr="004447ED">
        <w:rPr>
          <w:b/>
          <w:bCs/>
        </w:rPr>
        <w:t>une autre personne</w:t>
      </w:r>
      <w:r w:rsidRPr="004447ED">
        <w:t>.</w:t>
      </w:r>
    </w:p>
    <w:p w14:paraId="79F8C5D3" w14:textId="0FA499F6" w:rsidR="004447ED" w:rsidRPr="004447ED" w:rsidRDefault="004447ED" w:rsidP="009A2C8B">
      <w:pPr>
        <w:spacing w:after="0" w:line="240" w:lineRule="auto"/>
      </w:pPr>
      <w:r w:rsidRPr="004447ED">
        <w:t>Le Code civil prévoit plusieurs hypothèses, notamment</w:t>
      </w:r>
      <w:r w:rsidR="009A2C8B">
        <w:t> :</w:t>
      </w:r>
    </w:p>
    <w:p w14:paraId="57CA2B95" w14:textId="567C5441" w:rsidR="004447ED" w:rsidRPr="004447ED" w:rsidRDefault="004447ED" w:rsidP="009A2C8B">
      <w:pPr>
        <w:numPr>
          <w:ilvl w:val="0"/>
          <w:numId w:val="18"/>
        </w:numPr>
        <w:spacing w:after="0" w:line="240" w:lineRule="auto"/>
      </w:pPr>
      <w:r w:rsidRPr="004447ED">
        <w:t>responsabilité des parents du fait de leurs enfants mineurs</w:t>
      </w:r>
      <w:r w:rsidR="009A2C8B">
        <w:t> ;</w:t>
      </w:r>
    </w:p>
    <w:p w14:paraId="01F6DDC2" w14:textId="2CCEC6C0" w:rsidR="004447ED" w:rsidRPr="004447ED" w:rsidRDefault="004447ED" w:rsidP="009A2C8B">
      <w:pPr>
        <w:numPr>
          <w:ilvl w:val="0"/>
          <w:numId w:val="18"/>
        </w:numPr>
        <w:spacing w:after="0" w:line="240" w:lineRule="auto"/>
      </w:pPr>
      <w:r w:rsidRPr="004447ED">
        <w:t>responsabilité des commettants du fait de leurs préposés</w:t>
      </w:r>
      <w:r w:rsidR="009A2C8B">
        <w:t> ;</w:t>
      </w:r>
    </w:p>
    <w:p w14:paraId="76A5FACB" w14:textId="77777777" w:rsidR="004447ED" w:rsidRPr="004447ED" w:rsidRDefault="004447ED" w:rsidP="009A2C8B">
      <w:pPr>
        <w:numPr>
          <w:ilvl w:val="0"/>
          <w:numId w:val="18"/>
        </w:numPr>
        <w:spacing w:after="0" w:line="240" w:lineRule="auto"/>
      </w:pPr>
      <w:r w:rsidRPr="004447ED">
        <w:t>régimes relatifs aux artisans et apprentis.</w:t>
      </w:r>
    </w:p>
    <w:p w14:paraId="58933B1A" w14:textId="4E7741D8" w:rsidR="004447ED" w:rsidRPr="004447ED" w:rsidRDefault="004447ED" w:rsidP="009A2C8B">
      <w:pPr>
        <w:spacing w:after="0" w:line="240" w:lineRule="auto"/>
      </w:pPr>
      <w:r w:rsidRPr="004447ED">
        <w:t>Dans l’activité professionnelle, la responsabilité essentielle est celle du</w:t>
      </w:r>
      <w:r w:rsidR="009A2C8B">
        <w:t> :</w:t>
      </w:r>
    </w:p>
    <w:p w14:paraId="234F40DE" w14:textId="77777777" w:rsidR="004447ED" w:rsidRPr="004447ED" w:rsidRDefault="004447ED" w:rsidP="009A2C8B">
      <w:pPr>
        <w:spacing w:after="0" w:line="240" w:lineRule="auto"/>
      </w:pPr>
      <w:r w:rsidRPr="004447ED">
        <w:rPr>
          <w:b/>
          <w:bCs/>
        </w:rPr>
        <w:t>commettant du fait de son préposé.</w:t>
      </w:r>
    </w:p>
    <w:p w14:paraId="3278581F" w14:textId="77777777" w:rsidR="004447ED" w:rsidRPr="004447ED" w:rsidRDefault="00000000" w:rsidP="009A2C8B">
      <w:pPr>
        <w:spacing w:after="0" w:line="240" w:lineRule="auto"/>
      </w:pPr>
      <w:r>
        <w:pict w14:anchorId="15B3064F">
          <v:rect id="_x0000_i1048" style="width:0;height:1.5pt" o:hralign="center" o:hrstd="t" o:hr="t" fillcolor="#a0a0a0" stroked="f"/>
        </w:pict>
      </w:r>
    </w:p>
    <w:p w14:paraId="4DD95E13" w14:textId="77777777" w:rsidR="004447ED" w:rsidRPr="004447ED" w:rsidRDefault="004447ED" w:rsidP="009A2C8B">
      <w:pPr>
        <w:pStyle w:val="Titre1"/>
      </w:pPr>
      <w:r w:rsidRPr="004447ED">
        <w:t>24. Le commettant et le préposé</w:t>
      </w:r>
    </w:p>
    <w:p w14:paraId="26FADD50" w14:textId="77777777" w:rsidR="004447ED" w:rsidRPr="004447ED" w:rsidRDefault="004447ED" w:rsidP="009A2C8B">
      <w:pPr>
        <w:spacing w:after="0" w:line="240" w:lineRule="auto"/>
      </w:pPr>
      <w:r w:rsidRPr="004447ED">
        <w:t xml:space="preserve">Le </w:t>
      </w:r>
      <w:r w:rsidRPr="004447ED">
        <w:rPr>
          <w:b/>
          <w:bCs/>
        </w:rPr>
        <w:t>commettant</w:t>
      </w:r>
      <w:r w:rsidRPr="004447ED">
        <w:t xml:space="preserve"> est celui qui dispose d’un pouvoir d’autorité sur le </w:t>
      </w:r>
      <w:r w:rsidRPr="004447ED">
        <w:rPr>
          <w:b/>
          <w:bCs/>
        </w:rPr>
        <w:t>préposé</w:t>
      </w:r>
      <w:r w:rsidRPr="004447ED">
        <w:t>, lequel agit dans le cadre des fonctions qui lui ont été confiées.</w:t>
      </w:r>
    </w:p>
    <w:p w14:paraId="01091AD0" w14:textId="77777777" w:rsidR="004447ED" w:rsidRPr="004447ED" w:rsidRDefault="004447ED" w:rsidP="009A2C8B">
      <w:pPr>
        <w:spacing w:after="0" w:line="240" w:lineRule="auto"/>
      </w:pPr>
      <w:r w:rsidRPr="004447ED">
        <w:t>La relation employeur-salarié constitue l’exemple le plus fréquent.</w:t>
      </w:r>
    </w:p>
    <w:p w14:paraId="55563B62" w14:textId="77777777" w:rsidR="004447ED" w:rsidRPr="004447ED" w:rsidRDefault="004447ED" w:rsidP="009A2C8B">
      <w:pPr>
        <w:spacing w:after="0" w:line="240" w:lineRule="auto"/>
      </w:pPr>
      <w:r w:rsidRPr="004447ED">
        <w:t xml:space="preserve">Le Code civil rend le commettant responsable des dommages causés par ses préposés </w:t>
      </w:r>
      <w:r w:rsidRPr="004447ED">
        <w:rPr>
          <w:b/>
          <w:bCs/>
        </w:rPr>
        <w:t>dans les fonctions auxquelles ils ont été employés</w:t>
      </w:r>
      <w:r w:rsidRPr="004447ED">
        <w:t>.</w:t>
      </w:r>
    </w:p>
    <w:p w14:paraId="683103AE" w14:textId="77777777" w:rsidR="004447ED" w:rsidRPr="004447ED" w:rsidRDefault="004447ED" w:rsidP="009A2C8B">
      <w:pPr>
        <w:spacing w:after="0" w:line="240" w:lineRule="auto"/>
        <w:rPr>
          <w:b/>
          <w:bCs/>
        </w:rPr>
      </w:pPr>
      <w:r w:rsidRPr="004447ED">
        <w:rPr>
          <w:b/>
          <w:bCs/>
        </w:rPr>
        <w:t>Exemple</w:t>
      </w:r>
    </w:p>
    <w:p w14:paraId="3B6710CA" w14:textId="77777777" w:rsidR="004447ED" w:rsidRPr="004447ED" w:rsidRDefault="004447ED" w:rsidP="009A2C8B">
      <w:pPr>
        <w:spacing w:after="0" w:line="240" w:lineRule="auto"/>
      </w:pPr>
      <w:r w:rsidRPr="004447ED">
        <w:t>Un salarié cause un dommage à un client pendant qu’il exécute normalement la mission professionnelle confiée par son employeur.</w:t>
      </w:r>
    </w:p>
    <w:p w14:paraId="7BFBE268" w14:textId="77777777" w:rsidR="004447ED" w:rsidRPr="004447ED" w:rsidRDefault="004447ED" w:rsidP="009A2C8B">
      <w:pPr>
        <w:spacing w:after="0" w:line="240" w:lineRule="auto"/>
      </w:pPr>
      <w:r w:rsidRPr="004447ED">
        <w:t>La responsabilité du commettant peut être recherchée.</w:t>
      </w:r>
    </w:p>
    <w:p w14:paraId="0929A57F" w14:textId="77777777" w:rsidR="004447ED" w:rsidRPr="004447ED" w:rsidRDefault="004447ED" w:rsidP="009A2C8B">
      <w:pPr>
        <w:spacing w:after="0" w:line="240" w:lineRule="auto"/>
        <w:rPr>
          <w:b/>
          <w:bCs/>
        </w:rPr>
      </w:pPr>
      <w:r w:rsidRPr="004447ED">
        <w:rPr>
          <w:b/>
          <w:bCs/>
        </w:rPr>
        <w:t>Contre-exemple</w:t>
      </w:r>
    </w:p>
    <w:p w14:paraId="1DBEBA67" w14:textId="77777777" w:rsidR="004447ED" w:rsidRPr="004447ED" w:rsidRDefault="004447ED" w:rsidP="009A2C8B">
      <w:pPr>
        <w:spacing w:after="0" w:line="240" w:lineRule="auto"/>
      </w:pPr>
      <w:r w:rsidRPr="004447ED">
        <w:t>Le salarié utilise sans autorisation un véhicule de l’entreprise le dimanche pour régler une affaire exclusivement personnelle, sans rapport avec ses fonctions.</w:t>
      </w:r>
    </w:p>
    <w:p w14:paraId="3901BCE9" w14:textId="77777777" w:rsidR="004447ED" w:rsidRPr="004447ED" w:rsidRDefault="004447ED" w:rsidP="009A2C8B">
      <w:pPr>
        <w:spacing w:after="0" w:line="240" w:lineRule="auto"/>
      </w:pPr>
      <w:r w:rsidRPr="004447ED">
        <w:t xml:space="preserve">La question d’un </w:t>
      </w:r>
      <w:r w:rsidRPr="004447ED">
        <w:rPr>
          <w:b/>
          <w:bCs/>
        </w:rPr>
        <w:t>abus de fonctions</w:t>
      </w:r>
      <w:r w:rsidRPr="004447ED">
        <w:t xml:space="preserve"> doit alors être examinée avant d’imputer le dommage à l’employeur.</w:t>
      </w:r>
    </w:p>
    <w:p w14:paraId="12B91907" w14:textId="77777777" w:rsidR="004447ED" w:rsidRPr="004447ED" w:rsidRDefault="00000000" w:rsidP="009A2C8B">
      <w:pPr>
        <w:spacing w:after="0" w:line="240" w:lineRule="auto"/>
      </w:pPr>
      <w:r>
        <w:pict w14:anchorId="1005B8C7">
          <v:rect id="_x0000_i1049" style="width:0;height:1.5pt" o:hralign="center" o:hrstd="t" o:hr="t" fillcolor="#a0a0a0" stroked="f"/>
        </w:pict>
      </w:r>
    </w:p>
    <w:p w14:paraId="6201E7F9" w14:textId="566989E3" w:rsidR="004447ED" w:rsidRPr="004447ED" w:rsidRDefault="004447ED" w:rsidP="009A2C8B">
      <w:pPr>
        <w:pStyle w:val="Titre1"/>
      </w:pPr>
      <w:r w:rsidRPr="004447ED">
        <w:t>25. La protection du préposé</w:t>
      </w:r>
      <w:r w:rsidR="009A2C8B">
        <w:t> :</w:t>
      </w:r>
      <w:r w:rsidRPr="004447ED">
        <w:t xml:space="preserve"> l’arrêt Costedoat</w:t>
      </w:r>
    </w:p>
    <w:p w14:paraId="7E2D31C4" w14:textId="6C7BDD54" w:rsidR="004447ED" w:rsidRPr="004447ED" w:rsidRDefault="004447ED" w:rsidP="009A2C8B">
      <w:pPr>
        <w:spacing w:after="0" w:line="240" w:lineRule="auto"/>
      </w:pPr>
      <w:r w:rsidRPr="004447ED">
        <w:t>L’Assemblée plénière de la Cour de cassation a posé un principe important</w:t>
      </w:r>
      <w:r w:rsidR="009A2C8B">
        <w:t> :</w:t>
      </w:r>
    </w:p>
    <w:p w14:paraId="26DB2524" w14:textId="77777777" w:rsidR="004447ED" w:rsidRPr="004447ED" w:rsidRDefault="004447ED" w:rsidP="009A2C8B">
      <w:pPr>
        <w:spacing w:after="0" w:line="240" w:lineRule="auto"/>
      </w:pPr>
      <w:r w:rsidRPr="004447ED">
        <w:t>le préposé qui agit sans excéder les limites de la mission qui lui est confiée par son commettant n’engage normalement pas sa responsabilité personnelle à l’égard des tiers.</w:t>
      </w:r>
    </w:p>
    <w:p w14:paraId="402C9026" w14:textId="77777777" w:rsidR="004447ED" w:rsidRPr="004447ED" w:rsidRDefault="004447ED" w:rsidP="009A2C8B">
      <w:pPr>
        <w:spacing w:after="0" w:line="240" w:lineRule="auto"/>
      </w:pPr>
      <w:r w:rsidRPr="004447ED">
        <w:rPr>
          <w:b/>
          <w:bCs/>
        </w:rPr>
        <w:t>Cour de cassation, Assemblée plénière, 25 février 2000, Costedoat, nos 97-17.378 et 97-20.152.</w:t>
      </w:r>
    </w:p>
    <w:p w14:paraId="08A2D2E1" w14:textId="77777777" w:rsidR="004447ED" w:rsidRPr="004447ED" w:rsidRDefault="004447ED" w:rsidP="009A2C8B">
      <w:pPr>
        <w:spacing w:after="0" w:line="240" w:lineRule="auto"/>
        <w:rPr>
          <w:b/>
          <w:bCs/>
        </w:rPr>
      </w:pPr>
      <w:r w:rsidRPr="004447ED">
        <w:rPr>
          <w:b/>
          <w:bCs/>
        </w:rPr>
        <w:t>Exemple</w:t>
      </w:r>
    </w:p>
    <w:p w14:paraId="6980C9BE" w14:textId="77777777" w:rsidR="004447ED" w:rsidRPr="004447ED" w:rsidRDefault="004447ED" w:rsidP="009A2C8B">
      <w:pPr>
        <w:spacing w:after="0" w:line="240" w:lineRule="auto"/>
      </w:pPr>
      <w:r w:rsidRPr="004447ED">
        <w:t>Un salarié commet, dans l’accomplissement de sa mission professionnelle, une faute civile sans dépasser les limites de la mission confiée.</w:t>
      </w:r>
    </w:p>
    <w:p w14:paraId="0CC86D38" w14:textId="77777777" w:rsidR="004447ED" w:rsidRPr="004447ED" w:rsidRDefault="004447ED" w:rsidP="009A2C8B">
      <w:pPr>
        <w:spacing w:after="0" w:line="240" w:lineRule="auto"/>
      </w:pPr>
      <w:r w:rsidRPr="004447ED">
        <w:t>La victime recherchera en principe la responsabilité du commettant.</w:t>
      </w:r>
    </w:p>
    <w:p w14:paraId="0012C61A" w14:textId="77777777" w:rsidR="004447ED" w:rsidRPr="004447ED" w:rsidRDefault="00000000" w:rsidP="009A2C8B">
      <w:pPr>
        <w:spacing w:after="0" w:line="240" w:lineRule="auto"/>
      </w:pPr>
      <w:r>
        <w:pict w14:anchorId="468E66FC">
          <v:rect id="_x0000_i1050" style="width:0;height:1.5pt" o:hralign="center" o:hrstd="t" o:hr="t" fillcolor="#a0a0a0" stroked="f"/>
        </w:pict>
      </w:r>
    </w:p>
    <w:p w14:paraId="6B46953B" w14:textId="42216797" w:rsidR="004447ED" w:rsidRPr="004447ED" w:rsidRDefault="004447ED" w:rsidP="009A2C8B">
      <w:pPr>
        <w:pStyle w:val="Titre1"/>
      </w:pPr>
      <w:r w:rsidRPr="004447ED">
        <w:t>26. Une limite</w:t>
      </w:r>
      <w:r w:rsidR="009A2C8B">
        <w:t> :</w:t>
      </w:r>
      <w:r w:rsidRPr="004447ED">
        <w:t xml:space="preserve"> l’infraction pénale intentionnelle du préposé</w:t>
      </w:r>
    </w:p>
    <w:p w14:paraId="0DD7E4B6" w14:textId="77777777" w:rsidR="004447ED" w:rsidRPr="004447ED" w:rsidRDefault="004447ED" w:rsidP="009A2C8B">
      <w:pPr>
        <w:spacing w:after="0" w:line="240" w:lineRule="auto"/>
      </w:pPr>
      <w:r w:rsidRPr="004447ED">
        <w:t>La protection du préposé n’est pas absolue.</w:t>
      </w:r>
    </w:p>
    <w:p w14:paraId="2E6DC700" w14:textId="77777777" w:rsidR="004447ED" w:rsidRPr="004447ED" w:rsidRDefault="004447ED" w:rsidP="009A2C8B">
      <w:pPr>
        <w:spacing w:after="0" w:line="240" w:lineRule="auto"/>
      </w:pPr>
      <w:r w:rsidRPr="004447ED">
        <w:t xml:space="preserve">L’Assemblée plénière a notamment jugé que le préposé condamné pénalement pour avoir </w:t>
      </w:r>
      <w:r w:rsidRPr="004447ED">
        <w:rPr>
          <w:b/>
          <w:bCs/>
        </w:rPr>
        <w:t>intentionnellement commis une infraction</w:t>
      </w:r>
      <w:r w:rsidRPr="004447ED">
        <w:t xml:space="preserve"> ayant causé un préjudice engage sa responsabilité civile à l’égard de la victime.</w:t>
      </w:r>
    </w:p>
    <w:p w14:paraId="44781D45" w14:textId="77777777" w:rsidR="004447ED" w:rsidRPr="004447ED" w:rsidRDefault="004447ED" w:rsidP="009A2C8B">
      <w:pPr>
        <w:spacing w:after="0" w:line="240" w:lineRule="auto"/>
      </w:pPr>
      <w:r w:rsidRPr="004447ED">
        <w:rPr>
          <w:b/>
          <w:bCs/>
        </w:rPr>
        <w:t>Cour de cassation, Assemblée plénière, 14 décembre 2001, Cousin, n° 00-82.066.</w:t>
      </w:r>
    </w:p>
    <w:p w14:paraId="4F07CAD7" w14:textId="77777777" w:rsidR="004447ED" w:rsidRPr="004447ED" w:rsidRDefault="004447ED" w:rsidP="009A2C8B">
      <w:pPr>
        <w:spacing w:after="0" w:line="240" w:lineRule="auto"/>
        <w:rPr>
          <w:b/>
          <w:bCs/>
        </w:rPr>
      </w:pPr>
      <w:r w:rsidRPr="004447ED">
        <w:rPr>
          <w:b/>
          <w:bCs/>
        </w:rPr>
        <w:t>Exemple</w:t>
      </w:r>
    </w:p>
    <w:p w14:paraId="78FD6DB9" w14:textId="77777777" w:rsidR="004447ED" w:rsidRPr="004447ED" w:rsidRDefault="004447ED" w:rsidP="009A2C8B">
      <w:pPr>
        <w:spacing w:after="0" w:line="240" w:lineRule="auto"/>
      </w:pPr>
      <w:r w:rsidRPr="004447ED">
        <w:t>Un salarié commet intentionnellement une escroquerie dans le cadre de ses fonctions et est pénalement condamné.</w:t>
      </w:r>
    </w:p>
    <w:p w14:paraId="2D674752" w14:textId="77777777" w:rsidR="004447ED" w:rsidRPr="004447ED" w:rsidRDefault="004447ED" w:rsidP="009A2C8B">
      <w:pPr>
        <w:spacing w:after="0" w:line="240" w:lineRule="auto"/>
      </w:pPr>
      <w:r w:rsidRPr="004447ED">
        <w:t>Il ne peut invoquer automatiquement l’immunité du préposé pour échapper à toute responsabilité civile personnelle.</w:t>
      </w:r>
    </w:p>
    <w:p w14:paraId="6E27EB07" w14:textId="77777777" w:rsidR="004447ED" w:rsidRPr="004447ED" w:rsidRDefault="00000000" w:rsidP="009A2C8B">
      <w:pPr>
        <w:spacing w:after="0" w:line="240" w:lineRule="auto"/>
      </w:pPr>
      <w:r>
        <w:pict w14:anchorId="6011B054">
          <v:rect id="_x0000_i1051" style="width:0;height:1.5pt" o:hralign="center" o:hrstd="t" o:hr="t" fillcolor="#a0a0a0" stroked="f"/>
        </w:pict>
      </w:r>
    </w:p>
    <w:p w14:paraId="0C706E5F" w14:textId="77777777" w:rsidR="004447ED" w:rsidRPr="004447ED" w:rsidRDefault="004447ED" w:rsidP="009A2C8B">
      <w:pPr>
        <w:pStyle w:val="Titre1"/>
      </w:pPr>
      <w:r w:rsidRPr="004447ED">
        <w:t>27. La responsabilité des parents</w:t>
      </w:r>
    </w:p>
    <w:p w14:paraId="5046EBAE" w14:textId="77777777" w:rsidR="004447ED" w:rsidRPr="004447ED" w:rsidRDefault="004447ED" w:rsidP="009A2C8B">
      <w:pPr>
        <w:spacing w:after="0" w:line="240" w:lineRule="auto"/>
      </w:pPr>
      <w:r w:rsidRPr="004447ED">
        <w:t xml:space="preserve">Depuis la réforme de 2025, les parents qui exercent l’autorité parentale sont </w:t>
      </w:r>
      <w:r w:rsidRPr="004447ED">
        <w:rPr>
          <w:b/>
          <w:bCs/>
        </w:rPr>
        <w:t>de plein droit et solidairement responsables</w:t>
      </w:r>
      <w:r w:rsidRPr="004447ED">
        <w:t xml:space="preserve"> du dommage causé par leur enfant mineur, sauf notamment lorsque celui-ci a été confié à un tiers par une décision administrative ou judiciaire.</w:t>
      </w:r>
    </w:p>
    <w:p w14:paraId="4BCC62C1" w14:textId="02D4C4BF" w:rsidR="004447ED" w:rsidRPr="004447ED" w:rsidRDefault="004447ED" w:rsidP="009A2C8B">
      <w:pPr>
        <w:spacing w:after="0" w:line="240" w:lineRule="auto"/>
      </w:pPr>
      <w:r w:rsidRPr="004447ED">
        <w:t xml:space="preserve">La loi du </w:t>
      </w:r>
      <w:r w:rsidRPr="004447ED">
        <w:rPr>
          <w:b/>
          <w:bCs/>
        </w:rPr>
        <w:t>23 juin 2025</w:t>
      </w:r>
      <w:r w:rsidRPr="004447ED">
        <w:t xml:space="preserve"> a notamment supprimé de l’article 1242 l’ancienne référence à la condition tenant au fait que l’enfant </w:t>
      </w:r>
      <w:r w:rsidR="009A2C8B">
        <w:t>« </w:t>
      </w:r>
      <w:r w:rsidRPr="004447ED">
        <w:t>habite avec eux</w:t>
      </w:r>
      <w:r w:rsidR="009A2C8B">
        <w:t> »</w:t>
      </w:r>
      <w:r w:rsidRPr="004447ED">
        <w:t>.</w:t>
      </w:r>
    </w:p>
    <w:p w14:paraId="7AF55935" w14:textId="77777777" w:rsidR="004447ED" w:rsidRPr="004447ED" w:rsidRDefault="004447ED" w:rsidP="009A2C8B">
      <w:pPr>
        <w:spacing w:after="0" w:line="240" w:lineRule="auto"/>
        <w:rPr>
          <w:b/>
          <w:bCs/>
        </w:rPr>
      </w:pPr>
      <w:r w:rsidRPr="004447ED">
        <w:rPr>
          <w:b/>
          <w:bCs/>
        </w:rPr>
        <w:t>Exemple</w:t>
      </w:r>
    </w:p>
    <w:p w14:paraId="316C30F4" w14:textId="77777777" w:rsidR="004447ED" w:rsidRPr="004447ED" w:rsidRDefault="004447ED" w:rsidP="009A2C8B">
      <w:pPr>
        <w:spacing w:after="0" w:line="240" w:lineRule="auto"/>
      </w:pPr>
      <w:r w:rsidRPr="004447ED">
        <w:t>Un mineur cause un dommage alors que ses deux parents exercent l’autorité parentale et qu’il n’a pas été confié à un tiers par décision administrative ou judiciaire.</w:t>
      </w:r>
    </w:p>
    <w:p w14:paraId="1E9ECD4B" w14:textId="77777777" w:rsidR="004447ED" w:rsidRPr="004447ED" w:rsidRDefault="004447ED" w:rsidP="009A2C8B">
      <w:pPr>
        <w:spacing w:after="0" w:line="240" w:lineRule="auto"/>
      </w:pPr>
      <w:r w:rsidRPr="004447ED">
        <w:t>Le régime de responsabilité de plein droit des parents peut s’appliquer.</w:t>
      </w:r>
    </w:p>
    <w:p w14:paraId="4D36891E" w14:textId="77777777" w:rsidR="004447ED" w:rsidRPr="004447ED" w:rsidRDefault="004447ED" w:rsidP="009A2C8B">
      <w:pPr>
        <w:spacing w:after="0" w:line="240" w:lineRule="auto"/>
        <w:rPr>
          <w:b/>
          <w:bCs/>
        </w:rPr>
      </w:pPr>
      <w:r w:rsidRPr="004447ED">
        <w:rPr>
          <w:b/>
          <w:bCs/>
        </w:rPr>
        <w:t>Contre-exemple</w:t>
      </w:r>
    </w:p>
    <w:p w14:paraId="403719B1" w14:textId="2A65C416" w:rsidR="004447ED" w:rsidRPr="004447ED" w:rsidRDefault="004447ED" w:rsidP="009A2C8B">
      <w:pPr>
        <w:spacing w:after="0" w:line="240" w:lineRule="auto"/>
      </w:pPr>
      <w:r w:rsidRPr="004447ED">
        <w:t>Une ancienne fiche indiquant encore</w:t>
      </w:r>
      <w:r w:rsidR="009A2C8B">
        <w:t> :</w:t>
      </w:r>
    </w:p>
    <w:p w14:paraId="1CE17451" w14:textId="25217DD5" w:rsidR="004447ED" w:rsidRPr="004447ED" w:rsidRDefault="009A2C8B" w:rsidP="009A2C8B">
      <w:pPr>
        <w:spacing w:after="0" w:line="240" w:lineRule="auto"/>
      </w:pPr>
      <w:r>
        <w:t>« </w:t>
      </w:r>
      <w:r w:rsidR="004447ED" w:rsidRPr="004447ED">
        <w:t>Seul le parent chez lequel la résidence habituelle du mineur est fixée est responsable de plein droit</w:t>
      </w:r>
      <w:r>
        <w:t> »</w:t>
      </w:r>
    </w:p>
    <w:p w14:paraId="1038192D" w14:textId="77777777" w:rsidR="004447ED" w:rsidRPr="004447ED" w:rsidRDefault="004447ED" w:rsidP="009A2C8B">
      <w:pPr>
        <w:spacing w:after="0" w:line="240" w:lineRule="auto"/>
      </w:pPr>
      <w:r w:rsidRPr="004447ED">
        <w:t>est désormais obsolète.</w:t>
      </w:r>
    </w:p>
    <w:p w14:paraId="532A8D57" w14:textId="77777777" w:rsidR="004447ED" w:rsidRPr="004447ED" w:rsidRDefault="00000000" w:rsidP="009A2C8B">
      <w:pPr>
        <w:spacing w:after="0" w:line="240" w:lineRule="auto"/>
      </w:pPr>
      <w:r>
        <w:pict w14:anchorId="21A67E1A">
          <v:rect id="_x0000_i1052" style="width:0;height:1.5pt" o:hralign="center" o:hrstd="t" o:hr="t" fillcolor="#a0a0a0" stroked="f"/>
        </w:pict>
      </w:r>
    </w:p>
    <w:p w14:paraId="227D3313" w14:textId="77777777" w:rsidR="004447ED" w:rsidRPr="004447ED" w:rsidRDefault="004447ED" w:rsidP="009A2C8B">
      <w:pPr>
        <w:pStyle w:val="Titre1"/>
      </w:pPr>
      <w:r w:rsidRPr="004447ED">
        <w:t>28. La responsabilité du fait des animaux</w:t>
      </w:r>
    </w:p>
    <w:p w14:paraId="381D2C08" w14:textId="7B1509B7" w:rsidR="004447ED" w:rsidRPr="004447ED" w:rsidRDefault="004447ED" w:rsidP="009A2C8B">
      <w:pPr>
        <w:spacing w:after="0" w:line="240" w:lineRule="auto"/>
      </w:pPr>
      <w:r w:rsidRPr="004447ED">
        <w:t>Le Code civil prévoit que le propriétaire d’un animal ou celui qui s’en sert pendant qu’il est à son usage est responsable du dommage causé par l’animal, que celui-ci</w:t>
      </w:r>
      <w:r w:rsidR="009A2C8B">
        <w:t> :</w:t>
      </w:r>
    </w:p>
    <w:p w14:paraId="522EF75C" w14:textId="358C40BD" w:rsidR="004447ED" w:rsidRPr="004447ED" w:rsidRDefault="004447ED" w:rsidP="009A2C8B">
      <w:pPr>
        <w:numPr>
          <w:ilvl w:val="0"/>
          <w:numId w:val="19"/>
        </w:numPr>
        <w:spacing w:after="0" w:line="240" w:lineRule="auto"/>
      </w:pPr>
      <w:r w:rsidRPr="004447ED">
        <w:t>soit sous sa garde</w:t>
      </w:r>
      <w:r w:rsidR="009A2C8B">
        <w:t> ;</w:t>
      </w:r>
    </w:p>
    <w:p w14:paraId="6ED4770F" w14:textId="69B6964B" w:rsidR="004447ED" w:rsidRPr="004447ED" w:rsidRDefault="004447ED" w:rsidP="009A2C8B">
      <w:pPr>
        <w:numPr>
          <w:ilvl w:val="0"/>
          <w:numId w:val="19"/>
        </w:numPr>
        <w:spacing w:after="0" w:line="240" w:lineRule="auto"/>
      </w:pPr>
      <w:r w:rsidRPr="004447ED">
        <w:t>se soit égaré</w:t>
      </w:r>
      <w:r w:rsidR="009A2C8B">
        <w:t> ;</w:t>
      </w:r>
    </w:p>
    <w:p w14:paraId="67E87734" w14:textId="77777777" w:rsidR="004447ED" w:rsidRPr="004447ED" w:rsidRDefault="004447ED" w:rsidP="009A2C8B">
      <w:pPr>
        <w:numPr>
          <w:ilvl w:val="0"/>
          <w:numId w:val="19"/>
        </w:numPr>
        <w:spacing w:after="0" w:line="240" w:lineRule="auto"/>
      </w:pPr>
      <w:r w:rsidRPr="004447ED">
        <w:t>ou se soit échappé.</w:t>
      </w:r>
    </w:p>
    <w:p w14:paraId="5C31F05D" w14:textId="77777777" w:rsidR="004447ED" w:rsidRPr="004447ED" w:rsidRDefault="004447ED" w:rsidP="009A2C8B">
      <w:pPr>
        <w:spacing w:after="0" w:line="240" w:lineRule="auto"/>
        <w:rPr>
          <w:b/>
          <w:bCs/>
        </w:rPr>
      </w:pPr>
      <w:r w:rsidRPr="004447ED">
        <w:rPr>
          <w:b/>
          <w:bCs/>
        </w:rPr>
        <w:t>Exemple</w:t>
      </w:r>
    </w:p>
    <w:p w14:paraId="02DEFDE6" w14:textId="77777777" w:rsidR="004447ED" w:rsidRPr="004447ED" w:rsidRDefault="004447ED" w:rsidP="009A2C8B">
      <w:pPr>
        <w:spacing w:after="0" w:line="240" w:lineRule="auto"/>
      </w:pPr>
      <w:r w:rsidRPr="004447ED">
        <w:t>Un chien échappe à son propriétaire et provoque la chute d’un cycliste.</w:t>
      </w:r>
    </w:p>
    <w:p w14:paraId="3FBF196D" w14:textId="77777777" w:rsidR="004447ED" w:rsidRPr="004447ED" w:rsidRDefault="004447ED" w:rsidP="009A2C8B">
      <w:pPr>
        <w:spacing w:after="0" w:line="240" w:lineRule="auto"/>
      </w:pPr>
      <w:r w:rsidRPr="004447ED">
        <w:t>Le fait que l’animal se soit momentanément échappé n’exclut pas, à lui seul, le régime légal.</w:t>
      </w:r>
    </w:p>
    <w:p w14:paraId="213F3F45" w14:textId="77777777" w:rsidR="004447ED" w:rsidRPr="004447ED" w:rsidRDefault="00000000" w:rsidP="009A2C8B">
      <w:pPr>
        <w:spacing w:after="0" w:line="240" w:lineRule="auto"/>
      </w:pPr>
      <w:r>
        <w:pict w14:anchorId="0B408164">
          <v:rect id="_x0000_i1053" style="width:0;height:1.5pt" o:hralign="center" o:hrstd="t" o:hr="t" fillcolor="#a0a0a0" stroked="f"/>
        </w:pict>
      </w:r>
    </w:p>
    <w:p w14:paraId="126B0E4A" w14:textId="77777777" w:rsidR="004447ED" w:rsidRPr="004447ED" w:rsidRDefault="004447ED" w:rsidP="009A2C8B">
      <w:pPr>
        <w:pStyle w:val="Titre1"/>
      </w:pPr>
      <w:r w:rsidRPr="004447ED">
        <w:t>29. La responsabilité du fait de la ruine d’un bâtiment</w:t>
      </w:r>
    </w:p>
    <w:p w14:paraId="300FE6A7" w14:textId="58FF0FCD" w:rsidR="004447ED" w:rsidRPr="004447ED" w:rsidRDefault="004447ED" w:rsidP="009A2C8B">
      <w:pPr>
        <w:spacing w:after="0" w:line="240" w:lineRule="auto"/>
      </w:pPr>
      <w:r w:rsidRPr="004447ED">
        <w:t xml:space="preserve">Le propriétaire d’un bâtiment est responsable du dommage causé par sa </w:t>
      </w:r>
      <w:r w:rsidRPr="004447ED">
        <w:rPr>
          <w:b/>
          <w:bCs/>
        </w:rPr>
        <w:t>ruine</w:t>
      </w:r>
      <w:r w:rsidRPr="004447ED">
        <w:t xml:space="preserve"> lorsqu’elle résulte</w:t>
      </w:r>
      <w:r w:rsidR="009A2C8B">
        <w:t> :</w:t>
      </w:r>
    </w:p>
    <w:p w14:paraId="6D10703A" w14:textId="41481124" w:rsidR="004447ED" w:rsidRPr="004447ED" w:rsidRDefault="004447ED" w:rsidP="009A2C8B">
      <w:pPr>
        <w:numPr>
          <w:ilvl w:val="0"/>
          <w:numId w:val="20"/>
        </w:numPr>
        <w:spacing w:after="0" w:line="240" w:lineRule="auto"/>
      </w:pPr>
      <w:r w:rsidRPr="004447ED">
        <w:t>d’un défaut d’entretien</w:t>
      </w:r>
      <w:r w:rsidR="009A2C8B">
        <w:t> ;</w:t>
      </w:r>
    </w:p>
    <w:p w14:paraId="2AAE5FED" w14:textId="77777777" w:rsidR="004447ED" w:rsidRPr="004447ED" w:rsidRDefault="004447ED" w:rsidP="009A2C8B">
      <w:pPr>
        <w:numPr>
          <w:ilvl w:val="0"/>
          <w:numId w:val="20"/>
        </w:numPr>
        <w:spacing w:after="0" w:line="240" w:lineRule="auto"/>
      </w:pPr>
      <w:r w:rsidRPr="004447ED">
        <w:t>ou d’un vice de construction.</w:t>
      </w:r>
    </w:p>
    <w:p w14:paraId="7EA2CE80" w14:textId="77777777" w:rsidR="004447ED" w:rsidRPr="004447ED" w:rsidRDefault="004447ED" w:rsidP="009A2C8B">
      <w:pPr>
        <w:spacing w:after="0" w:line="240" w:lineRule="auto"/>
        <w:rPr>
          <w:b/>
          <w:bCs/>
        </w:rPr>
      </w:pPr>
      <w:r w:rsidRPr="004447ED">
        <w:rPr>
          <w:b/>
          <w:bCs/>
        </w:rPr>
        <w:t>Exemple</w:t>
      </w:r>
    </w:p>
    <w:p w14:paraId="46D908AC" w14:textId="77777777" w:rsidR="004447ED" w:rsidRPr="004447ED" w:rsidRDefault="004447ED" w:rsidP="009A2C8B">
      <w:pPr>
        <w:spacing w:after="0" w:line="240" w:lineRule="auto"/>
      </w:pPr>
      <w:r w:rsidRPr="004447ED">
        <w:t>Une partie d’un mur s’effondre en raison d’un grave défaut d’entretien et blesse un passant.</w:t>
      </w:r>
    </w:p>
    <w:p w14:paraId="0F2E9836" w14:textId="77777777" w:rsidR="004447ED" w:rsidRPr="004447ED" w:rsidRDefault="004447ED" w:rsidP="009A2C8B">
      <w:pPr>
        <w:spacing w:after="0" w:line="240" w:lineRule="auto"/>
      </w:pPr>
      <w:r w:rsidRPr="004447ED">
        <w:t>Le régime spécial peut être applicable.</w:t>
      </w:r>
    </w:p>
    <w:p w14:paraId="09920E69" w14:textId="77777777" w:rsidR="004447ED" w:rsidRPr="004447ED" w:rsidRDefault="004447ED" w:rsidP="009A2C8B">
      <w:pPr>
        <w:spacing w:after="0" w:line="240" w:lineRule="auto"/>
        <w:rPr>
          <w:b/>
          <w:bCs/>
        </w:rPr>
      </w:pPr>
      <w:r w:rsidRPr="004447ED">
        <w:rPr>
          <w:b/>
          <w:bCs/>
        </w:rPr>
        <w:t>Contre-exemple</w:t>
      </w:r>
    </w:p>
    <w:p w14:paraId="433F8DDD" w14:textId="402E4E6B" w:rsidR="004447ED" w:rsidRPr="004447ED" w:rsidRDefault="004447ED" w:rsidP="009A2C8B">
      <w:pPr>
        <w:spacing w:after="0" w:line="240" w:lineRule="auto"/>
      </w:pPr>
      <w:r w:rsidRPr="004447ED">
        <w:t xml:space="preserve">Toute atteinte causée par un immeuble n’est pas nécessairement une </w:t>
      </w:r>
      <w:r w:rsidR="009A2C8B">
        <w:t>« </w:t>
      </w:r>
      <w:r w:rsidRPr="004447ED">
        <w:t>ruine de bâtiment</w:t>
      </w:r>
      <w:r w:rsidR="009A2C8B">
        <w:t> »</w:t>
      </w:r>
      <w:r w:rsidRPr="004447ED">
        <w:t xml:space="preserve"> au sens de ce régime particulier.</w:t>
      </w:r>
    </w:p>
    <w:p w14:paraId="78322834" w14:textId="77777777" w:rsidR="004447ED" w:rsidRPr="004447ED" w:rsidRDefault="00000000" w:rsidP="009A2C8B">
      <w:pPr>
        <w:spacing w:after="0" w:line="240" w:lineRule="auto"/>
      </w:pPr>
      <w:r>
        <w:pict w14:anchorId="44B099EB">
          <v:rect id="_x0000_i1054" style="width:0;height:1.5pt" o:hralign="center" o:hrstd="t" o:hr="t" fillcolor="#a0a0a0" stroked="f"/>
        </w:pict>
      </w:r>
    </w:p>
    <w:p w14:paraId="373D59B0" w14:textId="77777777" w:rsidR="004447ED" w:rsidRPr="004447ED" w:rsidRDefault="004447ED" w:rsidP="009A2C8B">
      <w:pPr>
        <w:pStyle w:val="Titre1"/>
      </w:pPr>
      <w:r w:rsidRPr="004447ED">
        <w:t>30. Les causes d’exonération</w:t>
      </w:r>
    </w:p>
    <w:p w14:paraId="47A68616" w14:textId="55836AF8" w:rsidR="004447ED" w:rsidRPr="004447ED" w:rsidRDefault="004447ED" w:rsidP="009A2C8B">
      <w:pPr>
        <w:spacing w:after="0" w:line="240" w:lineRule="auto"/>
      </w:pPr>
      <w:r w:rsidRPr="004447ED">
        <w:t>La personne dont la responsabilité est recherchée peut parfois obtenir</w:t>
      </w:r>
      <w:r w:rsidR="009A2C8B">
        <w:t> :</w:t>
      </w:r>
    </w:p>
    <w:p w14:paraId="5A72C8F7" w14:textId="4C299C67" w:rsidR="004447ED" w:rsidRPr="004447ED" w:rsidRDefault="004447ED" w:rsidP="009A2C8B">
      <w:pPr>
        <w:numPr>
          <w:ilvl w:val="0"/>
          <w:numId w:val="21"/>
        </w:numPr>
        <w:spacing w:after="0" w:line="240" w:lineRule="auto"/>
      </w:pPr>
      <w:r w:rsidRPr="004447ED">
        <w:t>une exonération totale</w:t>
      </w:r>
      <w:r w:rsidR="009A2C8B">
        <w:t> ;</w:t>
      </w:r>
    </w:p>
    <w:p w14:paraId="009496CF" w14:textId="77777777" w:rsidR="004447ED" w:rsidRPr="004447ED" w:rsidRDefault="004447ED" w:rsidP="009A2C8B">
      <w:pPr>
        <w:numPr>
          <w:ilvl w:val="0"/>
          <w:numId w:val="21"/>
        </w:numPr>
        <w:spacing w:after="0" w:line="240" w:lineRule="auto"/>
      </w:pPr>
      <w:r w:rsidRPr="004447ED">
        <w:t>ou une exonération partielle.</w:t>
      </w:r>
    </w:p>
    <w:p w14:paraId="5F6A25F7" w14:textId="77777777" w:rsidR="004447ED" w:rsidRPr="004447ED" w:rsidRDefault="004447ED" w:rsidP="009A2C8B">
      <w:pPr>
        <w:spacing w:after="0" w:line="240" w:lineRule="auto"/>
      </w:pPr>
      <w:r w:rsidRPr="004447ED">
        <w:t xml:space="preserve">Les causes et leurs effets dépendent du </w:t>
      </w:r>
      <w:r w:rsidRPr="004447ED">
        <w:rPr>
          <w:b/>
          <w:bCs/>
        </w:rPr>
        <w:t>régime de responsabilité concerné</w:t>
      </w:r>
      <w:r w:rsidRPr="004447ED">
        <w:t>.</w:t>
      </w:r>
    </w:p>
    <w:p w14:paraId="063F595D" w14:textId="2929A8E5" w:rsidR="004447ED" w:rsidRPr="004447ED" w:rsidRDefault="004447ED" w:rsidP="009A2C8B">
      <w:pPr>
        <w:spacing w:after="0" w:line="240" w:lineRule="auto"/>
      </w:pPr>
      <w:r w:rsidRPr="004447ED">
        <w:t>On rencontre principalement</w:t>
      </w:r>
      <w:r w:rsidR="009A2C8B">
        <w:t> :</w:t>
      </w:r>
    </w:p>
    <w:p w14:paraId="4754018D" w14:textId="11E22171" w:rsidR="004447ED" w:rsidRPr="004447ED" w:rsidRDefault="004447ED" w:rsidP="009A2C8B">
      <w:pPr>
        <w:numPr>
          <w:ilvl w:val="0"/>
          <w:numId w:val="22"/>
        </w:numPr>
        <w:spacing w:after="0" w:line="240" w:lineRule="auto"/>
      </w:pPr>
      <w:r w:rsidRPr="004447ED">
        <w:t xml:space="preserve">la </w:t>
      </w:r>
      <w:r w:rsidRPr="004447ED">
        <w:rPr>
          <w:b/>
          <w:bCs/>
        </w:rPr>
        <w:t>force majeure</w:t>
      </w:r>
      <w:r w:rsidR="009A2C8B">
        <w:t> ;</w:t>
      </w:r>
    </w:p>
    <w:p w14:paraId="7CCC63F9" w14:textId="7901B6E2" w:rsidR="004447ED" w:rsidRPr="004447ED" w:rsidRDefault="004447ED" w:rsidP="009A2C8B">
      <w:pPr>
        <w:numPr>
          <w:ilvl w:val="0"/>
          <w:numId w:val="22"/>
        </w:numPr>
        <w:spacing w:after="0" w:line="240" w:lineRule="auto"/>
      </w:pPr>
      <w:r w:rsidRPr="004447ED">
        <w:t xml:space="preserve">la </w:t>
      </w:r>
      <w:r w:rsidRPr="004447ED">
        <w:rPr>
          <w:b/>
          <w:bCs/>
        </w:rPr>
        <w:t>faute de la victime</w:t>
      </w:r>
      <w:r w:rsidR="009A2C8B">
        <w:t> ;</w:t>
      </w:r>
    </w:p>
    <w:p w14:paraId="48243AEC" w14:textId="77777777" w:rsidR="004447ED" w:rsidRPr="004447ED" w:rsidRDefault="004447ED" w:rsidP="009A2C8B">
      <w:pPr>
        <w:numPr>
          <w:ilvl w:val="0"/>
          <w:numId w:val="22"/>
        </w:numPr>
        <w:spacing w:after="0" w:line="240" w:lineRule="auto"/>
      </w:pPr>
      <w:r w:rsidRPr="004447ED">
        <w:t xml:space="preserve">le </w:t>
      </w:r>
      <w:r w:rsidRPr="004447ED">
        <w:rPr>
          <w:b/>
          <w:bCs/>
        </w:rPr>
        <w:t>fait d’un tiers</w:t>
      </w:r>
      <w:r w:rsidRPr="004447ED">
        <w:t>.</w:t>
      </w:r>
    </w:p>
    <w:p w14:paraId="30F54621" w14:textId="77777777" w:rsidR="004447ED" w:rsidRPr="004447ED" w:rsidRDefault="004447ED" w:rsidP="009A2C8B">
      <w:pPr>
        <w:spacing w:after="0" w:line="240" w:lineRule="auto"/>
        <w:rPr>
          <w:b/>
          <w:bCs/>
        </w:rPr>
      </w:pPr>
      <w:r w:rsidRPr="004447ED">
        <w:rPr>
          <w:b/>
          <w:bCs/>
        </w:rPr>
        <w:t>Point essentiel</w:t>
      </w:r>
    </w:p>
    <w:p w14:paraId="4C902406" w14:textId="77777777" w:rsidR="004447ED" w:rsidRPr="004447ED" w:rsidRDefault="004447ED" w:rsidP="009A2C8B">
      <w:pPr>
        <w:spacing w:after="0" w:line="240" w:lineRule="auto"/>
      </w:pPr>
      <w:r w:rsidRPr="004447ED">
        <w:t>Il est incorrect d’appliquer mécaniquement les mêmes règles d’exonération à tous les régimes.</w:t>
      </w:r>
    </w:p>
    <w:p w14:paraId="50C2D152" w14:textId="77777777" w:rsidR="004447ED" w:rsidRPr="004447ED" w:rsidRDefault="004447ED" w:rsidP="009A2C8B">
      <w:pPr>
        <w:spacing w:after="0" w:line="240" w:lineRule="auto"/>
      </w:pPr>
      <w:r w:rsidRPr="004447ED">
        <w:t>Le régime du fait des produits défectueux comporte, par exemple, ses propres causes d’exonération.</w:t>
      </w:r>
    </w:p>
    <w:p w14:paraId="5CE51A24" w14:textId="77777777" w:rsidR="004447ED" w:rsidRPr="004447ED" w:rsidRDefault="00000000" w:rsidP="009A2C8B">
      <w:pPr>
        <w:spacing w:after="0" w:line="240" w:lineRule="auto"/>
      </w:pPr>
      <w:r>
        <w:pict w14:anchorId="460D95E0">
          <v:rect id="_x0000_i1055" style="width:0;height:1.5pt" o:hralign="center" o:hrstd="t" o:hr="t" fillcolor="#a0a0a0" stroked="f"/>
        </w:pict>
      </w:r>
    </w:p>
    <w:p w14:paraId="5C28D1BC" w14:textId="77777777" w:rsidR="004447ED" w:rsidRPr="004447ED" w:rsidRDefault="004447ED" w:rsidP="009A2C8B">
      <w:pPr>
        <w:pStyle w:val="Titre1"/>
      </w:pPr>
      <w:r w:rsidRPr="004447ED">
        <w:t>31. La force majeure</w:t>
      </w:r>
    </w:p>
    <w:p w14:paraId="25030066" w14:textId="619841E5" w:rsidR="004447ED" w:rsidRPr="004447ED" w:rsidRDefault="004447ED" w:rsidP="009A2C8B">
      <w:pPr>
        <w:spacing w:after="0" w:line="240" w:lineRule="auto"/>
      </w:pPr>
      <w:r w:rsidRPr="004447ED">
        <w:t>En matière contractuelle, la force majeure suppose un événement</w:t>
      </w:r>
      <w:r w:rsidR="009A2C8B">
        <w:t> :</w:t>
      </w:r>
    </w:p>
    <w:p w14:paraId="7F33207E" w14:textId="7C1FF83D" w:rsidR="004447ED" w:rsidRPr="004447ED" w:rsidRDefault="004447ED" w:rsidP="009A2C8B">
      <w:pPr>
        <w:numPr>
          <w:ilvl w:val="0"/>
          <w:numId w:val="23"/>
        </w:numPr>
        <w:spacing w:after="0" w:line="240" w:lineRule="auto"/>
      </w:pPr>
      <w:r w:rsidRPr="004447ED">
        <w:t>échappant au contrôle du débiteur</w:t>
      </w:r>
      <w:r w:rsidR="009A2C8B">
        <w:t> ;</w:t>
      </w:r>
    </w:p>
    <w:p w14:paraId="67728100" w14:textId="53C660E9" w:rsidR="004447ED" w:rsidRPr="004447ED" w:rsidRDefault="004447ED" w:rsidP="009A2C8B">
      <w:pPr>
        <w:numPr>
          <w:ilvl w:val="0"/>
          <w:numId w:val="23"/>
        </w:numPr>
        <w:spacing w:after="0" w:line="240" w:lineRule="auto"/>
      </w:pPr>
      <w:r w:rsidRPr="004447ED">
        <w:t>raisonnablement imprévisible lors de la conclusion du contrat</w:t>
      </w:r>
      <w:r w:rsidR="009A2C8B">
        <w:t> ;</w:t>
      </w:r>
    </w:p>
    <w:p w14:paraId="2ECBC753" w14:textId="717A54F4" w:rsidR="004447ED" w:rsidRPr="004447ED" w:rsidRDefault="004447ED" w:rsidP="009A2C8B">
      <w:pPr>
        <w:numPr>
          <w:ilvl w:val="0"/>
          <w:numId w:val="23"/>
        </w:numPr>
        <w:spacing w:after="0" w:line="240" w:lineRule="auto"/>
      </w:pPr>
      <w:r w:rsidRPr="004447ED">
        <w:t>dont les effets ne pouvaient être évités par des mesures appropriées</w:t>
      </w:r>
      <w:r w:rsidR="009A2C8B">
        <w:t> ;</w:t>
      </w:r>
    </w:p>
    <w:p w14:paraId="5AAA8B53" w14:textId="77777777" w:rsidR="004447ED" w:rsidRPr="004447ED" w:rsidRDefault="004447ED" w:rsidP="009A2C8B">
      <w:pPr>
        <w:numPr>
          <w:ilvl w:val="0"/>
          <w:numId w:val="23"/>
        </w:numPr>
        <w:spacing w:after="0" w:line="240" w:lineRule="auto"/>
      </w:pPr>
      <w:r w:rsidRPr="004447ED">
        <w:t>empêchant l’exécution.</w:t>
      </w:r>
    </w:p>
    <w:p w14:paraId="5BAFD6A0" w14:textId="77777777" w:rsidR="004447ED" w:rsidRPr="004447ED" w:rsidRDefault="004447ED" w:rsidP="009A2C8B">
      <w:pPr>
        <w:spacing w:after="0" w:line="240" w:lineRule="auto"/>
      </w:pPr>
      <w:r w:rsidRPr="004447ED">
        <w:t>Le régime a été étudié dans la fiche 7.</w:t>
      </w:r>
    </w:p>
    <w:p w14:paraId="03C9B269" w14:textId="77777777" w:rsidR="004447ED" w:rsidRPr="004447ED" w:rsidRDefault="004447ED" w:rsidP="009A2C8B">
      <w:pPr>
        <w:spacing w:after="0" w:line="240" w:lineRule="auto"/>
      </w:pPr>
      <w:r w:rsidRPr="004447ED">
        <w:t>En responsabilité extracontractuelle du fait des choses, une cause étrangère présentant les caractères de la force majeure peut également conduire à une exonération. La jurisprudence issue de l’arrêt Jand’heur reste fondamentale sur ce point.</w:t>
      </w:r>
    </w:p>
    <w:p w14:paraId="6BCE2A67" w14:textId="77777777" w:rsidR="004447ED" w:rsidRPr="004447ED" w:rsidRDefault="00000000" w:rsidP="009A2C8B">
      <w:pPr>
        <w:spacing w:after="0" w:line="240" w:lineRule="auto"/>
      </w:pPr>
      <w:r>
        <w:pict w14:anchorId="123B937C">
          <v:rect id="_x0000_i1056" style="width:0;height:1.5pt" o:hralign="center" o:hrstd="t" o:hr="t" fillcolor="#a0a0a0" stroked="f"/>
        </w:pict>
      </w:r>
    </w:p>
    <w:p w14:paraId="5F3D9D77" w14:textId="77777777" w:rsidR="004447ED" w:rsidRPr="004447ED" w:rsidRDefault="004447ED" w:rsidP="009A2C8B">
      <w:pPr>
        <w:pStyle w:val="Titre1"/>
      </w:pPr>
      <w:r w:rsidRPr="004447ED">
        <w:t>32. La faute de la victime</w:t>
      </w:r>
    </w:p>
    <w:p w14:paraId="59CEB55F" w14:textId="77777777" w:rsidR="004447ED" w:rsidRPr="004447ED" w:rsidRDefault="004447ED" w:rsidP="009A2C8B">
      <w:pPr>
        <w:spacing w:after="0" w:line="240" w:lineRule="auto"/>
      </w:pPr>
      <w:r w:rsidRPr="004447ED">
        <w:t>Le comportement de la victime peut avoir contribué à son propre dommage.</w:t>
      </w:r>
    </w:p>
    <w:p w14:paraId="6A10E0DD" w14:textId="03B5E599" w:rsidR="004447ED" w:rsidRPr="004447ED" w:rsidRDefault="004447ED" w:rsidP="009A2C8B">
      <w:pPr>
        <w:spacing w:after="0" w:line="240" w:lineRule="auto"/>
      </w:pPr>
      <w:r w:rsidRPr="004447ED">
        <w:t>Selon le régime</w:t>
      </w:r>
      <w:r w:rsidR="009A2C8B">
        <w:t> :</w:t>
      </w:r>
    </w:p>
    <w:p w14:paraId="248F78F2" w14:textId="6A768D0B" w:rsidR="004447ED" w:rsidRPr="004447ED" w:rsidRDefault="004447ED" w:rsidP="009A2C8B">
      <w:pPr>
        <w:numPr>
          <w:ilvl w:val="0"/>
          <w:numId w:val="24"/>
        </w:numPr>
        <w:spacing w:after="0" w:line="240" w:lineRule="auto"/>
      </w:pPr>
      <w:r w:rsidRPr="004447ED">
        <w:t>il peut réduire l’indemnisation</w:t>
      </w:r>
      <w:r w:rsidR="009A2C8B">
        <w:t> ;</w:t>
      </w:r>
    </w:p>
    <w:p w14:paraId="2F1F9CA7" w14:textId="77777777" w:rsidR="004447ED" w:rsidRPr="004447ED" w:rsidRDefault="004447ED" w:rsidP="009A2C8B">
      <w:pPr>
        <w:numPr>
          <w:ilvl w:val="0"/>
          <w:numId w:val="24"/>
        </w:numPr>
        <w:spacing w:after="0" w:line="240" w:lineRule="auto"/>
      </w:pPr>
      <w:r w:rsidRPr="004447ED">
        <w:t>ou, s’il présente les caractéristiques exigées pour une exonération totale, exclure la responsabilité.</w:t>
      </w:r>
    </w:p>
    <w:p w14:paraId="6AC98A1B" w14:textId="77777777" w:rsidR="004447ED" w:rsidRPr="004447ED" w:rsidRDefault="004447ED" w:rsidP="009A2C8B">
      <w:pPr>
        <w:spacing w:after="0" w:line="240" w:lineRule="auto"/>
        <w:rPr>
          <w:b/>
          <w:bCs/>
        </w:rPr>
      </w:pPr>
      <w:r w:rsidRPr="004447ED">
        <w:rPr>
          <w:b/>
          <w:bCs/>
        </w:rPr>
        <w:t>Exemple</w:t>
      </w:r>
    </w:p>
    <w:p w14:paraId="50C42D09" w14:textId="77777777" w:rsidR="004447ED" w:rsidRPr="004447ED" w:rsidRDefault="004447ED" w:rsidP="009A2C8B">
      <w:pPr>
        <w:spacing w:after="0" w:line="240" w:lineRule="auto"/>
      </w:pPr>
      <w:r w:rsidRPr="004447ED">
        <w:t>Une victime commet une imprudence qui a contribué à hauteur appréciable à son propre dommage.</w:t>
      </w:r>
    </w:p>
    <w:p w14:paraId="11009C99" w14:textId="77777777" w:rsidR="004447ED" w:rsidRPr="004447ED" w:rsidRDefault="004447ED" w:rsidP="009A2C8B">
      <w:pPr>
        <w:spacing w:after="0" w:line="240" w:lineRule="auto"/>
      </w:pPr>
      <w:r w:rsidRPr="004447ED">
        <w:t>Le juge peut devoir examiner son incidence sur l’indemnisation selon le régime applicable.</w:t>
      </w:r>
    </w:p>
    <w:p w14:paraId="5F844364" w14:textId="77777777" w:rsidR="004447ED" w:rsidRPr="004447ED" w:rsidRDefault="004447ED" w:rsidP="009A2C8B">
      <w:pPr>
        <w:spacing w:after="0" w:line="240" w:lineRule="auto"/>
        <w:rPr>
          <w:b/>
          <w:bCs/>
        </w:rPr>
      </w:pPr>
      <w:r w:rsidRPr="004447ED">
        <w:rPr>
          <w:b/>
          <w:bCs/>
        </w:rPr>
        <w:t>Contre-exemple</w:t>
      </w:r>
    </w:p>
    <w:p w14:paraId="701A3ACD" w14:textId="77777777" w:rsidR="004447ED" w:rsidRPr="004447ED" w:rsidRDefault="004447ED" w:rsidP="009A2C8B">
      <w:pPr>
        <w:spacing w:after="0" w:line="240" w:lineRule="auto"/>
      </w:pPr>
      <w:r w:rsidRPr="004447ED">
        <w:t>Toute petite imprudence de la victime n’efface pas automatiquement toute responsabilité de l’auteur du dommage.</w:t>
      </w:r>
    </w:p>
    <w:p w14:paraId="394EC4C2" w14:textId="77777777" w:rsidR="004447ED" w:rsidRPr="004447ED" w:rsidRDefault="00000000" w:rsidP="009A2C8B">
      <w:pPr>
        <w:spacing w:after="0" w:line="240" w:lineRule="auto"/>
      </w:pPr>
      <w:r>
        <w:pict w14:anchorId="1295BF1C">
          <v:rect id="_x0000_i1057" style="width:0;height:1.5pt" o:hralign="center" o:hrstd="t" o:hr="t" fillcolor="#a0a0a0" stroked="f"/>
        </w:pict>
      </w:r>
    </w:p>
    <w:p w14:paraId="1DDF0ABD" w14:textId="77777777" w:rsidR="004447ED" w:rsidRPr="004447ED" w:rsidRDefault="004447ED" w:rsidP="009A2C8B">
      <w:pPr>
        <w:pStyle w:val="Titre1"/>
      </w:pPr>
      <w:r w:rsidRPr="004447ED">
        <w:t>33. Le fait d’un tiers</w:t>
      </w:r>
    </w:p>
    <w:p w14:paraId="10ABBA59" w14:textId="77777777" w:rsidR="004447ED" w:rsidRPr="004447ED" w:rsidRDefault="004447ED" w:rsidP="009A2C8B">
      <w:pPr>
        <w:spacing w:after="0" w:line="240" w:lineRule="auto"/>
      </w:pPr>
      <w:r w:rsidRPr="004447ED">
        <w:t>L’intervention d’un tiers peut également jouer un rôle causal.</w:t>
      </w:r>
    </w:p>
    <w:p w14:paraId="271898F6" w14:textId="77777777" w:rsidR="004447ED" w:rsidRPr="004447ED" w:rsidRDefault="004447ED" w:rsidP="009A2C8B">
      <w:pPr>
        <w:spacing w:after="0" w:line="240" w:lineRule="auto"/>
      </w:pPr>
      <w:r w:rsidRPr="004447ED">
        <w:t>Son effet dépend encore du régime concerné.</w:t>
      </w:r>
    </w:p>
    <w:p w14:paraId="75B0EAC8" w14:textId="50DC4EB5" w:rsidR="004447ED" w:rsidRPr="004447ED" w:rsidRDefault="004447ED" w:rsidP="009A2C8B">
      <w:pPr>
        <w:spacing w:after="0" w:line="240" w:lineRule="auto"/>
      </w:pPr>
      <w:r w:rsidRPr="004447ED">
        <w:t>Un exemple particulièrement important est fourni par le régime des produits défectueux</w:t>
      </w:r>
      <w:r w:rsidR="009A2C8B">
        <w:t> :</w:t>
      </w:r>
      <w:r w:rsidRPr="004447ED">
        <w:t xml:space="preserve"> le Code civil précise que la responsabilité du producteur envers la victime </w:t>
      </w:r>
      <w:r w:rsidRPr="004447ED">
        <w:rPr>
          <w:b/>
          <w:bCs/>
        </w:rPr>
        <w:t>n’est pas réduite par le fait d’un tiers ayant concouru au dommage</w:t>
      </w:r>
      <w:r w:rsidRPr="004447ED">
        <w:t>.</w:t>
      </w:r>
    </w:p>
    <w:p w14:paraId="1F2BFD8F" w14:textId="019F8CC3" w:rsidR="004447ED" w:rsidRPr="004447ED" w:rsidRDefault="004447ED" w:rsidP="009A2C8B">
      <w:pPr>
        <w:spacing w:after="0" w:line="240" w:lineRule="auto"/>
      </w:pPr>
      <w:r w:rsidRPr="004447ED">
        <w:t xml:space="preserve">Il est donc faux de présenter </w:t>
      </w:r>
      <w:r w:rsidR="009A2C8B">
        <w:t>« </w:t>
      </w:r>
      <w:r w:rsidRPr="004447ED">
        <w:t>le fait d’un tiers</w:t>
      </w:r>
      <w:r w:rsidR="009A2C8B">
        <w:t> »</w:t>
      </w:r>
      <w:r w:rsidRPr="004447ED">
        <w:t xml:space="preserve"> comme une cause générale et automatique d’exonération.</w:t>
      </w:r>
    </w:p>
    <w:p w14:paraId="75AB1703" w14:textId="77777777" w:rsidR="004447ED" w:rsidRPr="004447ED" w:rsidRDefault="00000000" w:rsidP="009A2C8B">
      <w:pPr>
        <w:spacing w:after="0" w:line="240" w:lineRule="auto"/>
      </w:pPr>
      <w:r>
        <w:pict w14:anchorId="15D15E74">
          <v:rect id="_x0000_i1058" style="width:0;height:1.5pt" o:hralign="center" o:hrstd="t" o:hr="t" fillcolor="#a0a0a0" stroked="f"/>
        </w:pict>
      </w:r>
    </w:p>
    <w:p w14:paraId="3F9EB38B" w14:textId="77777777" w:rsidR="004447ED" w:rsidRPr="004447ED" w:rsidRDefault="004447ED" w:rsidP="009A2C8B">
      <w:pPr>
        <w:pStyle w:val="Titre1"/>
      </w:pPr>
      <w:r w:rsidRPr="004447ED">
        <w:t>34. La responsabilité du fait des produits défectueux</w:t>
      </w:r>
    </w:p>
    <w:p w14:paraId="465AB33D" w14:textId="77777777" w:rsidR="004447ED" w:rsidRPr="004447ED" w:rsidRDefault="004447ED" w:rsidP="009A2C8B">
      <w:pPr>
        <w:spacing w:after="0" w:line="240" w:lineRule="auto"/>
      </w:pPr>
      <w:r w:rsidRPr="004447ED">
        <w:t>Le Code civil institue un régime spécifique.</w:t>
      </w:r>
    </w:p>
    <w:p w14:paraId="209AF98A" w14:textId="77777777" w:rsidR="004447ED" w:rsidRPr="004447ED" w:rsidRDefault="004447ED" w:rsidP="009A2C8B">
      <w:pPr>
        <w:spacing w:after="0" w:line="240" w:lineRule="auto"/>
      </w:pPr>
      <w:r w:rsidRPr="004447ED">
        <w:t xml:space="preserve">Le </w:t>
      </w:r>
      <w:r w:rsidRPr="004447ED">
        <w:rPr>
          <w:b/>
          <w:bCs/>
        </w:rPr>
        <w:t>producteur est responsable du dommage causé par le défaut de son produit, qu’il soit ou non lié par un contrat avec la victime</w:t>
      </w:r>
      <w:r w:rsidRPr="004447ED">
        <w:t>.</w:t>
      </w:r>
    </w:p>
    <w:p w14:paraId="7463D675" w14:textId="3A56E11A" w:rsidR="004447ED" w:rsidRPr="004447ED" w:rsidRDefault="004447ED" w:rsidP="009A2C8B">
      <w:pPr>
        <w:spacing w:after="0" w:line="240" w:lineRule="auto"/>
      </w:pPr>
      <w:r w:rsidRPr="004447ED">
        <w:t>Ce régime est donc particulièrement intéressant parce qu’il dépasse la distinction classique</w:t>
      </w:r>
      <w:r w:rsidR="009A2C8B">
        <w:t> :</w:t>
      </w:r>
    </w:p>
    <w:p w14:paraId="3527309A" w14:textId="77777777" w:rsidR="004447ED" w:rsidRPr="004447ED" w:rsidRDefault="004447ED" w:rsidP="009A2C8B">
      <w:pPr>
        <w:spacing w:after="0" w:line="240" w:lineRule="auto"/>
      </w:pPr>
      <w:r w:rsidRPr="004447ED">
        <w:t>victime contractante / victime non contractante.</w:t>
      </w:r>
    </w:p>
    <w:p w14:paraId="3B806594" w14:textId="77777777" w:rsidR="004447ED" w:rsidRPr="004447ED" w:rsidRDefault="00000000" w:rsidP="009A2C8B">
      <w:pPr>
        <w:spacing w:after="0" w:line="240" w:lineRule="auto"/>
      </w:pPr>
      <w:r>
        <w:pict w14:anchorId="1C215458">
          <v:rect id="_x0000_i1059" style="width:0;height:1.5pt" o:hralign="center" o:hrstd="t" o:hr="t" fillcolor="#a0a0a0" stroked="f"/>
        </w:pict>
      </w:r>
    </w:p>
    <w:p w14:paraId="47C5AC3E" w14:textId="61465FBF" w:rsidR="004447ED" w:rsidRPr="004447ED" w:rsidRDefault="004447ED" w:rsidP="009A2C8B">
      <w:pPr>
        <w:pStyle w:val="Titre1"/>
      </w:pPr>
      <w:r w:rsidRPr="004447ED">
        <w:t>35. Qu’est-ce qu’un produit en droit applicable au 12 août 2026</w:t>
      </w:r>
      <w:r w:rsidR="009A2C8B">
        <w:t> ?</w:t>
      </w:r>
    </w:p>
    <w:p w14:paraId="056D9953" w14:textId="3B962851" w:rsidR="004447ED" w:rsidRPr="004447ED" w:rsidRDefault="004447ED" w:rsidP="009A2C8B">
      <w:pPr>
        <w:spacing w:after="0" w:line="240" w:lineRule="auto"/>
      </w:pPr>
      <w:r w:rsidRPr="004447ED">
        <w:t>Dans le régime français actuellement applicable, constitue un produit</w:t>
      </w:r>
      <w:r w:rsidR="009A2C8B">
        <w:t> :</w:t>
      </w:r>
    </w:p>
    <w:p w14:paraId="589FAD9D" w14:textId="6B0D86A6" w:rsidR="004447ED" w:rsidRPr="004447ED" w:rsidRDefault="004447ED" w:rsidP="009A2C8B">
      <w:pPr>
        <w:numPr>
          <w:ilvl w:val="0"/>
          <w:numId w:val="25"/>
        </w:numPr>
        <w:spacing w:after="0" w:line="240" w:lineRule="auto"/>
      </w:pPr>
      <w:r w:rsidRPr="004447ED">
        <w:t xml:space="preserve">tout </w:t>
      </w:r>
      <w:r w:rsidRPr="004447ED">
        <w:rPr>
          <w:b/>
          <w:bCs/>
        </w:rPr>
        <w:t>bien meuble</w:t>
      </w:r>
      <w:r w:rsidR="009A2C8B">
        <w:t> ;</w:t>
      </w:r>
    </w:p>
    <w:p w14:paraId="00D43D2D" w14:textId="15DADA96" w:rsidR="004447ED" w:rsidRPr="004447ED" w:rsidRDefault="004447ED" w:rsidP="009A2C8B">
      <w:pPr>
        <w:numPr>
          <w:ilvl w:val="0"/>
          <w:numId w:val="25"/>
        </w:numPr>
        <w:spacing w:after="0" w:line="240" w:lineRule="auto"/>
      </w:pPr>
      <w:r w:rsidRPr="004447ED">
        <w:t>même incorporé dans un immeuble</w:t>
      </w:r>
      <w:r w:rsidR="009A2C8B">
        <w:t> ;</w:t>
      </w:r>
    </w:p>
    <w:p w14:paraId="693B925B" w14:textId="13825258" w:rsidR="004447ED" w:rsidRPr="004447ED" w:rsidRDefault="004447ED" w:rsidP="009A2C8B">
      <w:pPr>
        <w:numPr>
          <w:ilvl w:val="0"/>
          <w:numId w:val="25"/>
        </w:numPr>
        <w:spacing w:after="0" w:line="240" w:lineRule="auto"/>
      </w:pPr>
      <w:r w:rsidRPr="004447ED">
        <w:t>les produits du sol, de l’élevage, de la chasse et de la pêche</w:t>
      </w:r>
      <w:r w:rsidR="009A2C8B">
        <w:t> ;</w:t>
      </w:r>
    </w:p>
    <w:p w14:paraId="2D6A90F1" w14:textId="77777777" w:rsidR="004447ED" w:rsidRPr="004447ED" w:rsidRDefault="004447ED" w:rsidP="009A2C8B">
      <w:pPr>
        <w:numPr>
          <w:ilvl w:val="0"/>
          <w:numId w:val="25"/>
        </w:numPr>
        <w:spacing w:after="0" w:line="240" w:lineRule="auto"/>
      </w:pPr>
      <w:r w:rsidRPr="004447ED">
        <w:t>l’électricité.</w:t>
      </w:r>
    </w:p>
    <w:p w14:paraId="6C47315C" w14:textId="77777777" w:rsidR="004447ED" w:rsidRPr="004447ED" w:rsidRDefault="004447ED" w:rsidP="009A2C8B">
      <w:pPr>
        <w:spacing w:after="0" w:line="240" w:lineRule="auto"/>
        <w:rPr>
          <w:b/>
          <w:bCs/>
        </w:rPr>
      </w:pPr>
      <w:r w:rsidRPr="004447ED">
        <w:rPr>
          <w:b/>
          <w:bCs/>
        </w:rPr>
        <w:t>Exemple</w:t>
      </w:r>
    </w:p>
    <w:p w14:paraId="023D7F07" w14:textId="77777777" w:rsidR="004447ED" w:rsidRPr="004447ED" w:rsidRDefault="004447ED" w:rsidP="009A2C8B">
      <w:pPr>
        <w:spacing w:after="0" w:line="240" w:lineRule="auto"/>
      </w:pPr>
      <w:r w:rsidRPr="004447ED">
        <w:t>Une batterie défectueuse incorporée dans un équipement reste susceptible d’être un produit.</w:t>
      </w:r>
    </w:p>
    <w:p w14:paraId="0C3ED28A" w14:textId="77777777" w:rsidR="004447ED" w:rsidRPr="004447ED" w:rsidRDefault="004447ED" w:rsidP="009A2C8B">
      <w:pPr>
        <w:spacing w:after="0" w:line="240" w:lineRule="auto"/>
        <w:rPr>
          <w:b/>
          <w:bCs/>
        </w:rPr>
      </w:pPr>
      <w:r w:rsidRPr="004447ED">
        <w:rPr>
          <w:b/>
          <w:bCs/>
        </w:rPr>
        <w:t>Point numérique</w:t>
      </w:r>
    </w:p>
    <w:p w14:paraId="611FA4F1" w14:textId="77777777" w:rsidR="004447ED" w:rsidRPr="004447ED" w:rsidRDefault="004447ED" w:rsidP="009A2C8B">
      <w:pPr>
        <w:spacing w:after="0" w:line="240" w:lineRule="auto"/>
      </w:pPr>
      <w:r w:rsidRPr="004447ED">
        <w:t xml:space="preserve">Le texte français actuellement applicable ne contient pas encore la définition beaucoup plus large prévue par la nouvelle directive européenne de 2024, qui intégrera expressément notamment les </w:t>
      </w:r>
      <w:r w:rsidRPr="004447ED">
        <w:rPr>
          <w:b/>
          <w:bCs/>
        </w:rPr>
        <w:t>logiciels</w:t>
      </w:r>
      <w:r w:rsidRPr="004447ED">
        <w:t xml:space="preserve"> et les </w:t>
      </w:r>
      <w:r w:rsidRPr="004447ED">
        <w:rPr>
          <w:b/>
          <w:bCs/>
        </w:rPr>
        <w:t>fichiers de fabrication numériques</w:t>
      </w:r>
      <w:r w:rsidRPr="004447ED">
        <w:t>. Cette évolution est présentée en fin de fiche.</w:t>
      </w:r>
    </w:p>
    <w:p w14:paraId="160793DA" w14:textId="77777777" w:rsidR="004447ED" w:rsidRPr="004447ED" w:rsidRDefault="00000000" w:rsidP="009A2C8B">
      <w:pPr>
        <w:spacing w:after="0" w:line="240" w:lineRule="auto"/>
      </w:pPr>
      <w:r>
        <w:pict w14:anchorId="45AD8365">
          <v:rect id="_x0000_i1060" style="width:0;height:1.5pt" o:hralign="center" o:hrstd="t" o:hr="t" fillcolor="#a0a0a0" stroked="f"/>
        </w:pict>
      </w:r>
    </w:p>
    <w:p w14:paraId="3BBFC260" w14:textId="5B5F969D" w:rsidR="004447ED" w:rsidRPr="004447ED" w:rsidRDefault="004447ED" w:rsidP="009A2C8B">
      <w:pPr>
        <w:pStyle w:val="Titre1"/>
      </w:pPr>
      <w:r w:rsidRPr="004447ED">
        <w:t>36. Quand un produit est-il défectueux</w:t>
      </w:r>
      <w:r w:rsidR="009A2C8B">
        <w:t> ?</w:t>
      </w:r>
    </w:p>
    <w:p w14:paraId="4690AED9" w14:textId="77777777" w:rsidR="004447ED" w:rsidRPr="004447ED" w:rsidRDefault="004447ED" w:rsidP="009A2C8B">
      <w:pPr>
        <w:spacing w:after="0" w:line="240" w:lineRule="auto"/>
      </w:pPr>
      <w:r w:rsidRPr="004447ED">
        <w:t xml:space="preserve">Un produit est défectueux lorsqu’il </w:t>
      </w:r>
      <w:r w:rsidRPr="004447ED">
        <w:rPr>
          <w:b/>
          <w:bCs/>
        </w:rPr>
        <w:t>n’offre pas la sécurité à laquelle on peut légitimement s’attendre</w:t>
      </w:r>
      <w:r w:rsidRPr="004447ED">
        <w:t>.</w:t>
      </w:r>
    </w:p>
    <w:p w14:paraId="379089BB" w14:textId="235A6812" w:rsidR="004447ED" w:rsidRPr="004447ED" w:rsidRDefault="004447ED" w:rsidP="009A2C8B">
      <w:pPr>
        <w:spacing w:after="0" w:line="240" w:lineRule="auto"/>
      </w:pPr>
      <w:r w:rsidRPr="004447ED">
        <w:t>L’appréciation tient notamment compte</w:t>
      </w:r>
      <w:r w:rsidR="009A2C8B">
        <w:t> :</w:t>
      </w:r>
    </w:p>
    <w:p w14:paraId="3F00AF0A" w14:textId="03EF4F2D" w:rsidR="004447ED" w:rsidRPr="004447ED" w:rsidRDefault="004447ED" w:rsidP="009A2C8B">
      <w:pPr>
        <w:numPr>
          <w:ilvl w:val="0"/>
          <w:numId w:val="26"/>
        </w:numPr>
        <w:spacing w:after="0" w:line="240" w:lineRule="auto"/>
      </w:pPr>
      <w:r w:rsidRPr="004447ED">
        <w:t>de sa présentation</w:t>
      </w:r>
      <w:r w:rsidR="009A2C8B">
        <w:t> ;</w:t>
      </w:r>
    </w:p>
    <w:p w14:paraId="1847DFE3" w14:textId="0A166A6F" w:rsidR="004447ED" w:rsidRPr="004447ED" w:rsidRDefault="004447ED" w:rsidP="009A2C8B">
      <w:pPr>
        <w:numPr>
          <w:ilvl w:val="0"/>
          <w:numId w:val="26"/>
        </w:numPr>
        <w:spacing w:after="0" w:line="240" w:lineRule="auto"/>
      </w:pPr>
      <w:r w:rsidRPr="004447ED">
        <w:t>de l’usage qui peut raisonnablement en être attendu</w:t>
      </w:r>
      <w:r w:rsidR="009A2C8B">
        <w:t> ;</w:t>
      </w:r>
    </w:p>
    <w:p w14:paraId="1864C55C" w14:textId="77777777" w:rsidR="004447ED" w:rsidRPr="004447ED" w:rsidRDefault="004447ED" w:rsidP="009A2C8B">
      <w:pPr>
        <w:numPr>
          <w:ilvl w:val="0"/>
          <w:numId w:val="26"/>
        </w:numPr>
        <w:spacing w:after="0" w:line="240" w:lineRule="auto"/>
      </w:pPr>
      <w:r w:rsidRPr="004447ED">
        <w:t>du moment où il a été mis en circulation.</w:t>
      </w:r>
    </w:p>
    <w:p w14:paraId="6CF40F3E" w14:textId="77777777" w:rsidR="004447ED" w:rsidRPr="004447ED" w:rsidRDefault="004447ED" w:rsidP="009A2C8B">
      <w:pPr>
        <w:spacing w:after="0" w:line="240" w:lineRule="auto"/>
        <w:rPr>
          <w:b/>
          <w:bCs/>
        </w:rPr>
      </w:pPr>
      <w:r w:rsidRPr="004447ED">
        <w:rPr>
          <w:b/>
          <w:bCs/>
        </w:rPr>
        <w:t>Exemple</w:t>
      </w:r>
    </w:p>
    <w:p w14:paraId="69F9BFE5" w14:textId="77777777" w:rsidR="004447ED" w:rsidRPr="004447ED" w:rsidRDefault="004447ED" w:rsidP="009A2C8B">
      <w:pPr>
        <w:spacing w:after="0" w:line="240" w:lineRule="auto"/>
      </w:pPr>
      <w:r w:rsidRPr="004447ED">
        <w:t>Un appareil destiné à un usage domestique normal présente un défaut de conception qui provoque spontanément un incendie lors de cet usage.</w:t>
      </w:r>
    </w:p>
    <w:p w14:paraId="2D43B67E" w14:textId="77777777" w:rsidR="004447ED" w:rsidRPr="004447ED" w:rsidRDefault="004447ED" w:rsidP="009A2C8B">
      <w:pPr>
        <w:spacing w:after="0" w:line="240" w:lineRule="auto"/>
      </w:pPr>
      <w:r w:rsidRPr="004447ED">
        <w:t>La sécurité légitimement attendue peut faire défaut.</w:t>
      </w:r>
    </w:p>
    <w:p w14:paraId="19BCD4BF" w14:textId="77777777" w:rsidR="004447ED" w:rsidRPr="004447ED" w:rsidRDefault="004447ED" w:rsidP="009A2C8B">
      <w:pPr>
        <w:spacing w:after="0" w:line="240" w:lineRule="auto"/>
        <w:rPr>
          <w:b/>
          <w:bCs/>
        </w:rPr>
      </w:pPr>
      <w:r w:rsidRPr="004447ED">
        <w:rPr>
          <w:b/>
          <w:bCs/>
        </w:rPr>
        <w:t>Contre-exemple</w:t>
      </w:r>
    </w:p>
    <w:p w14:paraId="7C3A561C" w14:textId="77777777" w:rsidR="004447ED" w:rsidRPr="004447ED" w:rsidRDefault="004447ED" w:rsidP="009A2C8B">
      <w:pPr>
        <w:spacing w:after="0" w:line="240" w:lineRule="auto"/>
      </w:pPr>
      <w:r w:rsidRPr="004447ED">
        <w:t>Le fait qu’un modèle beaucoup plus sûr soit commercialisé trois ans plus tard ne signifie pas automatiquement que l’ancien modèle était juridiquement défectueux.</w:t>
      </w:r>
    </w:p>
    <w:p w14:paraId="65066F40" w14:textId="77777777" w:rsidR="004447ED" w:rsidRPr="004447ED" w:rsidRDefault="004447ED" w:rsidP="009A2C8B">
      <w:pPr>
        <w:spacing w:after="0" w:line="240" w:lineRule="auto"/>
      </w:pPr>
      <w:r w:rsidRPr="004447ED">
        <w:t>Le Code civil le précise expressément.</w:t>
      </w:r>
    </w:p>
    <w:p w14:paraId="42E6C67D" w14:textId="77777777" w:rsidR="004447ED" w:rsidRPr="004447ED" w:rsidRDefault="00000000" w:rsidP="009A2C8B">
      <w:pPr>
        <w:spacing w:after="0" w:line="240" w:lineRule="auto"/>
      </w:pPr>
      <w:r>
        <w:pict w14:anchorId="2C9681D9">
          <v:rect id="_x0000_i1061" style="width:0;height:1.5pt" o:hralign="center" o:hrstd="t" o:hr="t" fillcolor="#a0a0a0" stroked="f"/>
        </w:pict>
      </w:r>
    </w:p>
    <w:p w14:paraId="2A5973E4" w14:textId="198C70BC" w:rsidR="004447ED" w:rsidRPr="004447ED" w:rsidRDefault="004447ED" w:rsidP="009A2C8B">
      <w:pPr>
        <w:pStyle w:val="Titre1"/>
      </w:pPr>
      <w:r w:rsidRPr="004447ED">
        <w:t>37. Qui est responsable</w:t>
      </w:r>
      <w:r w:rsidR="009A2C8B">
        <w:t> ?</w:t>
      </w:r>
    </w:p>
    <w:p w14:paraId="44BFBA6F" w14:textId="528FD57C" w:rsidR="004447ED" w:rsidRPr="004447ED" w:rsidRDefault="004447ED" w:rsidP="009A2C8B">
      <w:pPr>
        <w:spacing w:after="0" w:line="240" w:lineRule="auto"/>
      </w:pPr>
      <w:r w:rsidRPr="004447ED">
        <w:t>Le producteur est notamment</w:t>
      </w:r>
      <w:r w:rsidR="009A2C8B">
        <w:t> :</w:t>
      </w:r>
    </w:p>
    <w:p w14:paraId="0A600E8B" w14:textId="5EDAC33B" w:rsidR="004447ED" w:rsidRPr="004447ED" w:rsidRDefault="004447ED" w:rsidP="009A2C8B">
      <w:pPr>
        <w:numPr>
          <w:ilvl w:val="0"/>
          <w:numId w:val="27"/>
        </w:numPr>
        <w:spacing w:after="0" w:line="240" w:lineRule="auto"/>
      </w:pPr>
      <w:r w:rsidRPr="004447ED">
        <w:t>le fabricant du produit fini</w:t>
      </w:r>
      <w:r w:rsidR="009A2C8B">
        <w:t> ;</w:t>
      </w:r>
    </w:p>
    <w:p w14:paraId="221A9249" w14:textId="267AFEA7" w:rsidR="004447ED" w:rsidRPr="004447ED" w:rsidRDefault="004447ED" w:rsidP="009A2C8B">
      <w:pPr>
        <w:numPr>
          <w:ilvl w:val="0"/>
          <w:numId w:val="27"/>
        </w:numPr>
        <w:spacing w:after="0" w:line="240" w:lineRule="auto"/>
      </w:pPr>
      <w:r w:rsidRPr="004447ED">
        <w:t>le producteur d’une matière première</w:t>
      </w:r>
      <w:r w:rsidR="009A2C8B">
        <w:t> ;</w:t>
      </w:r>
    </w:p>
    <w:p w14:paraId="706ABF4D" w14:textId="77777777" w:rsidR="004447ED" w:rsidRPr="004447ED" w:rsidRDefault="004447ED" w:rsidP="009A2C8B">
      <w:pPr>
        <w:numPr>
          <w:ilvl w:val="0"/>
          <w:numId w:val="27"/>
        </w:numPr>
        <w:spacing w:after="0" w:line="240" w:lineRule="auto"/>
      </w:pPr>
      <w:r w:rsidRPr="004447ED">
        <w:t>le fabricant d’une partie composante.</w:t>
      </w:r>
    </w:p>
    <w:p w14:paraId="4A39E36F" w14:textId="77777777" w:rsidR="004447ED" w:rsidRPr="004447ED" w:rsidRDefault="004447ED" w:rsidP="009A2C8B">
      <w:pPr>
        <w:spacing w:after="0" w:line="240" w:lineRule="auto"/>
      </w:pPr>
      <w:r w:rsidRPr="004447ED">
        <w:t>Certaines personnes sont assimilées au producteur, notamment celui qui se présente comme producteur en apposant son nom ou sa marque ou certains importateurs professionnels.</w:t>
      </w:r>
    </w:p>
    <w:p w14:paraId="29D6F9E9" w14:textId="77777777" w:rsidR="004447ED" w:rsidRPr="004447ED" w:rsidRDefault="004447ED" w:rsidP="009A2C8B">
      <w:pPr>
        <w:spacing w:after="0" w:line="240" w:lineRule="auto"/>
      </w:pPr>
      <w:r w:rsidRPr="004447ED">
        <w:t>Lorsque le producteur ne peut être identifié, certains fournisseurs professionnels peuvent répondre du défaut s’ils ne désignent pas leur fournisseur ou le producteur dans le délai prévu par la loi.</w:t>
      </w:r>
    </w:p>
    <w:p w14:paraId="373E184B" w14:textId="77777777" w:rsidR="004447ED" w:rsidRPr="004447ED" w:rsidRDefault="00000000" w:rsidP="009A2C8B">
      <w:pPr>
        <w:spacing w:after="0" w:line="240" w:lineRule="auto"/>
      </w:pPr>
      <w:r>
        <w:pict w14:anchorId="2500389A">
          <v:rect id="_x0000_i1062" style="width:0;height:1.5pt" o:hralign="center" o:hrstd="t" o:hr="t" fillcolor="#a0a0a0" stroked="f"/>
        </w:pict>
      </w:r>
    </w:p>
    <w:p w14:paraId="6436B502" w14:textId="77777777" w:rsidR="004447ED" w:rsidRPr="004447ED" w:rsidRDefault="004447ED" w:rsidP="009A2C8B">
      <w:pPr>
        <w:pStyle w:val="Titre1"/>
      </w:pPr>
      <w:r w:rsidRPr="004447ED">
        <w:t>38. Ce que doit prouver la victime</w:t>
      </w:r>
    </w:p>
    <w:p w14:paraId="21CAFDAC" w14:textId="0FF473EE" w:rsidR="004447ED" w:rsidRPr="004447ED" w:rsidRDefault="004447ED" w:rsidP="009A2C8B">
      <w:pPr>
        <w:spacing w:after="0" w:line="240" w:lineRule="auto"/>
      </w:pPr>
      <w:r w:rsidRPr="004447ED">
        <w:t>La victime doit prouver</w:t>
      </w:r>
      <w:r w:rsidR="009A2C8B">
        <w:t> :</w:t>
      </w:r>
    </w:p>
    <w:p w14:paraId="03727133" w14:textId="195D4764" w:rsidR="004447ED" w:rsidRPr="004447ED" w:rsidRDefault="004447ED" w:rsidP="009A2C8B">
      <w:pPr>
        <w:numPr>
          <w:ilvl w:val="0"/>
          <w:numId w:val="28"/>
        </w:numPr>
        <w:spacing w:after="0" w:line="240" w:lineRule="auto"/>
      </w:pPr>
      <w:r w:rsidRPr="004447ED">
        <w:t xml:space="preserve">le </w:t>
      </w:r>
      <w:r w:rsidRPr="004447ED">
        <w:rPr>
          <w:b/>
          <w:bCs/>
        </w:rPr>
        <w:t>dommage</w:t>
      </w:r>
      <w:r w:rsidR="009A2C8B">
        <w:t> ;</w:t>
      </w:r>
    </w:p>
    <w:p w14:paraId="586D7077" w14:textId="5085C663" w:rsidR="004447ED" w:rsidRPr="004447ED" w:rsidRDefault="004447ED" w:rsidP="009A2C8B">
      <w:pPr>
        <w:numPr>
          <w:ilvl w:val="0"/>
          <w:numId w:val="28"/>
        </w:numPr>
        <w:spacing w:after="0" w:line="240" w:lineRule="auto"/>
      </w:pPr>
      <w:r w:rsidRPr="004447ED">
        <w:t xml:space="preserve">le </w:t>
      </w:r>
      <w:r w:rsidRPr="004447ED">
        <w:rPr>
          <w:b/>
          <w:bCs/>
        </w:rPr>
        <w:t>défaut du produit</w:t>
      </w:r>
      <w:r w:rsidR="009A2C8B">
        <w:t> ;</w:t>
      </w:r>
    </w:p>
    <w:p w14:paraId="7980753F" w14:textId="77777777" w:rsidR="004447ED" w:rsidRPr="004447ED" w:rsidRDefault="004447ED" w:rsidP="009A2C8B">
      <w:pPr>
        <w:numPr>
          <w:ilvl w:val="0"/>
          <w:numId w:val="28"/>
        </w:numPr>
        <w:spacing w:after="0" w:line="240" w:lineRule="auto"/>
      </w:pPr>
      <w:r w:rsidRPr="004447ED">
        <w:t xml:space="preserve">le </w:t>
      </w:r>
      <w:r w:rsidRPr="004447ED">
        <w:rPr>
          <w:b/>
          <w:bCs/>
        </w:rPr>
        <w:t>lien de causalité</w:t>
      </w:r>
      <w:r w:rsidRPr="004447ED">
        <w:t xml:space="preserve"> entre le défaut et le dommage.</w:t>
      </w:r>
    </w:p>
    <w:p w14:paraId="501EE0EE" w14:textId="77777777" w:rsidR="004447ED" w:rsidRPr="004447ED" w:rsidRDefault="004447ED" w:rsidP="009A2C8B">
      <w:pPr>
        <w:spacing w:after="0" w:line="240" w:lineRule="auto"/>
        <w:rPr>
          <w:b/>
          <w:bCs/>
        </w:rPr>
      </w:pPr>
      <w:r w:rsidRPr="004447ED">
        <w:rPr>
          <w:b/>
          <w:bCs/>
        </w:rPr>
        <w:t>Exemple</w:t>
      </w:r>
    </w:p>
    <w:p w14:paraId="4BA7EBCB" w14:textId="77777777" w:rsidR="004447ED" w:rsidRPr="004447ED" w:rsidRDefault="004447ED" w:rsidP="009A2C8B">
      <w:pPr>
        <w:spacing w:after="0" w:line="240" w:lineRule="auto"/>
      </w:pPr>
      <w:r w:rsidRPr="004447ED">
        <w:t>Une batterie explose et provoque un incendie.</w:t>
      </w:r>
    </w:p>
    <w:p w14:paraId="040DA2B7" w14:textId="0E659B4C" w:rsidR="004447ED" w:rsidRPr="004447ED" w:rsidRDefault="004447ED" w:rsidP="009A2C8B">
      <w:pPr>
        <w:spacing w:after="0" w:line="240" w:lineRule="auto"/>
      </w:pPr>
      <w:r w:rsidRPr="004447ED">
        <w:t>Il ne suffit pas d’établir l’incendie</w:t>
      </w:r>
      <w:r w:rsidR="009A2C8B">
        <w:t> :</w:t>
      </w:r>
      <w:r w:rsidRPr="004447ED">
        <w:t xml:space="preserve"> la victime doit établir les éléments permettant de relier juridiquement</w:t>
      </w:r>
      <w:r w:rsidR="009A2C8B">
        <w:t> :</w:t>
      </w:r>
    </w:p>
    <w:p w14:paraId="1A280366" w14:textId="77777777" w:rsidR="004447ED" w:rsidRPr="004447ED" w:rsidRDefault="004447ED" w:rsidP="009A2C8B">
      <w:pPr>
        <w:spacing w:after="0" w:line="240" w:lineRule="auto"/>
      </w:pPr>
      <w:r w:rsidRPr="004447ED">
        <w:t>défaut de la batterie → incendie → dommages.</w:t>
      </w:r>
    </w:p>
    <w:p w14:paraId="0C172D62" w14:textId="77777777" w:rsidR="004447ED" w:rsidRPr="004447ED" w:rsidRDefault="00000000" w:rsidP="009A2C8B">
      <w:pPr>
        <w:spacing w:after="0" w:line="240" w:lineRule="auto"/>
      </w:pPr>
      <w:r>
        <w:pict w14:anchorId="14882C76">
          <v:rect id="_x0000_i1063" style="width:0;height:1.5pt" o:hralign="center" o:hrstd="t" o:hr="t" fillcolor="#a0a0a0" stroked="f"/>
        </w:pict>
      </w:r>
    </w:p>
    <w:p w14:paraId="7034CD75" w14:textId="5CA63BD6" w:rsidR="004447ED" w:rsidRPr="004447ED" w:rsidRDefault="004447ED" w:rsidP="009A2C8B">
      <w:pPr>
        <w:pStyle w:val="Titre1"/>
      </w:pPr>
      <w:r w:rsidRPr="004447ED">
        <w:t>39. Quels dommages sont couverts par le régime actuel</w:t>
      </w:r>
      <w:r w:rsidR="009A2C8B">
        <w:t> ?</w:t>
      </w:r>
    </w:p>
    <w:p w14:paraId="34BAFEEF" w14:textId="7D89DEFD" w:rsidR="004447ED" w:rsidRPr="004447ED" w:rsidRDefault="004447ED" w:rsidP="009A2C8B">
      <w:pPr>
        <w:spacing w:after="0" w:line="240" w:lineRule="auto"/>
      </w:pPr>
      <w:r w:rsidRPr="004447ED">
        <w:t>Le régime couvre</w:t>
      </w:r>
      <w:r w:rsidR="009A2C8B">
        <w:t> :</w:t>
      </w:r>
    </w:p>
    <w:p w14:paraId="04D2F35D" w14:textId="47A12B8A" w:rsidR="004447ED" w:rsidRPr="004447ED" w:rsidRDefault="004447ED" w:rsidP="009A2C8B">
      <w:pPr>
        <w:numPr>
          <w:ilvl w:val="0"/>
          <w:numId w:val="29"/>
        </w:numPr>
        <w:spacing w:after="0" w:line="240" w:lineRule="auto"/>
      </w:pPr>
      <w:r w:rsidRPr="004447ED">
        <w:t xml:space="preserve">les dommages résultant d’une </w:t>
      </w:r>
      <w:r w:rsidRPr="004447ED">
        <w:rPr>
          <w:b/>
          <w:bCs/>
        </w:rPr>
        <w:t>atteinte à la personne</w:t>
      </w:r>
      <w:r w:rsidR="009A2C8B">
        <w:t> ;</w:t>
      </w:r>
    </w:p>
    <w:p w14:paraId="2BCEF6C7" w14:textId="77777777" w:rsidR="004447ED" w:rsidRPr="004447ED" w:rsidRDefault="004447ED" w:rsidP="009A2C8B">
      <w:pPr>
        <w:numPr>
          <w:ilvl w:val="0"/>
          <w:numId w:val="29"/>
        </w:numPr>
        <w:spacing w:after="0" w:line="240" w:lineRule="auto"/>
      </w:pPr>
      <w:r w:rsidRPr="004447ED">
        <w:t xml:space="preserve">certains dommages causés à un </w:t>
      </w:r>
      <w:r w:rsidRPr="004447ED">
        <w:rPr>
          <w:b/>
          <w:bCs/>
        </w:rPr>
        <w:t>bien autre que le produit défectueux lui-même</w:t>
      </w:r>
      <w:r w:rsidRPr="004447ED">
        <w:t>, au-delà du seuil réglementaire applicable.</w:t>
      </w:r>
    </w:p>
    <w:p w14:paraId="3DDDE86A" w14:textId="75E9F532" w:rsidR="004447ED" w:rsidRPr="004447ED" w:rsidRDefault="004447ED" w:rsidP="009A2C8B">
      <w:pPr>
        <w:spacing w:after="0" w:line="240" w:lineRule="auto"/>
      </w:pPr>
      <w:r w:rsidRPr="004447ED">
        <w:t xml:space="preserve">Le seuil actuellement fixé pour les dommages aux biens est de </w:t>
      </w:r>
      <w:r w:rsidRPr="004447ED">
        <w:rPr>
          <w:b/>
          <w:bCs/>
        </w:rPr>
        <w:t>500</w:t>
      </w:r>
      <w:r w:rsidR="009A2C8B">
        <w:rPr>
          <w:b/>
          <w:bCs/>
        </w:rPr>
        <w:t> €</w:t>
      </w:r>
      <w:r w:rsidRPr="004447ED">
        <w:t>.</w:t>
      </w:r>
    </w:p>
    <w:p w14:paraId="052A0639" w14:textId="77777777" w:rsidR="004447ED" w:rsidRPr="004447ED" w:rsidRDefault="004447ED" w:rsidP="009A2C8B">
      <w:pPr>
        <w:spacing w:after="0" w:line="240" w:lineRule="auto"/>
        <w:rPr>
          <w:b/>
          <w:bCs/>
        </w:rPr>
      </w:pPr>
      <w:r w:rsidRPr="004447ED">
        <w:rPr>
          <w:b/>
          <w:bCs/>
        </w:rPr>
        <w:t>Exemple</w:t>
      </w:r>
    </w:p>
    <w:p w14:paraId="383D78C6" w14:textId="04581DFB" w:rsidR="004447ED" w:rsidRPr="004447ED" w:rsidRDefault="004447ED" w:rsidP="009A2C8B">
      <w:pPr>
        <w:spacing w:after="0" w:line="240" w:lineRule="auto"/>
      </w:pPr>
      <w:r w:rsidRPr="004447ED">
        <w:t>Un appareil défectueux explose et</w:t>
      </w:r>
      <w:r w:rsidR="009A2C8B">
        <w:t> :</w:t>
      </w:r>
    </w:p>
    <w:p w14:paraId="294F0305" w14:textId="41ED1686" w:rsidR="004447ED" w:rsidRPr="004447ED" w:rsidRDefault="004447ED" w:rsidP="009A2C8B">
      <w:pPr>
        <w:numPr>
          <w:ilvl w:val="0"/>
          <w:numId w:val="30"/>
        </w:numPr>
        <w:spacing w:after="0" w:line="240" w:lineRule="auto"/>
      </w:pPr>
      <w:r w:rsidRPr="004447ED">
        <w:t>blesse son utilisateur</w:t>
      </w:r>
      <w:r w:rsidR="009A2C8B">
        <w:t> ;</w:t>
      </w:r>
    </w:p>
    <w:p w14:paraId="5733AE68" w14:textId="12ED6C44" w:rsidR="004447ED" w:rsidRPr="004447ED" w:rsidRDefault="004447ED" w:rsidP="009A2C8B">
      <w:pPr>
        <w:numPr>
          <w:ilvl w:val="0"/>
          <w:numId w:val="30"/>
        </w:numPr>
        <w:spacing w:after="0" w:line="240" w:lineRule="auto"/>
      </w:pPr>
      <w:r w:rsidRPr="004447ED">
        <w:t>détruit pour 15 000</w:t>
      </w:r>
      <w:r w:rsidR="009A2C8B">
        <w:t> €</w:t>
      </w:r>
      <w:r w:rsidRPr="004447ED">
        <w:t xml:space="preserve"> de mobilier.</w:t>
      </w:r>
    </w:p>
    <w:p w14:paraId="74B6B294" w14:textId="77777777" w:rsidR="004447ED" w:rsidRPr="004447ED" w:rsidRDefault="004447ED" w:rsidP="009A2C8B">
      <w:pPr>
        <w:spacing w:after="0" w:line="240" w:lineRule="auto"/>
      </w:pPr>
      <w:r w:rsidRPr="004447ED">
        <w:t>Le régime peut couvrir ces dommages si ses conditions sont réunies.</w:t>
      </w:r>
    </w:p>
    <w:p w14:paraId="1FEDE010" w14:textId="77777777" w:rsidR="004447ED" w:rsidRPr="004447ED" w:rsidRDefault="004447ED" w:rsidP="009A2C8B">
      <w:pPr>
        <w:spacing w:after="0" w:line="240" w:lineRule="auto"/>
        <w:rPr>
          <w:b/>
          <w:bCs/>
        </w:rPr>
      </w:pPr>
      <w:r w:rsidRPr="004447ED">
        <w:rPr>
          <w:b/>
          <w:bCs/>
        </w:rPr>
        <w:t>Contre-exemple</w:t>
      </w:r>
    </w:p>
    <w:p w14:paraId="03B988E1" w14:textId="77777777" w:rsidR="004447ED" w:rsidRPr="004447ED" w:rsidRDefault="004447ED" w:rsidP="009A2C8B">
      <w:pPr>
        <w:spacing w:after="0" w:line="240" w:lineRule="auto"/>
      </w:pPr>
      <w:r w:rsidRPr="004447ED">
        <w:t xml:space="preserve">Le seul dommage consiste dans la destruction du </w:t>
      </w:r>
      <w:r w:rsidRPr="004447ED">
        <w:rPr>
          <w:b/>
          <w:bCs/>
        </w:rPr>
        <w:t>produit défectueux lui-même</w:t>
      </w:r>
      <w:r w:rsidRPr="004447ED">
        <w:t>.</w:t>
      </w:r>
    </w:p>
    <w:p w14:paraId="7FC4C2A7" w14:textId="0E318E9D" w:rsidR="004447ED" w:rsidRPr="004447ED" w:rsidRDefault="004447ED" w:rsidP="009A2C8B">
      <w:pPr>
        <w:spacing w:after="0" w:line="240" w:lineRule="auto"/>
      </w:pPr>
      <w:r w:rsidRPr="004447ED">
        <w:t>Ce dommage n’est pas réparé sur ce fondement particulier</w:t>
      </w:r>
      <w:r w:rsidR="009A2C8B">
        <w:t> ;</w:t>
      </w:r>
      <w:r w:rsidRPr="004447ED">
        <w:t xml:space="preserve"> d’autres régimes peuvent être envisagés.</w:t>
      </w:r>
    </w:p>
    <w:p w14:paraId="3A6C733C" w14:textId="77777777" w:rsidR="004447ED" w:rsidRPr="004447ED" w:rsidRDefault="00000000" w:rsidP="009A2C8B">
      <w:pPr>
        <w:spacing w:after="0" w:line="240" w:lineRule="auto"/>
      </w:pPr>
      <w:r>
        <w:pict w14:anchorId="471E6D67">
          <v:rect id="_x0000_i1064" style="width:0;height:1.5pt" o:hralign="center" o:hrstd="t" o:hr="t" fillcolor="#a0a0a0" stroked="f"/>
        </w:pict>
      </w:r>
    </w:p>
    <w:p w14:paraId="6D8D944B" w14:textId="77777777" w:rsidR="004447ED" w:rsidRPr="004447ED" w:rsidRDefault="004447ED" w:rsidP="009A2C8B">
      <w:pPr>
        <w:pStyle w:val="Titre1"/>
      </w:pPr>
      <w:r w:rsidRPr="004447ED">
        <w:t>40. Un régime de responsabilité de plein droit</w:t>
      </w:r>
    </w:p>
    <w:p w14:paraId="6B7EF6BB" w14:textId="77777777" w:rsidR="004447ED" w:rsidRPr="004447ED" w:rsidRDefault="004447ED" w:rsidP="009A2C8B">
      <w:pPr>
        <w:spacing w:after="0" w:line="240" w:lineRule="auto"/>
      </w:pPr>
      <w:r w:rsidRPr="004447ED">
        <w:t>La victime n’a pas à démontrer une faute traditionnelle de fabrication du producteur.</w:t>
      </w:r>
    </w:p>
    <w:p w14:paraId="00CC5CF2" w14:textId="0CD9A619" w:rsidR="004447ED" w:rsidRPr="004447ED" w:rsidRDefault="004447ED" w:rsidP="009A2C8B">
      <w:pPr>
        <w:spacing w:after="0" w:line="240" w:lineRule="auto"/>
      </w:pPr>
      <w:r w:rsidRPr="004447ED">
        <w:t>Le producteur peut même être responsable alors que le produit</w:t>
      </w:r>
      <w:r w:rsidR="009A2C8B">
        <w:t> :</w:t>
      </w:r>
    </w:p>
    <w:p w14:paraId="3B1670E1" w14:textId="0744A501" w:rsidR="004447ED" w:rsidRPr="004447ED" w:rsidRDefault="004447ED" w:rsidP="009A2C8B">
      <w:pPr>
        <w:numPr>
          <w:ilvl w:val="0"/>
          <w:numId w:val="31"/>
        </w:numPr>
        <w:spacing w:after="0" w:line="240" w:lineRule="auto"/>
      </w:pPr>
      <w:r w:rsidRPr="004447ED">
        <w:t>respectait les règles de l’art</w:t>
      </w:r>
      <w:r w:rsidR="009A2C8B">
        <w:t> ;</w:t>
      </w:r>
    </w:p>
    <w:p w14:paraId="66F52DB8" w14:textId="53E9F59B" w:rsidR="004447ED" w:rsidRPr="004447ED" w:rsidRDefault="004447ED" w:rsidP="009A2C8B">
      <w:pPr>
        <w:numPr>
          <w:ilvl w:val="0"/>
          <w:numId w:val="31"/>
        </w:numPr>
        <w:spacing w:after="0" w:line="240" w:lineRule="auto"/>
      </w:pPr>
      <w:r w:rsidRPr="004447ED">
        <w:t>respectait les normes existantes</w:t>
      </w:r>
      <w:r w:rsidR="009A2C8B">
        <w:t> ;</w:t>
      </w:r>
    </w:p>
    <w:p w14:paraId="66E7EA2C" w14:textId="77777777" w:rsidR="004447ED" w:rsidRPr="004447ED" w:rsidRDefault="004447ED" w:rsidP="009A2C8B">
      <w:pPr>
        <w:numPr>
          <w:ilvl w:val="0"/>
          <w:numId w:val="31"/>
        </w:numPr>
        <w:spacing w:after="0" w:line="240" w:lineRule="auto"/>
      </w:pPr>
      <w:r w:rsidRPr="004447ED">
        <w:t>avait fait l’objet d’une autorisation administrative.</w:t>
      </w:r>
    </w:p>
    <w:p w14:paraId="6A0F7D43" w14:textId="77777777" w:rsidR="004447ED" w:rsidRPr="004447ED" w:rsidRDefault="004447ED" w:rsidP="009A2C8B">
      <w:pPr>
        <w:spacing w:after="0" w:line="240" w:lineRule="auto"/>
        <w:rPr>
          <w:b/>
          <w:bCs/>
        </w:rPr>
      </w:pPr>
      <w:r w:rsidRPr="004447ED">
        <w:rPr>
          <w:b/>
          <w:bCs/>
        </w:rPr>
        <w:t>Contre-exemple</w:t>
      </w:r>
    </w:p>
    <w:p w14:paraId="6F456707" w14:textId="0159610C" w:rsidR="004447ED" w:rsidRPr="004447ED" w:rsidRDefault="004447ED" w:rsidP="009A2C8B">
      <w:pPr>
        <w:spacing w:after="0" w:line="240" w:lineRule="auto"/>
      </w:pPr>
      <w:r w:rsidRPr="004447ED">
        <w:t>Le producteur ne peut donc pas nécessairement s’exonérer en affirmant simplement</w:t>
      </w:r>
      <w:r w:rsidR="009A2C8B">
        <w:t> :</w:t>
      </w:r>
    </w:p>
    <w:p w14:paraId="548E62C4" w14:textId="374759BD" w:rsidR="004447ED" w:rsidRPr="004447ED" w:rsidRDefault="009A2C8B" w:rsidP="009A2C8B">
      <w:pPr>
        <w:spacing w:after="0" w:line="240" w:lineRule="auto"/>
      </w:pPr>
      <w:r>
        <w:t>« </w:t>
      </w:r>
      <w:r w:rsidR="004447ED" w:rsidRPr="004447ED">
        <w:t>Mon produit respectait toutes les normes.</w:t>
      </w:r>
      <w:r>
        <w:t> »</w:t>
      </w:r>
    </w:p>
    <w:p w14:paraId="756FD057" w14:textId="77777777" w:rsidR="004447ED" w:rsidRPr="004447ED" w:rsidRDefault="00000000" w:rsidP="009A2C8B">
      <w:pPr>
        <w:spacing w:after="0" w:line="240" w:lineRule="auto"/>
      </w:pPr>
      <w:r>
        <w:pict w14:anchorId="7557EDA5">
          <v:rect id="_x0000_i1065" style="width:0;height:1.5pt" o:hralign="center" o:hrstd="t" o:hr="t" fillcolor="#a0a0a0" stroked="f"/>
        </w:pict>
      </w:r>
    </w:p>
    <w:p w14:paraId="5D98A352" w14:textId="77777777" w:rsidR="004447ED" w:rsidRPr="004447ED" w:rsidRDefault="004447ED" w:rsidP="009A2C8B">
      <w:pPr>
        <w:pStyle w:val="Titre1"/>
      </w:pPr>
      <w:r w:rsidRPr="004447ED">
        <w:t>41. Les causes d’exonération propres au producteur</w:t>
      </w:r>
    </w:p>
    <w:p w14:paraId="43BE7B99" w14:textId="77777777" w:rsidR="004447ED" w:rsidRPr="004447ED" w:rsidRDefault="004447ED" w:rsidP="009A2C8B">
      <w:pPr>
        <w:spacing w:after="0" w:line="240" w:lineRule="auto"/>
      </w:pPr>
      <w:r w:rsidRPr="004447ED">
        <w:t>Le Code civil prévoit plusieurs causes particulières.</w:t>
      </w:r>
    </w:p>
    <w:p w14:paraId="7D986B41" w14:textId="020F442B" w:rsidR="004447ED" w:rsidRPr="004447ED" w:rsidRDefault="004447ED" w:rsidP="009A2C8B">
      <w:pPr>
        <w:spacing w:after="0" w:line="240" w:lineRule="auto"/>
      </w:pPr>
      <w:r w:rsidRPr="004447ED">
        <w:t>Le producteur peut notamment établir</w:t>
      </w:r>
      <w:r w:rsidR="009A2C8B">
        <w:t> :</w:t>
      </w:r>
    </w:p>
    <w:p w14:paraId="5B57922D" w14:textId="3A9E1A22" w:rsidR="004447ED" w:rsidRPr="004447ED" w:rsidRDefault="004447ED" w:rsidP="009A2C8B">
      <w:pPr>
        <w:numPr>
          <w:ilvl w:val="0"/>
          <w:numId w:val="32"/>
        </w:numPr>
        <w:spacing w:after="0" w:line="240" w:lineRule="auto"/>
      </w:pPr>
      <w:r w:rsidRPr="004447ED">
        <w:t>qu’il n’a pas mis le produit en circulation</w:t>
      </w:r>
      <w:r w:rsidR="009A2C8B">
        <w:t> ;</w:t>
      </w:r>
    </w:p>
    <w:p w14:paraId="498FA209" w14:textId="3C5E6590" w:rsidR="004447ED" w:rsidRPr="004447ED" w:rsidRDefault="004447ED" w:rsidP="009A2C8B">
      <w:pPr>
        <w:numPr>
          <w:ilvl w:val="0"/>
          <w:numId w:val="32"/>
        </w:numPr>
        <w:spacing w:after="0" w:line="240" w:lineRule="auto"/>
      </w:pPr>
      <w:r w:rsidRPr="004447ED">
        <w:t>que le défaut n’existait pas lors de la mise en circulation</w:t>
      </w:r>
      <w:r w:rsidR="009A2C8B">
        <w:t> ;</w:t>
      </w:r>
    </w:p>
    <w:p w14:paraId="26481D5F" w14:textId="064059B4" w:rsidR="004447ED" w:rsidRPr="004447ED" w:rsidRDefault="004447ED" w:rsidP="009A2C8B">
      <w:pPr>
        <w:numPr>
          <w:ilvl w:val="0"/>
          <w:numId w:val="32"/>
        </w:numPr>
        <w:spacing w:after="0" w:line="240" w:lineRule="auto"/>
      </w:pPr>
      <w:r w:rsidRPr="004447ED">
        <w:t>que le produit n’était pas destiné à la vente ou à une autre forme de distribution</w:t>
      </w:r>
      <w:r w:rsidR="009A2C8B">
        <w:t> ;</w:t>
      </w:r>
    </w:p>
    <w:p w14:paraId="379B80C8" w14:textId="2DDEAD5F" w:rsidR="004447ED" w:rsidRPr="004447ED" w:rsidRDefault="004447ED" w:rsidP="009A2C8B">
      <w:pPr>
        <w:numPr>
          <w:ilvl w:val="0"/>
          <w:numId w:val="32"/>
        </w:numPr>
        <w:spacing w:after="0" w:line="240" w:lineRule="auto"/>
      </w:pPr>
      <w:r w:rsidRPr="004447ED">
        <w:t>que l’état des connaissances scientifiques et techniques ne permettait pas de déceler le défaut</w:t>
      </w:r>
      <w:r w:rsidR="009A2C8B">
        <w:t> ;</w:t>
      </w:r>
    </w:p>
    <w:p w14:paraId="63A84621" w14:textId="77777777" w:rsidR="004447ED" w:rsidRPr="004447ED" w:rsidRDefault="004447ED" w:rsidP="009A2C8B">
      <w:pPr>
        <w:numPr>
          <w:ilvl w:val="0"/>
          <w:numId w:val="32"/>
        </w:numPr>
        <w:spacing w:after="0" w:line="240" w:lineRule="auto"/>
      </w:pPr>
      <w:r w:rsidRPr="004447ED">
        <w:t>que le défaut résulte du respect de règles législatives ou réglementaires impératives.</w:t>
      </w:r>
    </w:p>
    <w:p w14:paraId="49975926" w14:textId="77777777" w:rsidR="004447ED" w:rsidRPr="004447ED" w:rsidRDefault="004447ED" w:rsidP="009A2C8B">
      <w:pPr>
        <w:spacing w:after="0" w:line="240" w:lineRule="auto"/>
      </w:pPr>
      <w:r w:rsidRPr="004447ED">
        <w:t>Des règles spécifiques existent également pour le fabricant d’un composant.</w:t>
      </w:r>
    </w:p>
    <w:p w14:paraId="4E43D5A1" w14:textId="77777777" w:rsidR="004447ED" w:rsidRPr="004447ED" w:rsidRDefault="00000000" w:rsidP="009A2C8B">
      <w:pPr>
        <w:spacing w:after="0" w:line="240" w:lineRule="auto"/>
      </w:pPr>
      <w:r>
        <w:pict w14:anchorId="4944BBFE">
          <v:rect id="_x0000_i1066" style="width:0;height:1.5pt" o:hralign="center" o:hrstd="t" o:hr="t" fillcolor="#a0a0a0" stroked="f"/>
        </w:pict>
      </w:r>
    </w:p>
    <w:p w14:paraId="1B675EA0" w14:textId="77777777" w:rsidR="004447ED" w:rsidRPr="004447ED" w:rsidRDefault="004447ED" w:rsidP="009A2C8B">
      <w:pPr>
        <w:pStyle w:val="Titre1"/>
      </w:pPr>
      <w:r w:rsidRPr="004447ED">
        <w:t>42. La faute de la victime dans le régime des produits défectueux</w:t>
      </w:r>
    </w:p>
    <w:p w14:paraId="67A5F17F" w14:textId="675D29A2" w:rsidR="004447ED" w:rsidRPr="004447ED" w:rsidRDefault="004447ED" w:rsidP="009A2C8B">
      <w:pPr>
        <w:spacing w:after="0" w:line="240" w:lineRule="auto"/>
      </w:pPr>
      <w:r w:rsidRPr="004447ED">
        <w:t>Lorsque le dommage résulte conjointement</w:t>
      </w:r>
      <w:r w:rsidR="009A2C8B">
        <w:t> :</w:t>
      </w:r>
    </w:p>
    <w:p w14:paraId="642E7904" w14:textId="76091E43" w:rsidR="004447ED" w:rsidRPr="004447ED" w:rsidRDefault="004447ED" w:rsidP="009A2C8B">
      <w:pPr>
        <w:numPr>
          <w:ilvl w:val="0"/>
          <w:numId w:val="33"/>
        </w:numPr>
        <w:spacing w:after="0" w:line="240" w:lineRule="auto"/>
      </w:pPr>
      <w:r w:rsidRPr="004447ED">
        <w:t>du défaut du produit</w:t>
      </w:r>
      <w:r w:rsidR="009A2C8B">
        <w:t> ;</w:t>
      </w:r>
    </w:p>
    <w:p w14:paraId="65E56D29" w14:textId="77777777" w:rsidR="004447ED" w:rsidRPr="004447ED" w:rsidRDefault="004447ED" w:rsidP="009A2C8B">
      <w:pPr>
        <w:numPr>
          <w:ilvl w:val="0"/>
          <w:numId w:val="33"/>
        </w:numPr>
        <w:spacing w:after="0" w:line="240" w:lineRule="auto"/>
      </w:pPr>
      <w:r w:rsidRPr="004447ED">
        <w:t>et de la faute de la victime ou d’une personne dont elle répond,</w:t>
      </w:r>
    </w:p>
    <w:p w14:paraId="2D99AE83" w14:textId="77777777" w:rsidR="004447ED" w:rsidRPr="004447ED" w:rsidRDefault="004447ED" w:rsidP="009A2C8B">
      <w:pPr>
        <w:spacing w:after="0" w:line="240" w:lineRule="auto"/>
      </w:pPr>
      <w:r w:rsidRPr="004447ED">
        <w:t xml:space="preserve">la responsabilité du producteur peut être </w:t>
      </w:r>
      <w:r w:rsidRPr="004447ED">
        <w:rPr>
          <w:b/>
          <w:bCs/>
        </w:rPr>
        <w:t>réduite ou supprimée</w:t>
      </w:r>
      <w:r w:rsidRPr="004447ED">
        <w:t xml:space="preserve"> selon les circonstances.</w:t>
      </w:r>
    </w:p>
    <w:p w14:paraId="7BC8B1A6" w14:textId="77777777" w:rsidR="004447ED" w:rsidRPr="004447ED" w:rsidRDefault="004447ED" w:rsidP="009A2C8B">
      <w:pPr>
        <w:spacing w:after="0" w:line="240" w:lineRule="auto"/>
      </w:pPr>
      <w:r w:rsidRPr="004447ED">
        <w:t>En revanche, comme indiqué précédemment, l’intervention d’un tiers ne réduit pas la responsabilité du producteur envers la victime.</w:t>
      </w:r>
    </w:p>
    <w:p w14:paraId="5D543A3E" w14:textId="77777777" w:rsidR="004447ED" w:rsidRPr="004447ED" w:rsidRDefault="00000000" w:rsidP="009A2C8B">
      <w:pPr>
        <w:spacing w:after="0" w:line="240" w:lineRule="auto"/>
      </w:pPr>
      <w:r>
        <w:pict w14:anchorId="6CECCC39">
          <v:rect id="_x0000_i1067" style="width:0;height:1.5pt" o:hralign="center" o:hrstd="t" o:hr="t" fillcolor="#a0a0a0" stroked="f"/>
        </w:pict>
      </w:r>
    </w:p>
    <w:p w14:paraId="034B4FFE" w14:textId="77777777" w:rsidR="004447ED" w:rsidRPr="004447ED" w:rsidRDefault="004447ED" w:rsidP="009A2C8B">
      <w:pPr>
        <w:pStyle w:val="Titre1"/>
      </w:pPr>
      <w:r w:rsidRPr="004447ED">
        <w:t>43. Les délais du régime des produits défectueux</w:t>
      </w:r>
    </w:p>
    <w:p w14:paraId="7B487339" w14:textId="77777777" w:rsidR="004447ED" w:rsidRPr="004447ED" w:rsidRDefault="004447ED" w:rsidP="009A2C8B">
      <w:pPr>
        <w:spacing w:after="0" w:line="240" w:lineRule="auto"/>
      </w:pPr>
      <w:r w:rsidRPr="004447ED">
        <w:t>Deux délais sont particulièrement importants.</w:t>
      </w:r>
    </w:p>
    <w:p w14:paraId="25795B81" w14:textId="0577134E" w:rsidR="004447ED" w:rsidRPr="004447ED" w:rsidRDefault="004447ED" w:rsidP="009A2C8B">
      <w:pPr>
        <w:spacing w:after="0" w:line="240" w:lineRule="auto"/>
        <w:rPr>
          <w:b/>
          <w:bCs/>
        </w:rPr>
      </w:pPr>
      <w:r w:rsidRPr="004447ED">
        <w:rPr>
          <w:b/>
          <w:bCs/>
        </w:rPr>
        <w:t>Prescription de l’action</w:t>
      </w:r>
      <w:r w:rsidR="009A2C8B">
        <w:rPr>
          <w:b/>
          <w:bCs/>
        </w:rPr>
        <w:t> :</w:t>
      </w:r>
      <w:r w:rsidRPr="004447ED">
        <w:rPr>
          <w:b/>
          <w:bCs/>
        </w:rPr>
        <w:t xml:space="preserve"> 3 ans</w:t>
      </w:r>
    </w:p>
    <w:p w14:paraId="3BB82FC4" w14:textId="749A8413" w:rsidR="004447ED" w:rsidRPr="004447ED" w:rsidRDefault="004447ED" w:rsidP="009A2C8B">
      <w:pPr>
        <w:spacing w:after="0" w:line="240" w:lineRule="auto"/>
      </w:pPr>
      <w:r w:rsidRPr="004447ED">
        <w:t xml:space="preserve">L’action se prescrit par </w:t>
      </w:r>
      <w:r w:rsidRPr="004447ED">
        <w:rPr>
          <w:b/>
          <w:bCs/>
        </w:rPr>
        <w:t>trois ans</w:t>
      </w:r>
      <w:r w:rsidRPr="004447ED">
        <w:t xml:space="preserve"> à compter du jour où la victime a eu ou aurait dû avoir connaissance</w:t>
      </w:r>
      <w:r w:rsidR="009A2C8B">
        <w:t> :</w:t>
      </w:r>
    </w:p>
    <w:p w14:paraId="240D4C1E" w14:textId="24E6BD4D" w:rsidR="004447ED" w:rsidRPr="004447ED" w:rsidRDefault="004447ED" w:rsidP="009A2C8B">
      <w:pPr>
        <w:numPr>
          <w:ilvl w:val="0"/>
          <w:numId w:val="34"/>
        </w:numPr>
        <w:spacing w:after="0" w:line="240" w:lineRule="auto"/>
      </w:pPr>
      <w:r w:rsidRPr="004447ED">
        <w:t>du dommage</w:t>
      </w:r>
      <w:r w:rsidR="009A2C8B">
        <w:t> ;</w:t>
      </w:r>
    </w:p>
    <w:p w14:paraId="2D2DF38A" w14:textId="653152F8" w:rsidR="004447ED" w:rsidRPr="004447ED" w:rsidRDefault="004447ED" w:rsidP="009A2C8B">
      <w:pPr>
        <w:numPr>
          <w:ilvl w:val="0"/>
          <w:numId w:val="34"/>
        </w:numPr>
        <w:spacing w:after="0" w:line="240" w:lineRule="auto"/>
      </w:pPr>
      <w:r w:rsidRPr="004447ED">
        <w:t>du défaut</w:t>
      </w:r>
      <w:r w:rsidR="009A2C8B">
        <w:t> ;</w:t>
      </w:r>
    </w:p>
    <w:p w14:paraId="56E4CA66" w14:textId="77777777" w:rsidR="004447ED" w:rsidRPr="004447ED" w:rsidRDefault="004447ED" w:rsidP="009A2C8B">
      <w:pPr>
        <w:numPr>
          <w:ilvl w:val="0"/>
          <w:numId w:val="34"/>
        </w:numPr>
        <w:spacing w:after="0" w:line="240" w:lineRule="auto"/>
      </w:pPr>
      <w:r w:rsidRPr="004447ED">
        <w:t>de l’identité du producteur.</w:t>
      </w:r>
    </w:p>
    <w:p w14:paraId="2235A005" w14:textId="6386FC51" w:rsidR="004447ED" w:rsidRPr="004447ED" w:rsidRDefault="004447ED" w:rsidP="009A2C8B">
      <w:pPr>
        <w:spacing w:after="0" w:line="240" w:lineRule="auto"/>
        <w:rPr>
          <w:b/>
          <w:bCs/>
        </w:rPr>
      </w:pPr>
      <w:r w:rsidRPr="004447ED">
        <w:rPr>
          <w:b/>
          <w:bCs/>
        </w:rPr>
        <w:t>Extinction du régime</w:t>
      </w:r>
      <w:r w:rsidR="009A2C8B">
        <w:rPr>
          <w:b/>
          <w:bCs/>
        </w:rPr>
        <w:t> :</w:t>
      </w:r>
      <w:r w:rsidRPr="004447ED">
        <w:rPr>
          <w:b/>
          <w:bCs/>
        </w:rPr>
        <w:t xml:space="preserve"> 10 ans</w:t>
      </w:r>
    </w:p>
    <w:p w14:paraId="7E48A80B" w14:textId="77777777" w:rsidR="004447ED" w:rsidRPr="004447ED" w:rsidRDefault="004447ED" w:rsidP="009A2C8B">
      <w:pPr>
        <w:spacing w:after="0" w:line="240" w:lineRule="auto"/>
      </w:pPr>
      <w:r w:rsidRPr="004447ED">
        <w:t xml:space="preserve">Sauf faute du producteur, sa responsabilité fondée sur ce régime s’éteint en principe </w:t>
      </w:r>
      <w:r w:rsidRPr="004447ED">
        <w:rPr>
          <w:b/>
          <w:bCs/>
        </w:rPr>
        <w:t>dix ans après la mise en circulation du produit</w:t>
      </w:r>
      <w:r w:rsidRPr="004447ED">
        <w:t>, sauf si la victime a engagé une action pendant cette période.</w:t>
      </w:r>
    </w:p>
    <w:p w14:paraId="4463B218" w14:textId="77777777" w:rsidR="004447ED" w:rsidRPr="004447ED" w:rsidRDefault="00000000" w:rsidP="009A2C8B">
      <w:pPr>
        <w:spacing w:after="0" w:line="240" w:lineRule="auto"/>
      </w:pPr>
      <w:r>
        <w:pict w14:anchorId="53639573">
          <v:rect id="_x0000_i1068" style="width:0;height:1.5pt" o:hralign="center" o:hrstd="t" o:hr="t" fillcolor="#a0a0a0" stroked="f"/>
        </w:pict>
      </w:r>
    </w:p>
    <w:p w14:paraId="3FB4258D" w14:textId="77777777" w:rsidR="004447ED" w:rsidRPr="004447ED" w:rsidRDefault="004447ED" w:rsidP="009A2C8B">
      <w:pPr>
        <w:pStyle w:val="Titre1"/>
      </w:pPr>
      <w:r w:rsidRPr="004447ED">
        <w:t>44. Le trouble anormal du voisinage</w:t>
      </w:r>
    </w:p>
    <w:p w14:paraId="7D115C19" w14:textId="77777777" w:rsidR="004447ED" w:rsidRPr="004447ED" w:rsidRDefault="004447ED" w:rsidP="009A2C8B">
      <w:pPr>
        <w:spacing w:after="0" w:line="240" w:lineRule="auto"/>
      </w:pPr>
      <w:r w:rsidRPr="004447ED">
        <w:t xml:space="preserve">Depuis la loi du </w:t>
      </w:r>
      <w:r w:rsidRPr="004447ED">
        <w:rPr>
          <w:b/>
          <w:bCs/>
        </w:rPr>
        <w:t>15 avril 2024</w:t>
      </w:r>
      <w:r w:rsidRPr="004447ED">
        <w:t xml:space="preserve">, la responsabilité pour </w:t>
      </w:r>
      <w:r w:rsidRPr="004447ED">
        <w:rPr>
          <w:b/>
          <w:bCs/>
        </w:rPr>
        <w:t>trouble anormal du voisinage</w:t>
      </w:r>
      <w:r w:rsidRPr="004447ED">
        <w:t xml:space="preserve"> est expressément inscrite dans le Code civil.</w:t>
      </w:r>
    </w:p>
    <w:p w14:paraId="1E072F08" w14:textId="77777777" w:rsidR="004447ED" w:rsidRPr="004447ED" w:rsidRDefault="004447ED" w:rsidP="009A2C8B">
      <w:pPr>
        <w:spacing w:after="0" w:line="240" w:lineRule="auto"/>
      </w:pPr>
      <w:r w:rsidRPr="004447ED">
        <w:t>Le régime figure désormais à l’article 1253.</w:t>
      </w:r>
    </w:p>
    <w:p w14:paraId="14A41ACE" w14:textId="7CD743CF" w:rsidR="004447ED" w:rsidRPr="004447ED" w:rsidRDefault="004447ED" w:rsidP="009A2C8B">
      <w:pPr>
        <w:spacing w:after="0" w:line="240" w:lineRule="auto"/>
      </w:pPr>
      <w:r w:rsidRPr="004447ED">
        <w:t xml:space="preserve">Il s’agit d’une </w:t>
      </w:r>
      <w:r w:rsidRPr="004447ED">
        <w:rPr>
          <w:b/>
          <w:bCs/>
        </w:rPr>
        <w:t>responsabilité de plein droit</w:t>
      </w:r>
      <w:r w:rsidR="009A2C8B">
        <w:t> :</w:t>
      </w:r>
      <w:r w:rsidRPr="004447ED">
        <w:t xml:space="preserve"> il n’est pas nécessaire de démontrer une faute classique.</w:t>
      </w:r>
    </w:p>
    <w:p w14:paraId="76A4FC97" w14:textId="77777777" w:rsidR="004447ED" w:rsidRPr="004447ED" w:rsidRDefault="004447ED" w:rsidP="009A2C8B">
      <w:pPr>
        <w:spacing w:after="0" w:line="240" w:lineRule="auto"/>
        <w:rPr>
          <w:b/>
          <w:bCs/>
        </w:rPr>
      </w:pPr>
      <w:r w:rsidRPr="004447ED">
        <w:rPr>
          <w:b/>
          <w:bCs/>
        </w:rPr>
        <w:t>Principe</w:t>
      </w:r>
    </w:p>
    <w:p w14:paraId="327B300E" w14:textId="6E2531B0" w:rsidR="004447ED" w:rsidRPr="004447ED" w:rsidRDefault="004447ED" w:rsidP="009A2C8B">
      <w:pPr>
        <w:spacing w:after="0" w:line="240" w:lineRule="auto"/>
      </w:pPr>
      <w:r w:rsidRPr="004447ED">
        <w:t xml:space="preserve">Peut être responsable celui qui est à l’origine d’un trouble </w:t>
      </w:r>
      <w:r w:rsidRPr="004447ED">
        <w:rPr>
          <w:b/>
          <w:bCs/>
        </w:rPr>
        <w:t>excédant les inconvénients normaux de voisinage</w:t>
      </w:r>
      <w:r w:rsidRPr="004447ED">
        <w:t>, notamment</w:t>
      </w:r>
      <w:r w:rsidR="009A2C8B">
        <w:t> :</w:t>
      </w:r>
    </w:p>
    <w:p w14:paraId="3AEF6506" w14:textId="762AA34F" w:rsidR="004447ED" w:rsidRPr="004447ED" w:rsidRDefault="004447ED" w:rsidP="009A2C8B">
      <w:pPr>
        <w:numPr>
          <w:ilvl w:val="0"/>
          <w:numId w:val="35"/>
        </w:numPr>
        <w:spacing w:after="0" w:line="240" w:lineRule="auto"/>
      </w:pPr>
      <w:r w:rsidRPr="004447ED">
        <w:t>propriétaire</w:t>
      </w:r>
      <w:r w:rsidR="009A2C8B">
        <w:t> ;</w:t>
      </w:r>
    </w:p>
    <w:p w14:paraId="0D036C27" w14:textId="01378F31" w:rsidR="004447ED" w:rsidRPr="004447ED" w:rsidRDefault="004447ED" w:rsidP="009A2C8B">
      <w:pPr>
        <w:numPr>
          <w:ilvl w:val="0"/>
          <w:numId w:val="35"/>
        </w:numPr>
        <w:spacing w:after="0" w:line="240" w:lineRule="auto"/>
      </w:pPr>
      <w:r w:rsidRPr="004447ED">
        <w:t>locataire</w:t>
      </w:r>
      <w:r w:rsidR="009A2C8B">
        <w:t> ;</w:t>
      </w:r>
    </w:p>
    <w:p w14:paraId="5758C6E5" w14:textId="1222FEC6" w:rsidR="004447ED" w:rsidRPr="004447ED" w:rsidRDefault="004447ED" w:rsidP="009A2C8B">
      <w:pPr>
        <w:numPr>
          <w:ilvl w:val="0"/>
          <w:numId w:val="35"/>
        </w:numPr>
        <w:spacing w:after="0" w:line="240" w:lineRule="auto"/>
      </w:pPr>
      <w:r w:rsidRPr="004447ED">
        <w:t>occupant sans titre</w:t>
      </w:r>
      <w:r w:rsidR="009A2C8B">
        <w:t> ;</w:t>
      </w:r>
    </w:p>
    <w:p w14:paraId="03D317E9" w14:textId="5C20EFD8" w:rsidR="004447ED" w:rsidRPr="004447ED" w:rsidRDefault="004447ED" w:rsidP="009A2C8B">
      <w:pPr>
        <w:numPr>
          <w:ilvl w:val="0"/>
          <w:numId w:val="35"/>
        </w:numPr>
        <w:spacing w:after="0" w:line="240" w:lineRule="auto"/>
      </w:pPr>
      <w:r w:rsidRPr="004447ED">
        <w:t>bénéficiaire d’un titre lui permettant principalement d’occuper ou d’exploiter un fonds</w:t>
      </w:r>
      <w:r w:rsidR="009A2C8B">
        <w:t> ;</w:t>
      </w:r>
    </w:p>
    <w:p w14:paraId="5448FB84" w14:textId="77777777" w:rsidR="004447ED" w:rsidRPr="004447ED" w:rsidRDefault="004447ED" w:rsidP="009A2C8B">
      <w:pPr>
        <w:numPr>
          <w:ilvl w:val="0"/>
          <w:numId w:val="35"/>
        </w:numPr>
        <w:spacing w:after="0" w:line="240" w:lineRule="auto"/>
      </w:pPr>
      <w:r w:rsidRPr="004447ED">
        <w:t>maître d’ouvrage ou celui qui en exerce les pouvoirs.</w:t>
      </w:r>
    </w:p>
    <w:p w14:paraId="0EE5E7CC" w14:textId="77777777" w:rsidR="004447ED" w:rsidRPr="004447ED" w:rsidRDefault="00000000" w:rsidP="009A2C8B">
      <w:pPr>
        <w:spacing w:after="0" w:line="240" w:lineRule="auto"/>
      </w:pPr>
      <w:r>
        <w:pict w14:anchorId="2E69489A">
          <v:rect id="_x0000_i1069" style="width:0;height:1.5pt" o:hralign="center" o:hrstd="t" o:hr="t" fillcolor="#a0a0a0" stroked="f"/>
        </w:pict>
      </w:r>
    </w:p>
    <w:p w14:paraId="24FA45B8" w14:textId="77777777" w:rsidR="004447ED" w:rsidRPr="004447ED" w:rsidRDefault="004447ED" w:rsidP="009A2C8B">
      <w:pPr>
        <w:pStyle w:val="Titre1"/>
      </w:pPr>
      <w:r w:rsidRPr="004447ED">
        <w:t>45. L’anormalité du trouble</w:t>
      </w:r>
    </w:p>
    <w:p w14:paraId="305157B2" w14:textId="77777777" w:rsidR="004447ED" w:rsidRPr="004447ED" w:rsidRDefault="004447ED" w:rsidP="009A2C8B">
      <w:pPr>
        <w:spacing w:after="0" w:line="240" w:lineRule="auto"/>
      </w:pPr>
      <w:r w:rsidRPr="004447ED">
        <w:t>Le voisinage impose nécessairement de supporter certains inconvénients ordinaires.</w:t>
      </w:r>
    </w:p>
    <w:p w14:paraId="3B9E15D1" w14:textId="77777777" w:rsidR="004447ED" w:rsidRPr="004447ED" w:rsidRDefault="004447ED" w:rsidP="009A2C8B">
      <w:pPr>
        <w:spacing w:after="0" w:line="240" w:lineRule="auto"/>
      </w:pPr>
      <w:r w:rsidRPr="004447ED">
        <w:t xml:space="preserve">La responsabilité ne naît que lorsque le trouble </w:t>
      </w:r>
      <w:r w:rsidRPr="004447ED">
        <w:rPr>
          <w:b/>
          <w:bCs/>
        </w:rPr>
        <w:t>excède ce qui doit normalement être supporté</w:t>
      </w:r>
      <w:r w:rsidRPr="004447ED">
        <w:t>.</w:t>
      </w:r>
    </w:p>
    <w:p w14:paraId="3AB7B7B6" w14:textId="4C7CD861" w:rsidR="004447ED" w:rsidRPr="004447ED" w:rsidRDefault="004447ED" w:rsidP="009A2C8B">
      <w:pPr>
        <w:spacing w:after="0" w:line="240" w:lineRule="auto"/>
      </w:pPr>
      <w:r w:rsidRPr="004447ED">
        <w:t>L’appréciation dépend notamment des circonstances</w:t>
      </w:r>
      <w:r w:rsidR="009A2C8B">
        <w:t> :</w:t>
      </w:r>
    </w:p>
    <w:p w14:paraId="350F9137" w14:textId="29A0164D" w:rsidR="004447ED" w:rsidRPr="004447ED" w:rsidRDefault="004447ED" w:rsidP="009A2C8B">
      <w:pPr>
        <w:numPr>
          <w:ilvl w:val="0"/>
          <w:numId w:val="36"/>
        </w:numPr>
        <w:spacing w:after="0" w:line="240" w:lineRule="auto"/>
      </w:pPr>
      <w:r w:rsidRPr="004447ED">
        <w:t>intensité</w:t>
      </w:r>
      <w:r w:rsidR="009A2C8B">
        <w:t> ;</w:t>
      </w:r>
    </w:p>
    <w:p w14:paraId="3142CB7D" w14:textId="599546A6" w:rsidR="004447ED" w:rsidRPr="004447ED" w:rsidRDefault="004447ED" w:rsidP="009A2C8B">
      <w:pPr>
        <w:numPr>
          <w:ilvl w:val="0"/>
          <w:numId w:val="36"/>
        </w:numPr>
        <w:spacing w:after="0" w:line="240" w:lineRule="auto"/>
      </w:pPr>
      <w:r w:rsidRPr="004447ED">
        <w:t>durée</w:t>
      </w:r>
      <w:r w:rsidR="009A2C8B">
        <w:t> ;</w:t>
      </w:r>
    </w:p>
    <w:p w14:paraId="6A855273" w14:textId="580550F0" w:rsidR="004447ED" w:rsidRPr="004447ED" w:rsidRDefault="004447ED" w:rsidP="009A2C8B">
      <w:pPr>
        <w:numPr>
          <w:ilvl w:val="0"/>
          <w:numId w:val="36"/>
        </w:numPr>
        <w:spacing w:after="0" w:line="240" w:lineRule="auto"/>
      </w:pPr>
      <w:r w:rsidRPr="004447ED">
        <w:t>répétition</w:t>
      </w:r>
      <w:r w:rsidR="009A2C8B">
        <w:t> ;</w:t>
      </w:r>
    </w:p>
    <w:p w14:paraId="17B8F007" w14:textId="745ECBF4" w:rsidR="004447ED" w:rsidRPr="004447ED" w:rsidRDefault="004447ED" w:rsidP="009A2C8B">
      <w:pPr>
        <w:numPr>
          <w:ilvl w:val="0"/>
          <w:numId w:val="36"/>
        </w:numPr>
        <w:spacing w:after="0" w:line="240" w:lineRule="auto"/>
      </w:pPr>
      <w:r w:rsidRPr="004447ED">
        <w:t>environnement</w:t>
      </w:r>
      <w:r w:rsidR="009A2C8B">
        <w:t> ;</w:t>
      </w:r>
    </w:p>
    <w:p w14:paraId="2CDD05C0" w14:textId="77777777" w:rsidR="004447ED" w:rsidRPr="004447ED" w:rsidRDefault="004447ED" w:rsidP="009A2C8B">
      <w:pPr>
        <w:numPr>
          <w:ilvl w:val="0"/>
          <w:numId w:val="36"/>
        </w:numPr>
        <w:spacing w:after="0" w:line="240" w:lineRule="auto"/>
      </w:pPr>
      <w:r w:rsidRPr="004447ED">
        <w:t>moment où survient le trouble.</w:t>
      </w:r>
    </w:p>
    <w:p w14:paraId="36325BFC" w14:textId="77777777" w:rsidR="004447ED" w:rsidRPr="004447ED" w:rsidRDefault="004447ED" w:rsidP="009A2C8B">
      <w:pPr>
        <w:spacing w:after="0" w:line="240" w:lineRule="auto"/>
        <w:rPr>
          <w:b/>
          <w:bCs/>
        </w:rPr>
      </w:pPr>
      <w:r w:rsidRPr="004447ED">
        <w:rPr>
          <w:b/>
          <w:bCs/>
        </w:rPr>
        <w:t>Exemples possibles</w:t>
      </w:r>
    </w:p>
    <w:p w14:paraId="44FFA618" w14:textId="22E710BE" w:rsidR="004447ED" w:rsidRPr="004447ED" w:rsidRDefault="004447ED" w:rsidP="009A2C8B">
      <w:pPr>
        <w:numPr>
          <w:ilvl w:val="0"/>
          <w:numId w:val="37"/>
        </w:numPr>
        <w:spacing w:after="0" w:line="240" w:lineRule="auto"/>
      </w:pPr>
      <w:r w:rsidRPr="004447ED">
        <w:t>nuisances sonores particulièrement intenses et répétées</w:t>
      </w:r>
      <w:r w:rsidR="009A2C8B">
        <w:t> ;</w:t>
      </w:r>
    </w:p>
    <w:p w14:paraId="1E93AE81" w14:textId="03C18D36" w:rsidR="004447ED" w:rsidRPr="004447ED" w:rsidRDefault="004447ED" w:rsidP="009A2C8B">
      <w:pPr>
        <w:numPr>
          <w:ilvl w:val="0"/>
          <w:numId w:val="37"/>
        </w:numPr>
        <w:spacing w:after="0" w:line="240" w:lineRule="auto"/>
      </w:pPr>
      <w:r w:rsidRPr="004447ED">
        <w:t>odeurs excessives</w:t>
      </w:r>
      <w:r w:rsidR="009A2C8B">
        <w:t> ;</w:t>
      </w:r>
    </w:p>
    <w:p w14:paraId="229A3ECA" w14:textId="11F0A87B" w:rsidR="004447ED" w:rsidRPr="004447ED" w:rsidRDefault="004447ED" w:rsidP="009A2C8B">
      <w:pPr>
        <w:numPr>
          <w:ilvl w:val="0"/>
          <w:numId w:val="37"/>
        </w:numPr>
        <w:spacing w:after="0" w:line="240" w:lineRule="auto"/>
      </w:pPr>
      <w:r w:rsidRPr="004447ED">
        <w:t>fumées</w:t>
      </w:r>
      <w:r w:rsidR="009A2C8B">
        <w:t> ;</w:t>
      </w:r>
    </w:p>
    <w:p w14:paraId="1267A081" w14:textId="3086A041" w:rsidR="004447ED" w:rsidRPr="004447ED" w:rsidRDefault="004447ED" w:rsidP="009A2C8B">
      <w:pPr>
        <w:numPr>
          <w:ilvl w:val="0"/>
          <w:numId w:val="37"/>
        </w:numPr>
        <w:spacing w:after="0" w:line="240" w:lineRule="auto"/>
      </w:pPr>
      <w:r w:rsidRPr="004447ED">
        <w:t>vibrations</w:t>
      </w:r>
      <w:r w:rsidR="009A2C8B">
        <w:t> ;</w:t>
      </w:r>
    </w:p>
    <w:p w14:paraId="2C853587" w14:textId="77777777" w:rsidR="004447ED" w:rsidRPr="004447ED" w:rsidRDefault="004447ED" w:rsidP="009A2C8B">
      <w:pPr>
        <w:numPr>
          <w:ilvl w:val="0"/>
          <w:numId w:val="37"/>
        </w:numPr>
        <w:spacing w:after="0" w:line="240" w:lineRule="auto"/>
      </w:pPr>
      <w:r w:rsidRPr="004447ED">
        <w:t>autres nuisances dépassant les inconvénients normaux.</w:t>
      </w:r>
    </w:p>
    <w:p w14:paraId="0D634C85" w14:textId="77777777" w:rsidR="004447ED" w:rsidRPr="004447ED" w:rsidRDefault="004447ED" w:rsidP="009A2C8B">
      <w:pPr>
        <w:spacing w:after="0" w:line="240" w:lineRule="auto"/>
        <w:rPr>
          <w:b/>
          <w:bCs/>
        </w:rPr>
      </w:pPr>
      <w:r w:rsidRPr="004447ED">
        <w:rPr>
          <w:b/>
          <w:bCs/>
        </w:rPr>
        <w:t>Contre-exemple</w:t>
      </w:r>
    </w:p>
    <w:p w14:paraId="357B40F1" w14:textId="77777777" w:rsidR="004447ED" w:rsidRPr="004447ED" w:rsidRDefault="004447ED" w:rsidP="009A2C8B">
      <w:pPr>
        <w:spacing w:after="0" w:line="240" w:lineRule="auto"/>
      </w:pPr>
      <w:r w:rsidRPr="004447ED">
        <w:t>Une personne habite en centre-ville et entend ponctuellement un niveau sonore correspondant aux contraintes normales du lieu.</w:t>
      </w:r>
    </w:p>
    <w:p w14:paraId="547720FC" w14:textId="77777777" w:rsidR="004447ED" w:rsidRPr="004447ED" w:rsidRDefault="004447ED" w:rsidP="009A2C8B">
      <w:pPr>
        <w:spacing w:after="0" w:line="240" w:lineRule="auto"/>
      </w:pPr>
      <w:r w:rsidRPr="004447ED">
        <w:t xml:space="preserve">Toute nuisance ressentie subjectivement n’est pas automatiquement un trouble </w:t>
      </w:r>
      <w:r w:rsidRPr="004447ED">
        <w:rPr>
          <w:b/>
          <w:bCs/>
        </w:rPr>
        <w:t>anormal</w:t>
      </w:r>
      <w:r w:rsidRPr="004447ED">
        <w:t>.</w:t>
      </w:r>
    </w:p>
    <w:p w14:paraId="79394FAA" w14:textId="77777777" w:rsidR="004447ED" w:rsidRPr="004447ED" w:rsidRDefault="00000000" w:rsidP="009A2C8B">
      <w:pPr>
        <w:spacing w:after="0" w:line="240" w:lineRule="auto"/>
      </w:pPr>
      <w:r>
        <w:pict w14:anchorId="1812FE09">
          <v:rect id="_x0000_i1070" style="width:0;height:1.5pt" o:hralign="center" o:hrstd="t" o:hr="t" fillcolor="#a0a0a0" stroked="f"/>
        </w:pict>
      </w:r>
    </w:p>
    <w:p w14:paraId="26B23115" w14:textId="77777777" w:rsidR="004447ED" w:rsidRPr="004447ED" w:rsidRDefault="004447ED" w:rsidP="009A2C8B">
      <w:pPr>
        <w:pStyle w:val="Titre1"/>
      </w:pPr>
      <w:r w:rsidRPr="004447ED">
        <w:t>46. Il n’est pas nécessaire de prouver une faute</w:t>
      </w:r>
    </w:p>
    <w:p w14:paraId="1D11C414" w14:textId="77777777" w:rsidR="004447ED" w:rsidRPr="004447ED" w:rsidRDefault="004447ED" w:rsidP="009A2C8B">
      <w:pPr>
        <w:spacing w:after="0" w:line="240" w:lineRule="auto"/>
      </w:pPr>
      <w:r w:rsidRPr="004447ED">
        <w:t>C’est une différence essentielle avec la responsabilité fondée sur le fait personnel.</w:t>
      </w:r>
    </w:p>
    <w:p w14:paraId="4D9BF7C0" w14:textId="77777777" w:rsidR="004447ED" w:rsidRPr="004447ED" w:rsidRDefault="004447ED" w:rsidP="009A2C8B">
      <w:pPr>
        <w:spacing w:after="0" w:line="240" w:lineRule="auto"/>
        <w:rPr>
          <w:b/>
          <w:bCs/>
        </w:rPr>
      </w:pPr>
      <w:r w:rsidRPr="004447ED">
        <w:rPr>
          <w:b/>
          <w:bCs/>
        </w:rPr>
        <w:t>Exemple</w:t>
      </w:r>
    </w:p>
    <w:p w14:paraId="737C5B56" w14:textId="77777777" w:rsidR="004447ED" w:rsidRPr="004447ED" w:rsidRDefault="004447ED" w:rsidP="009A2C8B">
      <w:pPr>
        <w:spacing w:after="0" w:line="240" w:lineRule="auto"/>
      </w:pPr>
      <w:r w:rsidRPr="004447ED">
        <w:t>Une entreprise exploite son activité dans le respect administratif des règles qui lui sont applicables mais cause néanmoins à son voisin un trouble dépassant objectivement les inconvénients normaux.</w:t>
      </w:r>
    </w:p>
    <w:p w14:paraId="04C8E33D" w14:textId="77777777" w:rsidR="004447ED" w:rsidRPr="004447ED" w:rsidRDefault="004447ED" w:rsidP="009A2C8B">
      <w:pPr>
        <w:spacing w:after="0" w:line="240" w:lineRule="auto"/>
      </w:pPr>
      <w:r w:rsidRPr="004447ED">
        <w:t>Le simple fait qu’elle ne soit pas fautive ne suffit pas à exclure le régime du trouble anormal. L’article 1253 institue une responsabilité de plein droit.</w:t>
      </w:r>
    </w:p>
    <w:p w14:paraId="29C24B57" w14:textId="77777777" w:rsidR="004447ED" w:rsidRPr="004447ED" w:rsidRDefault="00000000" w:rsidP="009A2C8B">
      <w:pPr>
        <w:spacing w:after="0" w:line="240" w:lineRule="auto"/>
      </w:pPr>
      <w:r>
        <w:pict w14:anchorId="2BA85AB0">
          <v:rect id="_x0000_i1071" style="width:0;height:1.5pt" o:hralign="center" o:hrstd="t" o:hr="t" fillcolor="#a0a0a0" stroked="f"/>
        </w:pict>
      </w:r>
    </w:p>
    <w:p w14:paraId="1DD11A94" w14:textId="77777777" w:rsidR="004447ED" w:rsidRPr="004447ED" w:rsidRDefault="004447ED" w:rsidP="009A2C8B">
      <w:pPr>
        <w:pStyle w:val="Titre1"/>
      </w:pPr>
      <w:r w:rsidRPr="004447ED">
        <w:t>47. L’antériorité de l’activité peut constituer une protection</w:t>
      </w:r>
    </w:p>
    <w:p w14:paraId="79F56EA9" w14:textId="660D019E" w:rsidR="004447ED" w:rsidRPr="004447ED" w:rsidRDefault="004447ED" w:rsidP="009A2C8B">
      <w:pPr>
        <w:spacing w:after="0" w:line="240" w:lineRule="auto"/>
      </w:pPr>
      <w:r w:rsidRPr="004447ED">
        <w:t>Le Code civil prévoit une exception lorsqu’une activité</w:t>
      </w:r>
      <w:r w:rsidR="009A2C8B">
        <w:t> :</w:t>
      </w:r>
    </w:p>
    <w:p w14:paraId="57A353DC" w14:textId="295FFC86" w:rsidR="004447ED" w:rsidRPr="004447ED" w:rsidRDefault="004447ED" w:rsidP="009A2C8B">
      <w:pPr>
        <w:numPr>
          <w:ilvl w:val="0"/>
          <w:numId w:val="38"/>
        </w:numPr>
        <w:spacing w:after="0" w:line="240" w:lineRule="auto"/>
      </w:pPr>
      <w:r w:rsidRPr="004447ED">
        <w:t>existait avant l’acquisition ou la prise de jouissance du bien par la personne qui se plaint</w:t>
      </w:r>
      <w:r w:rsidR="009A2C8B">
        <w:t> ;</w:t>
      </w:r>
    </w:p>
    <w:p w14:paraId="2FD5128A" w14:textId="333C3B60" w:rsidR="004447ED" w:rsidRPr="004447ED" w:rsidRDefault="004447ED" w:rsidP="009A2C8B">
      <w:pPr>
        <w:numPr>
          <w:ilvl w:val="0"/>
          <w:numId w:val="38"/>
        </w:numPr>
        <w:spacing w:after="0" w:line="240" w:lineRule="auto"/>
      </w:pPr>
      <w:r w:rsidRPr="004447ED">
        <w:t>respectait les lois et règlements</w:t>
      </w:r>
      <w:r w:rsidR="009A2C8B">
        <w:t> ;</w:t>
      </w:r>
    </w:p>
    <w:p w14:paraId="1C34F607" w14:textId="77777777" w:rsidR="004447ED" w:rsidRPr="004447ED" w:rsidRDefault="004447ED" w:rsidP="009A2C8B">
      <w:pPr>
        <w:numPr>
          <w:ilvl w:val="0"/>
          <w:numId w:val="38"/>
        </w:numPr>
        <w:spacing w:after="0" w:line="240" w:lineRule="auto"/>
      </w:pPr>
      <w:r w:rsidRPr="004447ED">
        <w:t xml:space="preserve">s’est poursuivie dans les mêmes conditions ou dans des conditions nouvelles </w:t>
      </w:r>
      <w:r w:rsidRPr="004447ED">
        <w:rPr>
          <w:b/>
          <w:bCs/>
        </w:rPr>
        <w:t>sans aggravation du trouble anormal</w:t>
      </w:r>
      <w:r w:rsidRPr="004447ED">
        <w:t>.</w:t>
      </w:r>
    </w:p>
    <w:p w14:paraId="36CF1F5E" w14:textId="77777777" w:rsidR="004447ED" w:rsidRPr="004447ED" w:rsidRDefault="004447ED" w:rsidP="009A2C8B">
      <w:pPr>
        <w:spacing w:after="0" w:line="240" w:lineRule="auto"/>
      </w:pPr>
      <w:r w:rsidRPr="004447ED">
        <w:t>Des dispositions particulières s’appliquent par ailleurs à certaines activités agricoles.</w:t>
      </w:r>
    </w:p>
    <w:p w14:paraId="42F33529" w14:textId="77777777" w:rsidR="004447ED" w:rsidRPr="004447ED" w:rsidRDefault="004447ED" w:rsidP="009A2C8B">
      <w:pPr>
        <w:spacing w:after="0" w:line="240" w:lineRule="auto"/>
        <w:rPr>
          <w:b/>
          <w:bCs/>
        </w:rPr>
      </w:pPr>
      <w:r w:rsidRPr="004447ED">
        <w:rPr>
          <w:b/>
          <w:bCs/>
        </w:rPr>
        <w:t>Exemple</w:t>
      </w:r>
    </w:p>
    <w:p w14:paraId="074B41D6" w14:textId="77777777" w:rsidR="004447ED" w:rsidRPr="004447ED" w:rsidRDefault="004447ED" w:rsidP="009A2C8B">
      <w:pPr>
        <w:spacing w:after="0" w:line="240" w:lineRule="auto"/>
      </w:pPr>
      <w:r w:rsidRPr="004447ED">
        <w:t>Une activité industrielle conforme existait depuis longtemps lorsque le nouveau voisin s’installe et elle se poursuit sans aggravation.</w:t>
      </w:r>
    </w:p>
    <w:p w14:paraId="6D295D58" w14:textId="77777777" w:rsidR="004447ED" w:rsidRPr="004447ED" w:rsidRDefault="004447ED" w:rsidP="009A2C8B">
      <w:pPr>
        <w:spacing w:after="0" w:line="240" w:lineRule="auto"/>
      </w:pPr>
      <w:r w:rsidRPr="004447ED">
        <w:t>La protection liée à l’antériorité doit être examinée.</w:t>
      </w:r>
    </w:p>
    <w:p w14:paraId="66EEF86B" w14:textId="77777777" w:rsidR="004447ED" w:rsidRPr="004447ED" w:rsidRDefault="004447ED" w:rsidP="009A2C8B">
      <w:pPr>
        <w:spacing w:after="0" w:line="240" w:lineRule="auto"/>
        <w:rPr>
          <w:b/>
          <w:bCs/>
        </w:rPr>
      </w:pPr>
      <w:r w:rsidRPr="004447ED">
        <w:rPr>
          <w:b/>
          <w:bCs/>
        </w:rPr>
        <w:t>Contre-exemple</w:t>
      </w:r>
    </w:p>
    <w:p w14:paraId="78BD2005" w14:textId="77777777" w:rsidR="004447ED" w:rsidRPr="004447ED" w:rsidRDefault="004447ED" w:rsidP="009A2C8B">
      <w:pPr>
        <w:spacing w:after="0" w:line="240" w:lineRule="auto"/>
      </w:pPr>
      <w:r w:rsidRPr="004447ED">
        <w:t>L’entreprise double ensuite son activité et provoque des nuisances beaucoup plus importantes.</w:t>
      </w:r>
    </w:p>
    <w:p w14:paraId="0A826963" w14:textId="77777777" w:rsidR="004447ED" w:rsidRPr="004447ED" w:rsidRDefault="004447ED" w:rsidP="009A2C8B">
      <w:pPr>
        <w:spacing w:after="0" w:line="240" w:lineRule="auto"/>
      </w:pPr>
      <w:r w:rsidRPr="004447ED">
        <w:t>Elle ne peut pas nécessairement invoquer l’antériorité comme si aucune aggravation n’était intervenue.</w:t>
      </w:r>
    </w:p>
    <w:p w14:paraId="4811C153" w14:textId="77777777" w:rsidR="004447ED" w:rsidRPr="004447ED" w:rsidRDefault="00000000" w:rsidP="009A2C8B">
      <w:pPr>
        <w:spacing w:after="0" w:line="240" w:lineRule="auto"/>
      </w:pPr>
      <w:r>
        <w:pict w14:anchorId="74ABED59">
          <v:rect id="_x0000_i1072" style="width:0;height:1.5pt" o:hralign="center" o:hrstd="t" o:hr="t" fillcolor="#a0a0a0" stroked="f"/>
        </w:pict>
      </w:r>
    </w:p>
    <w:p w14:paraId="6C325621" w14:textId="77777777" w:rsidR="004447ED" w:rsidRPr="004447ED" w:rsidRDefault="004447ED" w:rsidP="009A2C8B">
      <w:pPr>
        <w:pStyle w:val="Titre1"/>
      </w:pPr>
      <w:r w:rsidRPr="004447ED">
        <w:t>48. Le préjudice écologique</w:t>
      </w:r>
    </w:p>
    <w:p w14:paraId="621F2D0B" w14:textId="77777777" w:rsidR="004447ED" w:rsidRPr="004447ED" w:rsidRDefault="004447ED" w:rsidP="009A2C8B">
      <w:pPr>
        <w:spacing w:after="0" w:line="240" w:lineRule="auto"/>
      </w:pPr>
      <w:r w:rsidRPr="004447ED">
        <w:t xml:space="preserve">Le droit français reconnaît un </w:t>
      </w:r>
      <w:r w:rsidRPr="004447ED">
        <w:rPr>
          <w:b/>
          <w:bCs/>
        </w:rPr>
        <w:t>préjudice écologique autonome</w:t>
      </w:r>
      <w:r w:rsidRPr="004447ED">
        <w:t>.</w:t>
      </w:r>
    </w:p>
    <w:p w14:paraId="610FDEFA" w14:textId="77777777" w:rsidR="004447ED" w:rsidRPr="004447ED" w:rsidRDefault="004447ED" w:rsidP="009A2C8B">
      <w:pPr>
        <w:spacing w:after="0" w:line="240" w:lineRule="auto"/>
      </w:pPr>
      <w:r w:rsidRPr="004447ED">
        <w:t>Toute personne responsable d’un préjudice écologique est tenue de le réparer.</w:t>
      </w:r>
    </w:p>
    <w:p w14:paraId="38EA10CF" w14:textId="5E90F039" w:rsidR="004447ED" w:rsidRPr="004447ED" w:rsidRDefault="004447ED" w:rsidP="009A2C8B">
      <w:pPr>
        <w:spacing w:after="0" w:line="240" w:lineRule="auto"/>
      </w:pPr>
      <w:r w:rsidRPr="004447ED">
        <w:t xml:space="preserve">Est notamment réparable l’atteinte </w:t>
      </w:r>
      <w:r w:rsidRPr="004447ED">
        <w:rPr>
          <w:b/>
          <w:bCs/>
        </w:rPr>
        <w:t>non négligeable</w:t>
      </w:r>
      <w:r w:rsidR="009A2C8B">
        <w:t> :</w:t>
      </w:r>
    </w:p>
    <w:p w14:paraId="0693B5EF" w14:textId="32254750" w:rsidR="004447ED" w:rsidRPr="004447ED" w:rsidRDefault="004447ED" w:rsidP="009A2C8B">
      <w:pPr>
        <w:numPr>
          <w:ilvl w:val="0"/>
          <w:numId w:val="39"/>
        </w:numPr>
        <w:spacing w:after="0" w:line="240" w:lineRule="auto"/>
      </w:pPr>
      <w:r w:rsidRPr="004447ED">
        <w:t>aux éléments des écosystèmes</w:t>
      </w:r>
      <w:r w:rsidR="009A2C8B">
        <w:t> ;</w:t>
      </w:r>
    </w:p>
    <w:p w14:paraId="6BB75868" w14:textId="00B46C14" w:rsidR="004447ED" w:rsidRPr="004447ED" w:rsidRDefault="004447ED" w:rsidP="009A2C8B">
      <w:pPr>
        <w:numPr>
          <w:ilvl w:val="0"/>
          <w:numId w:val="39"/>
        </w:numPr>
        <w:spacing w:after="0" w:line="240" w:lineRule="auto"/>
      </w:pPr>
      <w:r w:rsidRPr="004447ED">
        <w:t>aux fonctions des écosystèmes</w:t>
      </w:r>
      <w:r w:rsidR="009A2C8B">
        <w:t> ;</w:t>
      </w:r>
    </w:p>
    <w:p w14:paraId="73C76BAA" w14:textId="77777777" w:rsidR="004447ED" w:rsidRPr="004447ED" w:rsidRDefault="004447ED" w:rsidP="009A2C8B">
      <w:pPr>
        <w:numPr>
          <w:ilvl w:val="0"/>
          <w:numId w:val="39"/>
        </w:numPr>
        <w:spacing w:after="0" w:line="240" w:lineRule="auto"/>
      </w:pPr>
      <w:r w:rsidRPr="004447ED">
        <w:t>ou aux bénéfices collectifs tirés par l’être humain de l’environnement.</w:t>
      </w:r>
    </w:p>
    <w:p w14:paraId="447A4986" w14:textId="77777777" w:rsidR="004447ED" w:rsidRPr="004447ED" w:rsidRDefault="004447ED" w:rsidP="009A2C8B">
      <w:pPr>
        <w:spacing w:after="0" w:line="240" w:lineRule="auto"/>
        <w:rPr>
          <w:b/>
          <w:bCs/>
        </w:rPr>
      </w:pPr>
      <w:r w:rsidRPr="004447ED">
        <w:rPr>
          <w:b/>
          <w:bCs/>
        </w:rPr>
        <w:t>Exemple</w:t>
      </w:r>
    </w:p>
    <w:p w14:paraId="226381C2" w14:textId="77777777" w:rsidR="004447ED" w:rsidRPr="004447ED" w:rsidRDefault="004447ED" w:rsidP="009A2C8B">
      <w:pPr>
        <w:spacing w:after="0" w:line="240" w:lineRule="auto"/>
      </w:pPr>
      <w:r w:rsidRPr="004447ED">
        <w:t>Une pollution provoque une destruction significative durable d’un écosystème aquatique.</w:t>
      </w:r>
    </w:p>
    <w:p w14:paraId="5E75AE6A" w14:textId="73DD60F0" w:rsidR="004447ED" w:rsidRPr="004447ED" w:rsidRDefault="004447ED" w:rsidP="009A2C8B">
      <w:pPr>
        <w:spacing w:after="0" w:line="240" w:lineRule="auto"/>
      </w:pPr>
      <w:r w:rsidRPr="004447ED">
        <w:t>Il peut exister</w:t>
      </w:r>
      <w:r w:rsidR="009A2C8B">
        <w:t> :</w:t>
      </w:r>
    </w:p>
    <w:p w14:paraId="63B10886" w14:textId="17241DED" w:rsidR="004447ED" w:rsidRPr="004447ED" w:rsidRDefault="004447ED" w:rsidP="009A2C8B">
      <w:pPr>
        <w:numPr>
          <w:ilvl w:val="0"/>
          <w:numId w:val="40"/>
        </w:numPr>
        <w:spacing w:after="0" w:line="240" w:lineRule="auto"/>
      </w:pPr>
      <w:r w:rsidRPr="004447ED">
        <w:t>des préjudices matériels individuels subis par certaines personnes</w:t>
      </w:r>
      <w:r w:rsidR="009A2C8B">
        <w:t> ;</w:t>
      </w:r>
    </w:p>
    <w:p w14:paraId="19A0EBBA" w14:textId="77777777" w:rsidR="004447ED" w:rsidRPr="004447ED" w:rsidRDefault="004447ED" w:rsidP="009A2C8B">
      <w:pPr>
        <w:numPr>
          <w:ilvl w:val="0"/>
          <w:numId w:val="40"/>
        </w:numPr>
        <w:spacing w:after="0" w:line="240" w:lineRule="auto"/>
      </w:pPr>
      <w:r w:rsidRPr="004447ED">
        <w:rPr>
          <w:b/>
          <w:bCs/>
        </w:rPr>
        <w:t>et un préjudice écologique autonome</w:t>
      </w:r>
      <w:r w:rsidRPr="004447ED">
        <w:t xml:space="preserve"> résultant de l’atteinte à l’environnement lui-même.</w:t>
      </w:r>
    </w:p>
    <w:p w14:paraId="4D7FF963" w14:textId="77777777" w:rsidR="004447ED" w:rsidRPr="004447ED" w:rsidRDefault="004447ED" w:rsidP="009A2C8B">
      <w:pPr>
        <w:spacing w:after="0" w:line="240" w:lineRule="auto"/>
        <w:rPr>
          <w:b/>
          <w:bCs/>
        </w:rPr>
      </w:pPr>
      <w:r w:rsidRPr="004447ED">
        <w:rPr>
          <w:b/>
          <w:bCs/>
        </w:rPr>
        <w:t>Contre-exemple</w:t>
      </w:r>
    </w:p>
    <w:p w14:paraId="418F3B5C" w14:textId="77777777" w:rsidR="004447ED" w:rsidRPr="004447ED" w:rsidRDefault="004447ED" w:rsidP="009A2C8B">
      <w:pPr>
        <w:spacing w:after="0" w:line="240" w:lineRule="auto"/>
      </w:pPr>
      <w:r w:rsidRPr="004447ED">
        <w:t>Le préjudice écologique ne doit pas être confondu avec la seule perte économique d’un exploitant.</w:t>
      </w:r>
    </w:p>
    <w:p w14:paraId="2EE4FD95" w14:textId="1ED4C3A3" w:rsidR="004447ED" w:rsidRPr="004447ED" w:rsidRDefault="004447ED" w:rsidP="009A2C8B">
      <w:pPr>
        <w:spacing w:after="0" w:line="240" w:lineRule="auto"/>
      </w:pPr>
      <w:r w:rsidRPr="004447ED">
        <w:t>La perte économique appartient à son patrimoine</w:t>
      </w:r>
      <w:r w:rsidR="009A2C8B">
        <w:t> ;</w:t>
      </w:r>
      <w:r w:rsidRPr="004447ED">
        <w:t xml:space="preserve"> le préjudice écologique concerne l’environnement en tant que tel.</w:t>
      </w:r>
    </w:p>
    <w:p w14:paraId="21E109B5" w14:textId="77777777" w:rsidR="004447ED" w:rsidRPr="004447ED" w:rsidRDefault="00000000" w:rsidP="009A2C8B">
      <w:pPr>
        <w:spacing w:after="0" w:line="240" w:lineRule="auto"/>
      </w:pPr>
      <w:r>
        <w:pict w14:anchorId="02BD6041">
          <v:rect id="_x0000_i1073" style="width:0;height:1.5pt" o:hralign="center" o:hrstd="t" o:hr="t" fillcolor="#a0a0a0" stroked="f"/>
        </w:pict>
      </w:r>
    </w:p>
    <w:p w14:paraId="513E30A8" w14:textId="23558D33" w:rsidR="004447ED" w:rsidRPr="004447ED" w:rsidRDefault="004447ED" w:rsidP="009A2C8B">
      <w:pPr>
        <w:pStyle w:val="Titre1"/>
      </w:pPr>
      <w:r w:rsidRPr="004447ED">
        <w:t>49. Qui peut agir pour le préjudice écologique</w:t>
      </w:r>
      <w:r w:rsidR="009A2C8B">
        <w:t> ?</w:t>
      </w:r>
    </w:p>
    <w:p w14:paraId="59DD76F2" w14:textId="77777777" w:rsidR="004447ED" w:rsidRPr="004447ED" w:rsidRDefault="004447ED" w:rsidP="009A2C8B">
      <w:pPr>
        <w:spacing w:after="0" w:line="240" w:lineRule="auto"/>
      </w:pPr>
      <w:r w:rsidRPr="004447ED">
        <w:t>L’action est ouverte aux personnes remplissant les conditions légales.</w:t>
      </w:r>
    </w:p>
    <w:p w14:paraId="2028FA8E" w14:textId="46268CC5" w:rsidR="004447ED" w:rsidRPr="004447ED" w:rsidRDefault="004447ED" w:rsidP="009A2C8B">
      <w:pPr>
        <w:spacing w:after="0" w:line="240" w:lineRule="auto"/>
      </w:pPr>
      <w:r w:rsidRPr="004447ED">
        <w:t>Le Code civil cite notamment</w:t>
      </w:r>
      <w:r w:rsidR="009A2C8B">
        <w:t> :</w:t>
      </w:r>
    </w:p>
    <w:p w14:paraId="5F20EEDA" w14:textId="42A4193D" w:rsidR="004447ED" w:rsidRPr="004447ED" w:rsidRDefault="004447ED" w:rsidP="009A2C8B">
      <w:pPr>
        <w:numPr>
          <w:ilvl w:val="0"/>
          <w:numId w:val="41"/>
        </w:numPr>
        <w:spacing w:after="0" w:line="240" w:lineRule="auto"/>
      </w:pPr>
      <w:r w:rsidRPr="004447ED">
        <w:t>l’État</w:t>
      </w:r>
      <w:r w:rsidR="009A2C8B">
        <w:t> ;</w:t>
      </w:r>
    </w:p>
    <w:p w14:paraId="0D781629" w14:textId="53CEB268" w:rsidR="004447ED" w:rsidRPr="004447ED" w:rsidRDefault="004447ED" w:rsidP="009A2C8B">
      <w:pPr>
        <w:numPr>
          <w:ilvl w:val="0"/>
          <w:numId w:val="41"/>
        </w:numPr>
        <w:spacing w:after="0" w:line="240" w:lineRule="auto"/>
      </w:pPr>
      <w:r w:rsidRPr="004447ED">
        <w:t>l’Office français de la biodiversité</w:t>
      </w:r>
      <w:r w:rsidR="009A2C8B">
        <w:t> ;</w:t>
      </w:r>
    </w:p>
    <w:p w14:paraId="52F6EB20" w14:textId="63C0423F" w:rsidR="004447ED" w:rsidRPr="004447ED" w:rsidRDefault="004447ED" w:rsidP="009A2C8B">
      <w:pPr>
        <w:numPr>
          <w:ilvl w:val="0"/>
          <w:numId w:val="41"/>
        </w:numPr>
        <w:spacing w:after="0" w:line="240" w:lineRule="auto"/>
      </w:pPr>
      <w:r w:rsidRPr="004447ED">
        <w:t>les collectivités territoriales et leurs groupements dont le territoire est concerné</w:t>
      </w:r>
      <w:r w:rsidR="009A2C8B">
        <w:t> ;</w:t>
      </w:r>
    </w:p>
    <w:p w14:paraId="65A7085C" w14:textId="4718899F" w:rsidR="004447ED" w:rsidRPr="004447ED" w:rsidRDefault="004447ED" w:rsidP="009A2C8B">
      <w:pPr>
        <w:numPr>
          <w:ilvl w:val="0"/>
          <w:numId w:val="41"/>
        </w:numPr>
        <w:spacing w:after="0" w:line="240" w:lineRule="auto"/>
      </w:pPr>
      <w:r w:rsidRPr="004447ED">
        <w:t>certains établissements publics</w:t>
      </w:r>
      <w:r w:rsidR="009A2C8B">
        <w:t> ;</w:t>
      </w:r>
    </w:p>
    <w:p w14:paraId="53F8942D" w14:textId="77777777" w:rsidR="004447ED" w:rsidRPr="004447ED" w:rsidRDefault="004447ED" w:rsidP="009A2C8B">
      <w:pPr>
        <w:numPr>
          <w:ilvl w:val="0"/>
          <w:numId w:val="41"/>
        </w:numPr>
        <w:spacing w:after="0" w:line="240" w:lineRule="auto"/>
      </w:pPr>
      <w:r w:rsidRPr="004447ED">
        <w:t>certaines associations de protection de l’environnement.</w:t>
      </w:r>
    </w:p>
    <w:p w14:paraId="02596BA0" w14:textId="77777777" w:rsidR="004447ED" w:rsidRPr="004447ED" w:rsidRDefault="004447ED" w:rsidP="009A2C8B">
      <w:pPr>
        <w:spacing w:after="0" w:line="240" w:lineRule="auto"/>
      </w:pPr>
      <w:r w:rsidRPr="004447ED">
        <w:t>Il ne s’agit donc pas d’un droit permettant à n’importe quelle personne sans qualité ni intérêt d’obtenir personnellement des dommages-intérêts.</w:t>
      </w:r>
    </w:p>
    <w:p w14:paraId="3B829478" w14:textId="77777777" w:rsidR="004447ED" w:rsidRPr="004447ED" w:rsidRDefault="00000000" w:rsidP="009A2C8B">
      <w:pPr>
        <w:spacing w:after="0" w:line="240" w:lineRule="auto"/>
      </w:pPr>
      <w:r>
        <w:pict w14:anchorId="362246E6">
          <v:rect id="_x0000_i1074" style="width:0;height:1.5pt" o:hralign="center" o:hrstd="t" o:hr="t" fillcolor="#a0a0a0" stroked="f"/>
        </w:pict>
      </w:r>
    </w:p>
    <w:p w14:paraId="1B86940B" w14:textId="11CE1924" w:rsidR="004447ED" w:rsidRPr="004447ED" w:rsidRDefault="004447ED" w:rsidP="009A2C8B">
      <w:pPr>
        <w:pStyle w:val="Titre1"/>
      </w:pPr>
      <w:r w:rsidRPr="004447ED">
        <w:t>50. Comment réparer le préjudice écologique</w:t>
      </w:r>
      <w:r w:rsidR="009A2C8B">
        <w:t> ?</w:t>
      </w:r>
    </w:p>
    <w:p w14:paraId="14EA2950" w14:textId="402F827B" w:rsidR="004447ED" w:rsidRPr="004447ED" w:rsidRDefault="004447ED" w:rsidP="009A2C8B">
      <w:pPr>
        <w:spacing w:after="0" w:line="240" w:lineRule="auto"/>
      </w:pPr>
      <w:r w:rsidRPr="004447ED">
        <w:t>Le principe est très particulier</w:t>
      </w:r>
      <w:r w:rsidR="009A2C8B">
        <w:t> :</w:t>
      </w:r>
    </w:p>
    <w:p w14:paraId="763FA831" w14:textId="77777777" w:rsidR="004447ED" w:rsidRPr="004447ED" w:rsidRDefault="004447ED" w:rsidP="009A2C8B">
      <w:pPr>
        <w:spacing w:after="0" w:line="240" w:lineRule="auto"/>
      </w:pPr>
      <w:r w:rsidRPr="004447ED">
        <w:rPr>
          <w:b/>
          <w:bCs/>
        </w:rPr>
        <w:t>la réparation s’effectue par priorité en nature.</w:t>
      </w:r>
    </w:p>
    <w:p w14:paraId="0324609B" w14:textId="77777777" w:rsidR="004447ED" w:rsidRPr="004447ED" w:rsidRDefault="004447ED" w:rsidP="009A2C8B">
      <w:pPr>
        <w:spacing w:after="0" w:line="240" w:lineRule="auto"/>
      </w:pPr>
      <w:r w:rsidRPr="004447ED">
        <w:t xml:space="preserve">Ce n’est qu’en cas d’impossibilité ou d’insuffisance de cette réparation que le juge peut condamner le responsable au versement de dommages-intérêts, lesquels doivent être </w:t>
      </w:r>
      <w:r w:rsidRPr="004447ED">
        <w:rPr>
          <w:b/>
          <w:bCs/>
        </w:rPr>
        <w:t>affectés à la réparation de l’environnement</w:t>
      </w:r>
      <w:r w:rsidRPr="004447ED">
        <w:t>.</w:t>
      </w:r>
    </w:p>
    <w:p w14:paraId="259AD714" w14:textId="77777777" w:rsidR="004447ED" w:rsidRPr="004447ED" w:rsidRDefault="004447ED" w:rsidP="009A2C8B">
      <w:pPr>
        <w:spacing w:after="0" w:line="240" w:lineRule="auto"/>
        <w:rPr>
          <w:b/>
          <w:bCs/>
        </w:rPr>
      </w:pPr>
      <w:r w:rsidRPr="004447ED">
        <w:rPr>
          <w:b/>
          <w:bCs/>
        </w:rPr>
        <w:t>Exemple</w:t>
      </w:r>
    </w:p>
    <w:p w14:paraId="4039D9A8" w14:textId="77777777" w:rsidR="004447ED" w:rsidRPr="004447ED" w:rsidRDefault="004447ED" w:rsidP="009A2C8B">
      <w:pPr>
        <w:spacing w:after="0" w:line="240" w:lineRule="auto"/>
      </w:pPr>
      <w:r w:rsidRPr="004447ED">
        <w:t>Une pollution peut matériellement être dépolluée et l’écosystème restauré.</w:t>
      </w:r>
    </w:p>
    <w:p w14:paraId="065FE624" w14:textId="77777777" w:rsidR="004447ED" w:rsidRPr="004447ED" w:rsidRDefault="004447ED" w:rsidP="009A2C8B">
      <w:pPr>
        <w:spacing w:after="0" w:line="240" w:lineRule="auto"/>
      </w:pPr>
      <w:r w:rsidRPr="004447ED">
        <w:t>La réparation en nature doit être privilégiée.</w:t>
      </w:r>
    </w:p>
    <w:p w14:paraId="280C99F8" w14:textId="77777777" w:rsidR="004447ED" w:rsidRPr="004447ED" w:rsidRDefault="004447ED" w:rsidP="009A2C8B">
      <w:pPr>
        <w:spacing w:after="0" w:line="240" w:lineRule="auto"/>
        <w:rPr>
          <w:b/>
          <w:bCs/>
        </w:rPr>
      </w:pPr>
      <w:r w:rsidRPr="004447ED">
        <w:rPr>
          <w:b/>
          <w:bCs/>
        </w:rPr>
        <w:t>Contre-exemple</w:t>
      </w:r>
    </w:p>
    <w:p w14:paraId="067B7CFD" w14:textId="77777777" w:rsidR="004447ED" w:rsidRPr="004447ED" w:rsidRDefault="004447ED" w:rsidP="009A2C8B">
      <w:pPr>
        <w:spacing w:after="0" w:line="240" w:lineRule="auto"/>
      </w:pPr>
      <w:r w:rsidRPr="004447ED">
        <w:t>Une association ne peut pas considérer automatiquement les sommes allouées pour préjudice écologique comme une ressource librement utilisable pour n’importe quelle dépense.</w:t>
      </w:r>
    </w:p>
    <w:p w14:paraId="4A76AABC" w14:textId="77777777" w:rsidR="004447ED" w:rsidRPr="004447ED" w:rsidRDefault="004447ED" w:rsidP="009A2C8B">
      <w:pPr>
        <w:spacing w:after="0" w:line="240" w:lineRule="auto"/>
      </w:pPr>
      <w:r w:rsidRPr="004447ED">
        <w:t>Les dommages-intérêts sont affectés à la réparation de l’environnement.</w:t>
      </w:r>
    </w:p>
    <w:p w14:paraId="4580CA4F" w14:textId="77777777" w:rsidR="004447ED" w:rsidRPr="004447ED" w:rsidRDefault="00000000" w:rsidP="009A2C8B">
      <w:pPr>
        <w:spacing w:after="0" w:line="240" w:lineRule="auto"/>
      </w:pPr>
      <w:r>
        <w:pict w14:anchorId="5C06C29E">
          <v:rect id="_x0000_i1075" style="width:0;height:1.5pt" o:hralign="center" o:hrstd="t" o:hr="t" fillcolor="#a0a0a0" stroked="f"/>
        </w:pict>
      </w:r>
    </w:p>
    <w:p w14:paraId="78DE14A2" w14:textId="77777777" w:rsidR="004447ED" w:rsidRPr="004447ED" w:rsidRDefault="004447ED" w:rsidP="009A2C8B">
      <w:pPr>
        <w:pStyle w:val="Titre1"/>
      </w:pPr>
      <w:r w:rsidRPr="004447ED">
        <w:t>51. Prévenir un dommage écologique</w:t>
      </w:r>
    </w:p>
    <w:p w14:paraId="7ACA862E" w14:textId="105581C7" w:rsidR="004447ED" w:rsidRPr="004447ED" w:rsidRDefault="004447ED" w:rsidP="009A2C8B">
      <w:pPr>
        <w:spacing w:after="0" w:line="240" w:lineRule="auto"/>
      </w:pPr>
      <w:r w:rsidRPr="004447ED">
        <w:t>Le juge peut également ordonner des mesures raisonnables destinées</w:t>
      </w:r>
      <w:r w:rsidR="009A2C8B">
        <w:t> :</w:t>
      </w:r>
    </w:p>
    <w:p w14:paraId="468A9250" w14:textId="123C50B6" w:rsidR="004447ED" w:rsidRPr="004447ED" w:rsidRDefault="004447ED" w:rsidP="009A2C8B">
      <w:pPr>
        <w:numPr>
          <w:ilvl w:val="0"/>
          <w:numId w:val="42"/>
        </w:numPr>
        <w:spacing w:after="0" w:line="240" w:lineRule="auto"/>
      </w:pPr>
      <w:r w:rsidRPr="004447ED">
        <w:t>à prévenir le dommage</w:t>
      </w:r>
      <w:r w:rsidR="009A2C8B">
        <w:t> ;</w:t>
      </w:r>
    </w:p>
    <w:p w14:paraId="4D1BEDCA" w14:textId="77777777" w:rsidR="004447ED" w:rsidRPr="004447ED" w:rsidRDefault="004447ED" w:rsidP="009A2C8B">
      <w:pPr>
        <w:numPr>
          <w:ilvl w:val="0"/>
          <w:numId w:val="42"/>
        </w:numPr>
        <w:spacing w:after="0" w:line="240" w:lineRule="auto"/>
      </w:pPr>
      <w:r w:rsidRPr="004447ED">
        <w:t>ou à le faire cesser.</w:t>
      </w:r>
    </w:p>
    <w:p w14:paraId="437E3959" w14:textId="77777777" w:rsidR="004447ED" w:rsidRPr="004447ED" w:rsidRDefault="004447ED" w:rsidP="009A2C8B">
      <w:pPr>
        <w:spacing w:after="0" w:line="240" w:lineRule="auto"/>
      </w:pPr>
      <w:r w:rsidRPr="004447ED">
        <w:t xml:space="preserve">Le droit de la responsabilité écologique possède donc une dimension à la fois </w:t>
      </w:r>
      <w:r w:rsidRPr="004447ED">
        <w:rPr>
          <w:b/>
          <w:bCs/>
        </w:rPr>
        <w:t>réparatrice et préventive</w:t>
      </w:r>
      <w:r w:rsidRPr="004447ED">
        <w:t>.</w:t>
      </w:r>
    </w:p>
    <w:p w14:paraId="5C6AD270" w14:textId="77777777" w:rsidR="004447ED" w:rsidRPr="004447ED" w:rsidRDefault="00000000" w:rsidP="009A2C8B">
      <w:pPr>
        <w:spacing w:after="0" w:line="240" w:lineRule="auto"/>
      </w:pPr>
      <w:r>
        <w:pict w14:anchorId="0A6508CF">
          <v:rect id="_x0000_i1076" style="width:0;height:1.5pt" o:hralign="center" o:hrstd="t" o:hr="t" fillcolor="#a0a0a0" stroked="f"/>
        </w:pict>
      </w:r>
    </w:p>
    <w:p w14:paraId="0917FAFE" w14:textId="77777777" w:rsidR="004447ED" w:rsidRPr="004447ED" w:rsidRDefault="004447ED" w:rsidP="009A2C8B">
      <w:pPr>
        <w:pStyle w:val="Titre1"/>
      </w:pPr>
      <w:r w:rsidRPr="004447ED">
        <w:t>52. La prescription de l’action en responsabilité civile</w:t>
      </w:r>
    </w:p>
    <w:p w14:paraId="78048FC0" w14:textId="7CB6E5DB" w:rsidR="004447ED" w:rsidRPr="004447ED" w:rsidRDefault="004447ED" w:rsidP="009A2C8B">
      <w:pPr>
        <w:spacing w:after="0" w:line="240" w:lineRule="auto"/>
      </w:pPr>
      <w:r w:rsidRPr="004447ED">
        <w:t>Il est incorrect d’enseigner</w:t>
      </w:r>
      <w:r w:rsidR="009A2C8B">
        <w:t> :</w:t>
      </w:r>
    </w:p>
    <w:p w14:paraId="620BC2C4" w14:textId="0D6E5EAC" w:rsidR="004447ED" w:rsidRPr="004447ED" w:rsidRDefault="009A2C8B" w:rsidP="009A2C8B">
      <w:pPr>
        <w:spacing w:after="0" w:line="240" w:lineRule="auto"/>
      </w:pPr>
      <w:r>
        <w:t>« </w:t>
      </w:r>
      <w:r w:rsidR="004447ED" w:rsidRPr="004447ED">
        <w:t>Toutes les responsabilités civiles se prescrivent par cinq ans.</w:t>
      </w:r>
      <w:r>
        <w:t> »</w:t>
      </w:r>
    </w:p>
    <w:p w14:paraId="783BC984" w14:textId="77777777" w:rsidR="004447ED" w:rsidRPr="004447ED" w:rsidRDefault="004447ED" w:rsidP="009A2C8B">
      <w:pPr>
        <w:spacing w:after="0" w:line="240" w:lineRule="auto"/>
      </w:pPr>
      <w:r w:rsidRPr="004447ED">
        <w:t>Le délai dépend du fondement et du dommage.</w:t>
      </w:r>
    </w:p>
    <w:p w14:paraId="28AED7DF" w14:textId="77777777" w:rsidR="004447ED" w:rsidRPr="004447ED" w:rsidRDefault="004447ED" w:rsidP="009A2C8B">
      <w:pPr>
        <w:spacing w:after="0" w:line="240" w:lineRule="auto"/>
        <w:rPr>
          <w:b/>
          <w:bCs/>
        </w:rPr>
      </w:pPr>
      <w:r w:rsidRPr="004447ED">
        <w:rPr>
          <w:b/>
          <w:bCs/>
        </w:rPr>
        <w:t>Délai de droit commun</w:t>
      </w:r>
    </w:p>
    <w:p w14:paraId="569C56DC" w14:textId="77777777" w:rsidR="004447ED" w:rsidRPr="004447ED" w:rsidRDefault="004447ED" w:rsidP="009A2C8B">
      <w:pPr>
        <w:spacing w:after="0" w:line="240" w:lineRule="auto"/>
      </w:pPr>
      <w:r w:rsidRPr="004447ED">
        <w:t xml:space="preserve">Les actions personnelles ou mobilières se prescrivent en principe par </w:t>
      </w:r>
      <w:r w:rsidRPr="004447ED">
        <w:rPr>
          <w:b/>
          <w:bCs/>
        </w:rPr>
        <w:t>cinq ans</w:t>
      </w:r>
      <w:r w:rsidRPr="004447ED">
        <w:t xml:space="preserve"> à compter du jour où le titulaire a connu ou aurait dû connaître les faits lui permettant d’agir.</w:t>
      </w:r>
    </w:p>
    <w:p w14:paraId="46BD0F63" w14:textId="77777777" w:rsidR="004447ED" w:rsidRPr="004447ED" w:rsidRDefault="004447ED" w:rsidP="009A2C8B">
      <w:pPr>
        <w:spacing w:after="0" w:line="240" w:lineRule="auto"/>
        <w:rPr>
          <w:b/>
          <w:bCs/>
        </w:rPr>
      </w:pPr>
      <w:r w:rsidRPr="004447ED">
        <w:rPr>
          <w:b/>
          <w:bCs/>
        </w:rPr>
        <w:t>Dommage corporel</w:t>
      </w:r>
    </w:p>
    <w:p w14:paraId="5E041E28" w14:textId="77777777" w:rsidR="004447ED" w:rsidRPr="004447ED" w:rsidRDefault="004447ED" w:rsidP="009A2C8B">
      <w:pPr>
        <w:spacing w:after="0" w:line="240" w:lineRule="auto"/>
      </w:pPr>
      <w:r w:rsidRPr="004447ED">
        <w:t xml:space="preserve">L’action en responsabilité née d’un événement ayant entraîné un dommage corporel se prescrit en principe par </w:t>
      </w:r>
      <w:r w:rsidRPr="004447ED">
        <w:rPr>
          <w:b/>
          <w:bCs/>
        </w:rPr>
        <w:t>dix ans à compter de la consolidation</w:t>
      </w:r>
      <w:r w:rsidRPr="004447ED">
        <w:t xml:space="preserve"> du dommage initial ou aggravé.</w:t>
      </w:r>
    </w:p>
    <w:p w14:paraId="5F05D286" w14:textId="77777777" w:rsidR="004447ED" w:rsidRPr="004447ED" w:rsidRDefault="004447ED" w:rsidP="009A2C8B">
      <w:pPr>
        <w:spacing w:after="0" w:line="240" w:lineRule="auto"/>
        <w:rPr>
          <w:b/>
          <w:bCs/>
        </w:rPr>
      </w:pPr>
      <w:r w:rsidRPr="004447ED">
        <w:rPr>
          <w:b/>
          <w:bCs/>
        </w:rPr>
        <w:t>Préjudice écologique</w:t>
      </w:r>
    </w:p>
    <w:p w14:paraId="7D6A5164" w14:textId="77777777" w:rsidR="004447ED" w:rsidRPr="004447ED" w:rsidRDefault="004447ED" w:rsidP="009A2C8B">
      <w:pPr>
        <w:spacing w:after="0" w:line="240" w:lineRule="auto"/>
      </w:pPr>
      <w:r w:rsidRPr="004447ED">
        <w:t xml:space="preserve">L’action en réparation du préjudice écologique se prescrit par </w:t>
      </w:r>
      <w:r w:rsidRPr="004447ED">
        <w:rPr>
          <w:b/>
          <w:bCs/>
        </w:rPr>
        <w:t>dix ans</w:t>
      </w:r>
      <w:r w:rsidRPr="004447ED">
        <w:t xml:space="preserve"> à compter du jour où le titulaire a connu ou aurait dû connaître la manifestation du préjudice écologique.</w:t>
      </w:r>
    </w:p>
    <w:p w14:paraId="72C16D0D" w14:textId="77777777" w:rsidR="004447ED" w:rsidRPr="004447ED" w:rsidRDefault="004447ED" w:rsidP="009A2C8B">
      <w:pPr>
        <w:spacing w:after="0" w:line="240" w:lineRule="auto"/>
        <w:rPr>
          <w:b/>
          <w:bCs/>
        </w:rPr>
      </w:pPr>
      <w:r w:rsidRPr="004447ED">
        <w:rPr>
          <w:b/>
          <w:bCs/>
        </w:rPr>
        <w:t>Produit défectueux</w:t>
      </w:r>
    </w:p>
    <w:p w14:paraId="01817227" w14:textId="12D3A35F" w:rsidR="004447ED" w:rsidRPr="004447ED" w:rsidRDefault="004447ED" w:rsidP="009A2C8B">
      <w:pPr>
        <w:spacing w:after="0" w:line="240" w:lineRule="auto"/>
      </w:pPr>
      <w:r w:rsidRPr="004447ED">
        <w:t>Le régime spécial prévoit notamment</w:t>
      </w:r>
      <w:r w:rsidR="009A2C8B">
        <w:t> :</w:t>
      </w:r>
    </w:p>
    <w:p w14:paraId="5E050155" w14:textId="71D8A911" w:rsidR="004447ED" w:rsidRPr="004447ED" w:rsidRDefault="004447ED" w:rsidP="009A2C8B">
      <w:pPr>
        <w:numPr>
          <w:ilvl w:val="0"/>
          <w:numId w:val="43"/>
        </w:numPr>
        <w:spacing w:after="0" w:line="240" w:lineRule="auto"/>
      </w:pPr>
      <w:r w:rsidRPr="004447ED">
        <w:t>trois ans pour l’action à compter de certaines connaissances</w:t>
      </w:r>
      <w:r w:rsidR="009A2C8B">
        <w:t> ;</w:t>
      </w:r>
    </w:p>
    <w:p w14:paraId="0110F872" w14:textId="77777777" w:rsidR="004447ED" w:rsidRPr="004447ED" w:rsidRDefault="004447ED" w:rsidP="009A2C8B">
      <w:pPr>
        <w:numPr>
          <w:ilvl w:val="0"/>
          <w:numId w:val="43"/>
        </w:numPr>
        <w:spacing w:after="0" w:line="240" w:lineRule="auto"/>
      </w:pPr>
      <w:r w:rsidRPr="004447ED">
        <w:t>dix ans après la mise en circulation pour l’extinction du régime, sous réserve des conditions légales.</w:t>
      </w:r>
    </w:p>
    <w:p w14:paraId="0317CED6" w14:textId="77777777" w:rsidR="004447ED" w:rsidRPr="004447ED" w:rsidRDefault="00000000" w:rsidP="009A2C8B">
      <w:pPr>
        <w:spacing w:after="0" w:line="240" w:lineRule="auto"/>
      </w:pPr>
      <w:r>
        <w:pict w14:anchorId="610FA5C5">
          <v:rect id="_x0000_i1077" style="width:0;height:1.5pt" o:hralign="center" o:hrstd="t" o:hr="t" fillcolor="#a0a0a0" stroked="f"/>
        </w:pict>
      </w:r>
    </w:p>
    <w:p w14:paraId="43669BAB" w14:textId="77777777" w:rsidR="004447ED" w:rsidRPr="004447ED" w:rsidRDefault="004447ED" w:rsidP="009A2C8B">
      <w:pPr>
        <w:pStyle w:val="Titre1"/>
      </w:pPr>
      <w:r w:rsidRPr="004447ED">
        <w:t>53. La réparation en nature</w:t>
      </w:r>
    </w:p>
    <w:p w14:paraId="526ECFBD" w14:textId="77777777" w:rsidR="004447ED" w:rsidRPr="004447ED" w:rsidRDefault="004447ED" w:rsidP="009A2C8B">
      <w:pPr>
        <w:spacing w:after="0" w:line="240" w:lineRule="auto"/>
      </w:pPr>
      <w:r w:rsidRPr="004447ED">
        <w:t xml:space="preserve">La réparation peut consister à </w:t>
      </w:r>
      <w:r w:rsidRPr="004447ED">
        <w:rPr>
          <w:b/>
          <w:bCs/>
        </w:rPr>
        <w:t>supprimer ou corriger concrètement les conséquences du dommage</w:t>
      </w:r>
      <w:r w:rsidRPr="004447ED">
        <w:t>.</w:t>
      </w:r>
    </w:p>
    <w:p w14:paraId="00246460" w14:textId="77777777" w:rsidR="004447ED" w:rsidRPr="004447ED" w:rsidRDefault="004447ED" w:rsidP="009A2C8B">
      <w:pPr>
        <w:spacing w:after="0" w:line="240" w:lineRule="auto"/>
        <w:rPr>
          <w:b/>
          <w:bCs/>
        </w:rPr>
      </w:pPr>
      <w:r w:rsidRPr="004447ED">
        <w:rPr>
          <w:b/>
          <w:bCs/>
        </w:rPr>
        <w:t>Exemples</w:t>
      </w:r>
    </w:p>
    <w:p w14:paraId="0F2B5AC5" w14:textId="2BA79C5E" w:rsidR="004447ED" w:rsidRPr="004447ED" w:rsidRDefault="004447ED" w:rsidP="009A2C8B">
      <w:pPr>
        <w:numPr>
          <w:ilvl w:val="0"/>
          <w:numId w:val="44"/>
        </w:numPr>
        <w:spacing w:after="0" w:line="240" w:lineRule="auto"/>
      </w:pPr>
      <w:r w:rsidRPr="004447ED">
        <w:t>remettre un bien en état</w:t>
      </w:r>
      <w:r w:rsidR="009A2C8B">
        <w:t> ;</w:t>
      </w:r>
    </w:p>
    <w:p w14:paraId="0D45EB46" w14:textId="57BA5E71" w:rsidR="004447ED" w:rsidRPr="004447ED" w:rsidRDefault="004447ED" w:rsidP="009A2C8B">
      <w:pPr>
        <w:numPr>
          <w:ilvl w:val="0"/>
          <w:numId w:val="44"/>
        </w:numPr>
        <w:spacing w:after="0" w:line="240" w:lineRule="auto"/>
      </w:pPr>
      <w:r w:rsidRPr="004447ED">
        <w:t>faire cesser une nuisance</w:t>
      </w:r>
      <w:r w:rsidR="009A2C8B">
        <w:t> ;</w:t>
      </w:r>
    </w:p>
    <w:p w14:paraId="4E5F84A6" w14:textId="7BC94E3B" w:rsidR="004447ED" w:rsidRPr="004447ED" w:rsidRDefault="004447ED" w:rsidP="009A2C8B">
      <w:pPr>
        <w:numPr>
          <w:ilvl w:val="0"/>
          <w:numId w:val="44"/>
        </w:numPr>
        <w:spacing w:after="0" w:line="240" w:lineRule="auto"/>
      </w:pPr>
      <w:r w:rsidRPr="004447ED">
        <w:t>retirer une installation causant le dommage</w:t>
      </w:r>
      <w:r w:rsidR="009A2C8B">
        <w:t> ;</w:t>
      </w:r>
    </w:p>
    <w:p w14:paraId="4170A462" w14:textId="77777777" w:rsidR="004447ED" w:rsidRPr="004447ED" w:rsidRDefault="004447ED" w:rsidP="009A2C8B">
      <w:pPr>
        <w:numPr>
          <w:ilvl w:val="0"/>
          <w:numId w:val="44"/>
        </w:numPr>
        <w:spacing w:after="0" w:line="240" w:lineRule="auto"/>
      </w:pPr>
      <w:r w:rsidRPr="004447ED">
        <w:t>restaurer un environnement dégradé.</w:t>
      </w:r>
    </w:p>
    <w:p w14:paraId="195F2BFB" w14:textId="77777777" w:rsidR="004447ED" w:rsidRPr="004447ED" w:rsidRDefault="004447ED" w:rsidP="009A2C8B">
      <w:pPr>
        <w:spacing w:after="0" w:line="240" w:lineRule="auto"/>
      </w:pPr>
      <w:r w:rsidRPr="004447ED">
        <w:t>La réparation en nature est particulièrement importante en matière de préjudice écologique, où elle est légalement prioritaire.</w:t>
      </w:r>
    </w:p>
    <w:p w14:paraId="7326F0A1" w14:textId="77777777" w:rsidR="004447ED" w:rsidRPr="004447ED" w:rsidRDefault="00000000" w:rsidP="009A2C8B">
      <w:pPr>
        <w:spacing w:after="0" w:line="240" w:lineRule="auto"/>
      </w:pPr>
      <w:r>
        <w:pict w14:anchorId="305755BA">
          <v:rect id="_x0000_i1078" style="width:0;height:1.5pt" o:hralign="center" o:hrstd="t" o:hr="t" fillcolor="#a0a0a0" stroked="f"/>
        </w:pict>
      </w:r>
    </w:p>
    <w:p w14:paraId="37EA5663" w14:textId="77777777" w:rsidR="004447ED" w:rsidRPr="004447ED" w:rsidRDefault="004447ED" w:rsidP="009A2C8B">
      <w:pPr>
        <w:pStyle w:val="Titre1"/>
      </w:pPr>
      <w:r w:rsidRPr="004447ED">
        <w:t>54. La réparation par équivalent</w:t>
      </w:r>
    </w:p>
    <w:p w14:paraId="3400DE38" w14:textId="77777777" w:rsidR="004447ED" w:rsidRPr="004447ED" w:rsidRDefault="004447ED" w:rsidP="009A2C8B">
      <w:pPr>
        <w:spacing w:after="0" w:line="240" w:lineRule="auto"/>
      </w:pPr>
      <w:r w:rsidRPr="004447ED">
        <w:t xml:space="preserve">Lorsque la réparation en nature n’est pas possible ou appropriée, la réparation prend souvent la forme de </w:t>
      </w:r>
      <w:r w:rsidRPr="004447ED">
        <w:rPr>
          <w:b/>
          <w:bCs/>
        </w:rPr>
        <w:t>dommages-intérêts</w:t>
      </w:r>
      <w:r w:rsidRPr="004447ED">
        <w:t>.</w:t>
      </w:r>
    </w:p>
    <w:p w14:paraId="2059E469" w14:textId="16737B0B" w:rsidR="004447ED" w:rsidRPr="004447ED" w:rsidRDefault="004447ED" w:rsidP="009A2C8B">
      <w:pPr>
        <w:spacing w:after="0" w:line="240" w:lineRule="auto"/>
      </w:pPr>
      <w:r w:rsidRPr="004447ED">
        <w:t>Le principe demeure</w:t>
      </w:r>
      <w:r w:rsidR="009A2C8B">
        <w:t> :</w:t>
      </w:r>
    </w:p>
    <w:p w14:paraId="339C505C" w14:textId="77777777" w:rsidR="004447ED" w:rsidRPr="004447ED" w:rsidRDefault="004447ED" w:rsidP="009A2C8B">
      <w:pPr>
        <w:spacing w:after="0" w:line="240" w:lineRule="auto"/>
      </w:pPr>
      <w:r w:rsidRPr="004447ED">
        <w:rPr>
          <w:b/>
          <w:bCs/>
        </w:rPr>
        <w:t>réparer tout le préjudice, mais uniquement le préjudice.</w:t>
      </w:r>
    </w:p>
    <w:p w14:paraId="0EC3A674" w14:textId="77777777" w:rsidR="004447ED" w:rsidRPr="004447ED" w:rsidRDefault="004447ED" w:rsidP="009A2C8B">
      <w:pPr>
        <w:spacing w:after="0" w:line="240" w:lineRule="auto"/>
      </w:pPr>
      <w:r w:rsidRPr="004447ED">
        <w:t>La victime ne doit subir ni perte résiduelle ni enrichissement injustifié du fait de l’indemnisation.</w:t>
      </w:r>
    </w:p>
    <w:p w14:paraId="02D55921" w14:textId="77777777" w:rsidR="004447ED" w:rsidRPr="004447ED" w:rsidRDefault="004447ED" w:rsidP="009A2C8B">
      <w:pPr>
        <w:spacing w:after="0" w:line="240" w:lineRule="auto"/>
        <w:rPr>
          <w:b/>
          <w:bCs/>
        </w:rPr>
      </w:pPr>
      <w:r w:rsidRPr="004447ED">
        <w:rPr>
          <w:b/>
          <w:bCs/>
        </w:rPr>
        <w:t>Exemple</w:t>
      </w:r>
    </w:p>
    <w:p w14:paraId="4DC9082D" w14:textId="77777777" w:rsidR="004447ED" w:rsidRPr="004447ED" w:rsidRDefault="004447ED" w:rsidP="009A2C8B">
      <w:pPr>
        <w:spacing w:after="0" w:line="240" w:lineRule="auto"/>
      </w:pPr>
      <w:r w:rsidRPr="004447ED">
        <w:t>Un matériel unique est définitivement détruit et ne peut être réparé.</w:t>
      </w:r>
    </w:p>
    <w:p w14:paraId="344B813D" w14:textId="77777777" w:rsidR="004447ED" w:rsidRPr="004447ED" w:rsidRDefault="004447ED" w:rsidP="009A2C8B">
      <w:pPr>
        <w:spacing w:after="0" w:line="240" w:lineRule="auto"/>
      </w:pPr>
      <w:r w:rsidRPr="004447ED">
        <w:t>Une indemnisation financière correspondant au dommage réellement subi peut être accordée.</w:t>
      </w:r>
    </w:p>
    <w:p w14:paraId="4FA9D84D" w14:textId="77777777" w:rsidR="004447ED" w:rsidRPr="004447ED" w:rsidRDefault="00000000" w:rsidP="009A2C8B">
      <w:pPr>
        <w:spacing w:after="0" w:line="240" w:lineRule="auto"/>
      </w:pPr>
      <w:r>
        <w:pict w14:anchorId="21808E46">
          <v:rect id="_x0000_i1079" style="width:0;height:1.5pt" o:hralign="center" o:hrstd="t" o:hr="t" fillcolor="#a0a0a0" stroked="f"/>
        </w:pict>
      </w:r>
    </w:p>
    <w:p w14:paraId="41DBE554" w14:textId="77777777" w:rsidR="004447ED" w:rsidRPr="004447ED" w:rsidRDefault="004447ED" w:rsidP="009A2C8B">
      <w:pPr>
        <w:pStyle w:val="Titre1"/>
      </w:pPr>
      <w:r w:rsidRPr="004447ED">
        <w:t>55. La victime n’est pas tenue de limiter son préjudice dans l’intérêt du responsable</w:t>
      </w:r>
    </w:p>
    <w:p w14:paraId="2BF99BD0" w14:textId="77777777" w:rsidR="004447ED" w:rsidRPr="004447ED" w:rsidRDefault="004447ED" w:rsidP="009A2C8B">
      <w:pPr>
        <w:spacing w:after="0" w:line="240" w:lineRule="auto"/>
      </w:pPr>
      <w:r w:rsidRPr="004447ED">
        <w:t xml:space="preserve">La Cour de cassation rappelle que la victime d’un dommage corporel n’est pas tenue de prendre des mesures destinées à </w:t>
      </w:r>
      <w:r w:rsidRPr="004447ED">
        <w:rPr>
          <w:b/>
          <w:bCs/>
        </w:rPr>
        <w:t>réduire son préjudice dans le seul intérêt du responsable</w:t>
      </w:r>
      <w:r w:rsidRPr="004447ED">
        <w:t>.</w:t>
      </w:r>
    </w:p>
    <w:p w14:paraId="21DB3B4D" w14:textId="77777777" w:rsidR="004447ED" w:rsidRPr="004447ED" w:rsidRDefault="004447ED" w:rsidP="009A2C8B">
      <w:pPr>
        <w:spacing w:after="0" w:line="240" w:lineRule="auto"/>
      </w:pPr>
      <w:r w:rsidRPr="004447ED">
        <w:t xml:space="preserve">Elle l’a encore affirmé dans un arrêt du </w:t>
      </w:r>
      <w:r w:rsidRPr="004447ED">
        <w:rPr>
          <w:b/>
          <w:bCs/>
        </w:rPr>
        <w:t>3 juin 2026</w:t>
      </w:r>
      <w:r w:rsidRPr="004447ED">
        <w:t>.</w:t>
      </w:r>
    </w:p>
    <w:p w14:paraId="727ED069" w14:textId="77777777" w:rsidR="004447ED" w:rsidRPr="004447ED" w:rsidRDefault="004447ED" w:rsidP="009A2C8B">
      <w:pPr>
        <w:spacing w:after="0" w:line="240" w:lineRule="auto"/>
      </w:pPr>
      <w:r w:rsidRPr="004447ED">
        <w:t>Cette règle doit toutefois être distinguée de la question de la causalité ou d’un comportement fautif de la victime ayant lui-même contribué à la réalisation du dommage.</w:t>
      </w:r>
    </w:p>
    <w:p w14:paraId="060E4B60" w14:textId="77777777" w:rsidR="004447ED" w:rsidRPr="004447ED" w:rsidRDefault="00000000" w:rsidP="009A2C8B">
      <w:pPr>
        <w:spacing w:after="0" w:line="240" w:lineRule="auto"/>
      </w:pPr>
      <w:r>
        <w:pict w14:anchorId="5BDED4C4">
          <v:rect id="_x0000_i1080" style="width:0;height:1.5pt" o:hralign="center" o:hrstd="t" o:hr="t" fillcolor="#a0a0a0" stroked="f"/>
        </w:pict>
      </w:r>
    </w:p>
    <w:p w14:paraId="6D6E65D5" w14:textId="77777777" w:rsidR="004447ED" w:rsidRPr="004447ED" w:rsidRDefault="004447ED" w:rsidP="009A2C8B">
      <w:pPr>
        <w:pStyle w:val="Titre1"/>
      </w:pPr>
      <w:r w:rsidRPr="004447ED">
        <w:t>56. Le rôle de l’assurance</w:t>
      </w:r>
    </w:p>
    <w:p w14:paraId="3F4592EA" w14:textId="77777777" w:rsidR="004447ED" w:rsidRPr="004447ED" w:rsidRDefault="004447ED" w:rsidP="009A2C8B">
      <w:pPr>
        <w:spacing w:after="0" w:line="240" w:lineRule="auto"/>
      </w:pPr>
      <w:r w:rsidRPr="004447ED">
        <w:t>L’assurance de responsabilité ne fait pas disparaître la responsabilité.</w:t>
      </w:r>
    </w:p>
    <w:p w14:paraId="6B2202A2" w14:textId="77777777" w:rsidR="004447ED" w:rsidRPr="004447ED" w:rsidRDefault="004447ED" w:rsidP="009A2C8B">
      <w:pPr>
        <w:spacing w:after="0" w:line="240" w:lineRule="auto"/>
      </w:pPr>
      <w:r w:rsidRPr="004447ED">
        <w:t xml:space="preserve">Elle permet de </w:t>
      </w:r>
      <w:r w:rsidRPr="004447ED">
        <w:rPr>
          <w:b/>
          <w:bCs/>
        </w:rPr>
        <w:t>transférer financièrement</w:t>
      </w:r>
      <w:r w:rsidRPr="004447ED">
        <w:t>, dans les conditions du contrat d’assurance, tout ou partie du coût de la réparation vers un assureur.</w:t>
      </w:r>
    </w:p>
    <w:p w14:paraId="12CBE2B6" w14:textId="77777777" w:rsidR="004447ED" w:rsidRPr="004447ED" w:rsidRDefault="004447ED" w:rsidP="009A2C8B">
      <w:pPr>
        <w:spacing w:after="0" w:line="240" w:lineRule="auto"/>
        <w:rPr>
          <w:b/>
          <w:bCs/>
        </w:rPr>
      </w:pPr>
      <w:r w:rsidRPr="004447ED">
        <w:rPr>
          <w:b/>
          <w:bCs/>
        </w:rPr>
        <w:t>Exemple</w:t>
      </w:r>
    </w:p>
    <w:p w14:paraId="32C51C49" w14:textId="10B8BE04" w:rsidR="004447ED" w:rsidRPr="004447ED" w:rsidRDefault="004447ED" w:rsidP="009A2C8B">
      <w:pPr>
        <w:spacing w:after="0" w:line="240" w:lineRule="auto"/>
      </w:pPr>
      <w:r w:rsidRPr="004447ED">
        <w:t>Une entreprise est civilement responsable d’un dommage de 50 000</w:t>
      </w:r>
      <w:r w:rsidR="009A2C8B">
        <w:t> €</w:t>
      </w:r>
      <w:r w:rsidRPr="004447ED">
        <w:t xml:space="preserve"> et bénéficie d’une assurance couvrant ce risque.</w:t>
      </w:r>
    </w:p>
    <w:p w14:paraId="4EDAF0E3" w14:textId="2E6F5CE5" w:rsidR="004447ED" w:rsidRPr="004447ED" w:rsidRDefault="004447ED" w:rsidP="009A2C8B">
      <w:pPr>
        <w:spacing w:after="0" w:line="240" w:lineRule="auto"/>
      </w:pPr>
      <w:r w:rsidRPr="004447ED">
        <w:t>La responsabilité demeure juridiquement celle de l’entreprise</w:t>
      </w:r>
      <w:r w:rsidR="009A2C8B">
        <w:t> ;</w:t>
      </w:r>
      <w:r w:rsidRPr="004447ED">
        <w:t xml:space="preserve"> l’assurance organise la prise en charge financière selon le contrat.</w:t>
      </w:r>
    </w:p>
    <w:p w14:paraId="40582289" w14:textId="77777777" w:rsidR="004447ED" w:rsidRPr="004447ED" w:rsidRDefault="004447ED" w:rsidP="009A2C8B">
      <w:pPr>
        <w:spacing w:after="0" w:line="240" w:lineRule="auto"/>
        <w:rPr>
          <w:b/>
          <w:bCs/>
        </w:rPr>
      </w:pPr>
      <w:r w:rsidRPr="004447ED">
        <w:rPr>
          <w:b/>
          <w:bCs/>
        </w:rPr>
        <w:t>Contre-exemple</w:t>
      </w:r>
    </w:p>
    <w:p w14:paraId="1031B518" w14:textId="56189E95" w:rsidR="004447ED" w:rsidRPr="004447ED" w:rsidRDefault="009A2C8B" w:rsidP="009A2C8B">
      <w:pPr>
        <w:spacing w:after="0" w:line="240" w:lineRule="auto"/>
      </w:pPr>
      <w:r>
        <w:t>« </w:t>
      </w:r>
      <w:r w:rsidR="004447ED" w:rsidRPr="004447ED">
        <w:t>L’entreprise est assurée, donc elle n’est pas responsable.</w:t>
      </w:r>
      <w:r>
        <w:t> »</w:t>
      </w:r>
    </w:p>
    <w:p w14:paraId="5DFD0C98" w14:textId="77777777" w:rsidR="004447ED" w:rsidRPr="004447ED" w:rsidRDefault="004447ED" w:rsidP="009A2C8B">
      <w:pPr>
        <w:spacing w:after="0" w:line="240" w:lineRule="auto"/>
      </w:pPr>
      <w:r w:rsidRPr="004447ED">
        <w:t>Cette formulation est fausse.</w:t>
      </w:r>
    </w:p>
    <w:p w14:paraId="4FD909DF" w14:textId="77777777" w:rsidR="004447ED" w:rsidRPr="004447ED" w:rsidRDefault="004447ED" w:rsidP="009A2C8B">
      <w:pPr>
        <w:spacing w:after="0" w:line="240" w:lineRule="auto"/>
      </w:pPr>
      <w:r w:rsidRPr="004447ED">
        <w:t>Responsabilité et assurance sont deux questions distinctes.</w:t>
      </w:r>
    </w:p>
    <w:p w14:paraId="545C8401" w14:textId="77777777" w:rsidR="004447ED" w:rsidRPr="004447ED" w:rsidRDefault="00000000" w:rsidP="009A2C8B">
      <w:pPr>
        <w:spacing w:after="0" w:line="240" w:lineRule="auto"/>
      </w:pPr>
      <w:r>
        <w:pict w14:anchorId="0E954C08">
          <v:rect id="_x0000_i1081" style="width:0;height:1.5pt" o:hralign="center" o:hrstd="t" o:hr="t" fillcolor="#a0a0a0" stroked="f"/>
        </w:pict>
      </w:r>
    </w:p>
    <w:p w14:paraId="7C410BF4" w14:textId="77777777" w:rsidR="004447ED" w:rsidRPr="004447ED" w:rsidRDefault="004447ED" w:rsidP="009A2C8B">
      <w:pPr>
        <w:pStyle w:val="Titre1"/>
      </w:pPr>
      <w:r w:rsidRPr="004447ED">
        <w:t>57. Méthode pour résoudre une situation de responsabilité civile</w:t>
      </w:r>
    </w:p>
    <w:p w14:paraId="66747790" w14:textId="1EF59695" w:rsidR="004447ED" w:rsidRPr="004447ED" w:rsidRDefault="004447ED" w:rsidP="009A2C8B">
      <w:pPr>
        <w:spacing w:after="0" w:line="240" w:lineRule="auto"/>
        <w:rPr>
          <w:b/>
          <w:bCs/>
        </w:rPr>
      </w:pPr>
      <w:r w:rsidRPr="004447ED">
        <w:rPr>
          <w:b/>
          <w:bCs/>
        </w:rPr>
        <w:t xml:space="preserve">Étape 1 </w:t>
      </w:r>
      <w:r>
        <w:rPr>
          <w:b/>
          <w:bCs/>
        </w:rPr>
        <w:t>-</w:t>
      </w:r>
      <w:r w:rsidRPr="004447ED">
        <w:rPr>
          <w:b/>
          <w:bCs/>
        </w:rPr>
        <w:t xml:space="preserve"> Identifier les personnes</w:t>
      </w:r>
    </w:p>
    <w:p w14:paraId="1D1BCD1F" w14:textId="6B26AB46" w:rsidR="004447ED" w:rsidRPr="004447ED" w:rsidRDefault="004447ED" w:rsidP="009A2C8B">
      <w:pPr>
        <w:numPr>
          <w:ilvl w:val="0"/>
          <w:numId w:val="45"/>
        </w:numPr>
        <w:spacing w:after="0" w:line="240" w:lineRule="auto"/>
      </w:pPr>
      <w:r w:rsidRPr="004447ED">
        <w:t>Qui a subi le dommage</w:t>
      </w:r>
      <w:r w:rsidR="009A2C8B">
        <w:t> ?</w:t>
      </w:r>
    </w:p>
    <w:p w14:paraId="4E98D0C3" w14:textId="2D2AFA66" w:rsidR="004447ED" w:rsidRPr="004447ED" w:rsidRDefault="004447ED" w:rsidP="009A2C8B">
      <w:pPr>
        <w:numPr>
          <w:ilvl w:val="0"/>
          <w:numId w:val="45"/>
        </w:numPr>
        <w:spacing w:after="0" w:line="240" w:lineRule="auto"/>
      </w:pPr>
      <w:r w:rsidRPr="004447ED">
        <w:t>Qui est susceptible d’en répondre</w:t>
      </w:r>
      <w:r w:rsidR="009A2C8B">
        <w:t> ?</w:t>
      </w:r>
    </w:p>
    <w:p w14:paraId="578DB303" w14:textId="338970B2" w:rsidR="004447ED" w:rsidRPr="004447ED" w:rsidRDefault="004447ED" w:rsidP="009A2C8B">
      <w:pPr>
        <w:spacing w:after="0" w:line="240" w:lineRule="auto"/>
        <w:rPr>
          <w:b/>
          <w:bCs/>
        </w:rPr>
      </w:pPr>
      <w:r w:rsidRPr="004447ED">
        <w:rPr>
          <w:b/>
          <w:bCs/>
        </w:rPr>
        <w:t xml:space="preserve">Étape 2 </w:t>
      </w:r>
      <w:r>
        <w:rPr>
          <w:b/>
          <w:bCs/>
        </w:rPr>
        <w:t>-</w:t>
      </w:r>
      <w:r w:rsidRPr="004447ED">
        <w:rPr>
          <w:b/>
          <w:bCs/>
        </w:rPr>
        <w:t xml:space="preserve"> Rechercher l’existence d’un contrat</w:t>
      </w:r>
    </w:p>
    <w:p w14:paraId="721962B0" w14:textId="57F1F04E" w:rsidR="004447ED" w:rsidRPr="004447ED" w:rsidRDefault="004447ED" w:rsidP="009A2C8B">
      <w:pPr>
        <w:spacing w:after="0" w:line="240" w:lineRule="auto"/>
      </w:pPr>
      <w:r w:rsidRPr="004447ED">
        <w:t>Existe-t-il entre la victime et le responsable un contrat pertinent pour le dommage</w:t>
      </w:r>
      <w:r w:rsidR="009A2C8B">
        <w:t> ?</w:t>
      </w:r>
    </w:p>
    <w:p w14:paraId="52EBE9A8" w14:textId="77777777" w:rsidR="004447ED" w:rsidRPr="004447ED" w:rsidRDefault="004447ED" w:rsidP="009A2C8B">
      <w:pPr>
        <w:spacing w:after="0" w:line="240" w:lineRule="auto"/>
        <w:rPr>
          <w:b/>
          <w:bCs/>
        </w:rPr>
      </w:pPr>
      <w:r w:rsidRPr="004447ED">
        <w:rPr>
          <w:b/>
          <w:bCs/>
        </w:rPr>
        <w:t>Oui</w:t>
      </w:r>
    </w:p>
    <w:p w14:paraId="3F6FA547" w14:textId="77777777" w:rsidR="004447ED" w:rsidRPr="004447ED" w:rsidRDefault="004447ED" w:rsidP="009A2C8B">
      <w:pPr>
        <w:spacing w:after="0" w:line="240" w:lineRule="auto"/>
      </w:pPr>
      <w:r w:rsidRPr="004447ED">
        <w:t xml:space="preserve">Envisager la </w:t>
      </w:r>
      <w:r w:rsidRPr="004447ED">
        <w:rPr>
          <w:b/>
          <w:bCs/>
        </w:rPr>
        <w:t>responsabilité contractuelle</w:t>
      </w:r>
      <w:r w:rsidRPr="004447ED">
        <w:t>.</w:t>
      </w:r>
    </w:p>
    <w:p w14:paraId="39246711" w14:textId="77777777" w:rsidR="004447ED" w:rsidRPr="004447ED" w:rsidRDefault="004447ED" w:rsidP="009A2C8B">
      <w:pPr>
        <w:spacing w:after="0" w:line="240" w:lineRule="auto"/>
        <w:rPr>
          <w:b/>
          <w:bCs/>
        </w:rPr>
      </w:pPr>
      <w:r w:rsidRPr="004447ED">
        <w:rPr>
          <w:b/>
          <w:bCs/>
        </w:rPr>
        <w:t>Non</w:t>
      </w:r>
    </w:p>
    <w:p w14:paraId="4492BB96" w14:textId="77777777" w:rsidR="004447ED" w:rsidRPr="004447ED" w:rsidRDefault="004447ED" w:rsidP="009A2C8B">
      <w:pPr>
        <w:spacing w:after="0" w:line="240" w:lineRule="auto"/>
      </w:pPr>
      <w:r w:rsidRPr="004447ED">
        <w:t xml:space="preserve">Rechercher un fondement </w:t>
      </w:r>
      <w:r w:rsidRPr="004447ED">
        <w:rPr>
          <w:b/>
          <w:bCs/>
        </w:rPr>
        <w:t>extracontractuel</w:t>
      </w:r>
      <w:r w:rsidRPr="004447ED">
        <w:t>.</w:t>
      </w:r>
    </w:p>
    <w:p w14:paraId="4C333D1D" w14:textId="77777777" w:rsidR="004447ED" w:rsidRPr="004447ED" w:rsidRDefault="00000000" w:rsidP="009A2C8B">
      <w:pPr>
        <w:spacing w:after="0" w:line="240" w:lineRule="auto"/>
      </w:pPr>
      <w:r>
        <w:pict w14:anchorId="109286CE">
          <v:rect id="_x0000_i1082" style="width:0;height:1.5pt" o:hralign="center" o:hrstd="t" o:hr="t" fillcolor="#a0a0a0" stroked="f"/>
        </w:pict>
      </w:r>
    </w:p>
    <w:p w14:paraId="64BC5048" w14:textId="53B9B2E4" w:rsidR="004447ED" w:rsidRPr="004447ED" w:rsidRDefault="004447ED" w:rsidP="009A2C8B">
      <w:pPr>
        <w:spacing w:after="0" w:line="240" w:lineRule="auto"/>
        <w:rPr>
          <w:b/>
          <w:bCs/>
        </w:rPr>
      </w:pPr>
      <w:r w:rsidRPr="004447ED">
        <w:rPr>
          <w:b/>
          <w:bCs/>
        </w:rPr>
        <w:t xml:space="preserve">Étape 3 </w:t>
      </w:r>
      <w:r>
        <w:rPr>
          <w:b/>
          <w:bCs/>
        </w:rPr>
        <w:t>-</w:t>
      </w:r>
      <w:r w:rsidRPr="004447ED">
        <w:rPr>
          <w:b/>
          <w:bCs/>
        </w:rPr>
        <w:t xml:space="preserve"> Rechercher un régime spécial avant le droit commun</w:t>
      </w:r>
    </w:p>
    <w:p w14:paraId="2760D6B0" w14:textId="3AD75B2B" w:rsidR="004447ED" w:rsidRPr="004447ED" w:rsidRDefault="004447ED" w:rsidP="009A2C8B">
      <w:pPr>
        <w:spacing w:after="0" w:line="240" w:lineRule="auto"/>
      </w:pPr>
      <w:r w:rsidRPr="004447ED">
        <w:t>Le dommage relève-t-il</w:t>
      </w:r>
      <w:r w:rsidR="009A2C8B">
        <w:t> :</w:t>
      </w:r>
    </w:p>
    <w:p w14:paraId="4918F36E" w14:textId="51A50D45" w:rsidR="004447ED" w:rsidRPr="004447ED" w:rsidRDefault="004447ED" w:rsidP="009A2C8B">
      <w:pPr>
        <w:numPr>
          <w:ilvl w:val="0"/>
          <w:numId w:val="46"/>
        </w:numPr>
        <w:spacing w:after="0" w:line="240" w:lineRule="auto"/>
      </w:pPr>
      <w:r w:rsidRPr="004447ED">
        <w:t>d’un produit défectueux</w:t>
      </w:r>
      <w:r w:rsidR="009A2C8B">
        <w:t> ?</w:t>
      </w:r>
    </w:p>
    <w:p w14:paraId="5D3FA677" w14:textId="0DDAA4B6" w:rsidR="004447ED" w:rsidRPr="004447ED" w:rsidRDefault="004447ED" w:rsidP="009A2C8B">
      <w:pPr>
        <w:numPr>
          <w:ilvl w:val="0"/>
          <w:numId w:val="46"/>
        </w:numPr>
        <w:spacing w:after="0" w:line="240" w:lineRule="auto"/>
      </w:pPr>
      <w:r w:rsidRPr="004447ED">
        <w:t>d’un trouble anormal du voisinage</w:t>
      </w:r>
      <w:r w:rsidR="009A2C8B">
        <w:t> ?</w:t>
      </w:r>
    </w:p>
    <w:p w14:paraId="6DE20575" w14:textId="124EF003" w:rsidR="004447ED" w:rsidRPr="004447ED" w:rsidRDefault="004447ED" w:rsidP="009A2C8B">
      <w:pPr>
        <w:numPr>
          <w:ilvl w:val="0"/>
          <w:numId w:val="46"/>
        </w:numPr>
        <w:spacing w:after="0" w:line="240" w:lineRule="auto"/>
      </w:pPr>
      <w:r w:rsidRPr="004447ED">
        <w:t>d’un animal</w:t>
      </w:r>
      <w:r w:rsidR="009A2C8B">
        <w:t> ?</w:t>
      </w:r>
    </w:p>
    <w:p w14:paraId="12F85EBB" w14:textId="18D1D4B2" w:rsidR="004447ED" w:rsidRPr="004447ED" w:rsidRDefault="004447ED" w:rsidP="009A2C8B">
      <w:pPr>
        <w:numPr>
          <w:ilvl w:val="0"/>
          <w:numId w:val="46"/>
        </w:numPr>
        <w:spacing w:after="0" w:line="240" w:lineRule="auto"/>
      </w:pPr>
      <w:r w:rsidRPr="004447ED">
        <w:t>d’un bâtiment en ruine</w:t>
      </w:r>
      <w:r w:rsidR="009A2C8B">
        <w:t> ?</w:t>
      </w:r>
    </w:p>
    <w:p w14:paraId="5D56DDE9" w14:textId="6641E3F3" w:rsidR="004447ED" w:rsidRPr="004447ED" w:rsidRDefault="004447ED" w:rsidP="009A2C8B">
      <w:pPr>
        <w:numPr>
          <w:ilvl w:val="0"/>
          <w:numId w:val="46"/>
        </w:numPr>
        <w:spacing w:after="0" w:line="240" w:lineRule="auto"/>
      </w:pPr>
      <w:r w:rsidRPr="004447ED">
        <w:t>d’un autre régime spécial</w:t>
      </w:r>
      <w:r w:rsidR="009A2C8B">
        <w:t> ?</w:t>
      </w:r>
    </w:p>
    <w:p w14:paraId="688C1367" w14:textId="77777777" w:rsidR="004447ED" w:rsidRPr="004447ED" w:rsidRDefault="004447ED" w:rsidP="009A2C8B">
      <w:pPr>
        <w:spacing w:after="0" w:line="240" w:lineRule="auto"/>
      </w:pPr>
      <w:r w:rsidRPr="004447ED">
        <w:t>Il faut éviter d’appliquer directement l’article 1240 lorsqu’un régime spécial régit précisément la situation.</w:t>
      </w:r>
    </w:p>
    <w:p w14:paraId="60D13580" w14:textId="77777777" w:rsidR="004447ED" w:rsidRPr="004447ED" w:rsidRDefault="00000000" w:rsidP="009A2C8B">
      <w:pPr>
        <w:spacing w:after="0" w:line="240" w:lineRule="auto"/>
      </w:pPr>
      <w:r>
        <w:pict w14:anchorId="604A53A4">
          <v:rect id="_x0000_i1083" style="width:0;height:1.5pt" o:hralign="center" o:hrstd="t" o:hr="t" fillcolor="#a0a0a0" stroked="f"/>
        </w:pict>
      </w:r>
    </w:p>
    <w:p w14:paraId="54FE5C98" w14:textId="18884D9E" w:rsidR="004447ED" w:rsidRPr="004447ED" w:rsidRDefault="004447ED" w:rsidP="009A2C8B">
      <w:pPr>
        <w:spacing w:after="0" w:line="240" w:lineRule="auto"/>
        <w:rPr>
          <w:b/>
          <w:bCs/>
        </w:rPr>
      </w:pPr>
      <w:r w:rsidRPr="004447ED">
        <w:rPr>
          <w:b/>
          <w:bCs/>
        </w:rPr>
        <w:t xml:space="preserve">Étape 4 </w:t>
      </w:r>
      <w:r>
        <w:rPr>
          <w:b/>
          <w:bCs/>
        </w:rPr>
        <w:t>-</w:t>
      </w:r>
      <w:r w:rsidRPr="004447ED">
        <w:rPr>
          <w:b/>
          <w:bCs/>
        </w:rPr>
        <w:t xml:space="preserve"> Identifier le fait générateur</w:t>
      </w:r>
    </w:p>
    <w:p w14:paraId="3D331F0B" w14:textId="64AD90DB" w:rsidR="004447ED" w:rsidRPr="004447ED" w:rsidRDefault="004447ED" w:rsidP="009A2C8B">
      <w:pPr>
        <w:spacing w:after="0" w:line="240" w:lineRule="auto"/>
      </w:pPr>
      <w:r w:rsidRPr="004447ED">
        <w:t>Selon le cas</w:t>
      </w:r>
      <w:r w:rsidR="009A2C8B">
        <w:t> :</w:t>
      </w:r>
    </w:p>
    <w:p w14:paraId="6D3AAB15" w14:textId="4BBFE1A6" w:rsidR="004447ED" w:rsidRPr="004447ED" w:rsidRDefault="004447ED" w:rsidP="009A2C8B">
      <w:pPr>
        <w:numPr>
          <w:ilvl w:val="0"/>
          <w:numId w:val="47"/>
        </w:numPr>
        <w:spacing w:after="0" w:line="240" w:lineRule="auto"/>
      </w:pPr>
      <w:r w:rsidRPr="004447ED">
        <w:t>manquement contractuel</w:t>
      </w:r>
      <w:r w:rsidR="009A2C8B">
        <w:t> ;</w:t>
      </w:r>
    </w:p>
    <w:p w14:paraId="7EC22668" w14:textId="117876FB" w:rsidR="004447ED" w:rsidRPr="004447ED" w:rsidRDefault="004447ED" w:rsidP="009A2C8B">
      <w:pPr>
        <w:numPr>
          <w:ilvl w:val="0"/>
          <w:numId w:val="47"/>
        </w:numPr>
        <w:spacing w:after="0" w:line="240" w:lineRule="auto"/>
      </w:pPr>
      <w:r w:rsidRPr="004447ED">
        <w:t>faute personnelle</w:t>
      </w:r>
      <w:r w:rsidR="009A2C8B">
        <w:t> ;</w:t>
      </w:r>
    </w:p>
    <w:p w14:paraId="794865A1" w14:textId="2461C22E" w:rsidR="004447ED" w:rsidRPr="004447ED" w:rsidRDefault="004447ED" w:rsidP="009A2C8B">
      <w:pPr>
        <w:numPr>
          <w:ilvl w:val="0"/>
          <w:numId w:val="47"/>
        </w:numPr>
        <w:spacing w:after="0" w:line="240" w:lineRule="auto"/>
      </w:pPr>
      <w:r w:rsidRPr="004447ED">
        <w:t>fait d’une chose</w:t>
      </w:r>
      <w:r w:rsidR="009A2C8B">
        <w:t> ;</w:t>
      </w:r>
    </w:p>
    <w:p w14:paraId="696FC972" w14:textId="59E4F1BF" w:rsidR="004447ED" w:rsidRPr="004447ED" w:rsidRDefault="004447ED" w:rsidP="009A2C8B">
      <w:pPr>
        <w:numPr>
          <w:ilvl w:val="0"/>
          <w:numId w:val="47"/>
        </w:numPr>
        <w:spacing w:after="0" w:line="240" w:lineRule="auto"/>
      </w:pPr>
      <w:r w:rsidRPr="004447ED">
        <w:t>fait d’un préposé</w:t>
      </w:r>
      <w:r w:rsidR="009A2C8B">
        <w:t> ;</w:t>
      </w:r>
    </w:p>
    <w:p w14:paraId="00901347" w14:textId="0EB5E39C" w:rsidR="004447ED" w:rsidRPr="004447ED" w:rsidRDefault="004447ED" w:rsidP="009A2C8B">
      <w:pPr>
        <w:numPr>
          <w:ilvl w:val="0"/>
          <w:numId w:val="47"/>
        </w:numPr>
        <w:spacing w:after="0" w:line="240" w:lineRule="auto"/>
      </w:pPr>
      <w:r w:rsidRPr="004447ED">
        <w:t>produit défectueux</w:t>
      </w:r>
      <w:r w:rsidR="009A2C8B">
        <w:t> ;</w:t>
      </w:r>
    </w:p>
    <w:p w14:paraId="32403DBF" w14:textId="77777777" w:rsidR="004447ED" w:rsidRPr="004447ED" w:rsidRDefault="004447ED" w:rsidP="009A2C8B">
      <w:pPr>
        <w:numPr>
          <w:ilvl w:val="0"/>
          <w:numId w:val="47"/>
        </w:numPr>
        <w:spacing w:after="0" w:line="240" w:lineRule="auto"/>
      </w:pPr>
      <w:r w:rsidRPr="004447ED">
        <w:t>trouble anormal du voisinage.</w:t>
      </w:r>
    </w:p>
    <w:p w14:paraId="658D8FA5" w14:textId="77777777" w:rsidR="004447ED" w:rsidRPr="004447ED" w:rsidRDefault="00000000" w:rsidP="009A2C8B">
      <w:pPr>
        <w:spacing w:after="0" w:line="240" w:lineRule="auto"/>
      </w:pPr>
      <w:r>
        <w:pict w14:anchorId="1E77AD5F">
          <v:rect id="_x0000_i1084" style="width:0;height:1.5pt" o:hralign="center" o:hrstd="t" o:hr="t" fillcolor="#a0a0a0" stroked="f"/>
        </w:pict>
      </w:r>
    </w:p>
    <w:p w14:paraId="02CC8852" w14:textId="337D23D1" w:rsidR="004447ED" w:rsidRPr="004447ED" w:rsidRDefault="004447ED" w:rsidP="009A2C8B">
      <w:pPr>
        <w:spacing w:after="0" w:line="240" w:lineRule="auto"/>
        <w:rPr>
          <w:b/>
          <w:bCs/>
        </w:rPr>
      </w:pPr>
      <w:r w:rsidRPr="004447ED">
        <w:rPr>
          <w:b/>
          <w:bCs/>
        </w:rPr>
        <w:t xml:space="preserve">Étape 5 </w:t>
      </w:r>
      <w:r>
        <w:rPr>
          <w:b/>
          <w:bCs/>
        </w:rPr>
        <w:t>-</w:t>
      </w:r>
      <w:r w:rsidRPr="004447ED">
        <w:rPr>
          <w:b/>
          <w:bCs/>
        </w:rPr>
        <w:t xml:space="preserve"> Identifier précisément le préjudice</w:t>
      </w:r>
    </w:p>
    <w:p w14:paraId="7B9665A3" w14:textId="65152269" w:rsidR="004447ED" w:rsidRPr="004447ED" w:rsidRDefault="004447ED" w:rsidP="009A2C8B">
      <w:pPr>
        <w:spacing w:after="0" w:line="240" w:lineRule="auto"/>
      </w:pPr>
      <w:r w:rsidRPr="004447ED">
        <w:t>Est-il</w:t>
      </w:r>
      <w:r w:rsidR="009A2C8B">
        <w:t> :</w:t>
      </w:r>
    </w:p>
    <w:p w14:paraId="53C612BB" w14:textId="1BC24D23" w:rsidR="004447ED" w:rsidRPr="004447ED" w:rsidRDefault="004447ED" w:rsidP="009A2C8B">
      <w:pPr>
        <w:numPr>
          <w:ilvl w:val="0"/>
          <w:numId w:val="48"/>
        </w:numPr>
        <w:spacing w:after="0" w:line="240" w:lineRule="auto"/>
      </w:pPr>
      <w:r w:rsidRPr="004447ED">
        <w:t>matériel</w:t>
      </w:r>
      <w:r w:rsidR="009A2C8B">
        <w:t> ?</w:t>
      </w:r>
    </w:p>
    <w:p w14:paraId="70C96BB8" w14:textId="4C768244" w:rsidR="004447ED" w:rsidRPr="004447ED" w:rsidRDefault="004447ED" w:rsidP="009A2C8B">
      <w:pPr>
        <w:numPr>
          <w:ilvl w:val="0"/>
          <w:numId w:val="48"/>
        </w:numPr>
        <w:spacing w:after="0" w:line="240" w:lineRule="auto"/>
      </w:pPr>
      <w:r w:rsidRPr="004447ED">
        <w:t>corporel</w:t>
      </w:r>
      <w:r w:rsidR="009A2C8B">
        <w:t> ?</w:t>
      </w:r>
    </w:p>
    <w:p w14:paraId="7A365F3C" w14:textId="620B254A" w:rsidR="004447ED" w:rsidRPr="004447ED" w:rsidRDefault="004447ED" w:rsidP="009A2C8B">
      <w:pPr>
        <w:numPr>
          <w:ilvl w:val="0"/>
          <w:numId w:val="48"/>
        </w:numPr>
        <w:spacing w:after="0" w:line="240" w:lineRule="auto"/>
      </w:pPr>
      <w:r w:rsidRPr="004447ED">
        <w:t>moral</w:t>
      </w:r>
      <w:r w:rsidR="009A2C8B">
        <w:t> ?</w:t>
      </w:r>
    </w:p>
    <w:p w14:paraId="12F0887F" w14:textId="51D938E0" w:rsidR="004447ED" w:rsidRPr="004447ED" w:rsidRDefault="004447ED" w:rsidP="009A2C8B">
      <w:pPr>
        <w:numPr>
          <w:ilvl w:val="0"/>
          <w:numId w:val="48"/>
        </w:numPr>
        <w:spacing w:after="0" w:line="240" w:lineRule="auto"/>
      </w:pPr>
      <w:r w:rsidRPr="004447ED">
        <w:t>écologique</w:t>
      </w:r>
      <w:r w:rsidR="009A2C8B">
        <w:t> ?</w:t>
      </w:r>
    </w:p>
    <w:p w14:paraId="30B121D1" w14:textId="4BC103BC" w:rsidR="004447ED" w:rsidRPr="004447ED" w:rsidRDefault="004447ED" w:rsidP="009A2C8B">
      <w:pPr>
        <w:numPr>
          <w:ilvl w:val="0"/>
          <w:numId w:val="48"/>
        </w:numPr>
        <w:spacing w:after="0" w:line="240" w:lineRule="auto"/>
      </w:pPr>
      <w:r w:rsidRPr="004447ED">
        <w:t>une perte de chance</w:t>
      </w:r>
      <w:r w:rsidR="009A2C8B">
        <w:t> ?</w:t>
      </w:r>
    </w:p>
    <w:p w14:paraId="166B12D0" w14:textId="46889A6C" w:rsidR="004447ED" w:rsidRPr="004447ED" w:rsidRDefault="004447ED" w:rsidP="009A2C8B">
      <w:pPr>
        <w:numPr>
          <w:ilvl w:val="0"/>
          <w:numId w:val="48"/>
        </w:numPr>
        <w:spacing w:after="0" w:line="240" w:lineRule="auto"/>
      </w:pPr>
      <w:r w:rsidRPr="004447ED">
        <w:t>un préjudice par ricochet</w:t>
      </w:r>
      <w:r w:rsidR="009A2C8B">
        <w:t> ?</w:t>
      </w:r>
    </w:p>
    <w:p w14:paraId="24BD7EC5" w14:textId="77777777" w:rsidR="004447ED" w:rsidRPr="004447ED" w:rsidRDefault="00000000" w:rsidP="009A2C8B">
      <w:pPr>
        <w:spacing w:after="0" w:line="240" w:lineRule="auto"/>
      </w:pPr>
      <w:r>
        <w:pict w14:anchorId="7042D37A">
          <v:rect id="_x0000_i1085" style="width:0;height:1.5pt" o:hralign="center" o:hrstd="t" o:hr="t" fillcolor="#a0a0a0" stroked="f"/>
        </w:pict>
      </w:r>
    </w:p>
    <w:p w14:paraId="14B510CE" w14:textId="74537A85" w:rsidR="004447ED" w:rsidRPr="004447ED" w:rsidRDefault="004447ED" w:rsidP="009A2C8B">
      <w:pPr>
        <w:spacing w:after="0" w:line="240" w:lineRule="auto"/>
        <w:rPr>
          <w:b/>
          <w:bCs/>
        </w:rPr>
      </w:pPr>
      <w:r w:rsidRPr="004447ED">
        <w:rPr>
          <w:b/>
          <w:bCs/>
        </w:rPr>
        <w:t xml:space="preserve">Étape 6 </w:t>
      </w:r>
      <w:r>
        <w:rPr>
          <w:b/>
          <w:bCs/>
        </w:rPr>
        <w:t>-</w:t>
      </w:r>
      <w:r w:rsidRPr="004447ED">
        <w:rPr>
          <w:b/>
          <w:bCs/>
        </w:rPr>
        <w:t xml:space="preserve"> Vérifier ses caractères</w:t>
      </w:r>
    </w:p>
    <w:p w14:paraId="01525C06" w14:textId="0A52D1FA" w:rsidR="004447ED" w:rsidRPr="004447ED" w:rsidRDefault="004447ED" w:rsidP="009A2C8B">
      <w:pPr>
        <w:spacing w:after="0" w:line="240" w:lineRule="auto"/>
      </w:pPr>
      <w:r w:rsidRPr="004447ED">
        <w:t>Le dommage est-il notamment</w:t>
      </w:r>
      <w:r w:rsidR="009A2C8B">
        <w:t> :</w:t>
      </w:r>
    </w:p>
    <w:p w14:paraId="4FA0F399" w14:textId="6404A3A9" w:rsidR="004447ED" w:rsidRPr="004447ED" w:rsidRDefault="004447ED" w:rsidP="009A2C8B">
      <w:pPr>
        <w:numPr>
          <w:ilvl w:val="0"/>
          <w:numId w:val="49"/>
        </w:numPr>
        <w:spacing w:after="0" w:line="240" w:lineRule="auto"/>
      </w:pPr>
      <w:r w:rsidRPr="004447ED">
        <w:t>certain</w:t>
      </w:r>
      <w:r w:rsidR="009A2C8B">
        <w:t> ?</w:t>
      </w:r>
    </w:p>
    <w:p w14:paraId="6CAE0EDF" w14:textId="35B9969F" w:rsidR="004447ED" w:rsidRPr="004447ED" w:rsidRDefault="004447ED" w:rsidP="009A2C8B">
      <w:pPr>
        <w:numPr>
          <w:ilvl w:val="0"/>
          <w:numId w:val="49"/>
        </w:numPr>
        <w:spacing w:after="0" w:line="240" w:lineRule="auto"/>
      </w:pPr>
      <w:r w:rsidRPr="004447ED">
        <w:t>personnel pour celui qui agit</w:t>
      </w:r>
      <w:r w:rsidR="009A2C8B">
        <w:t> ?</w:t>
      </w:r>
    </w:p>
    <w:p w14:paraId="6C7D6198" w14:textId="0335402B" w:rsidR="004447ED" w:rsidRPr="004447ED" w:rsidRDefault="004447ED" w:rsidP="009A2C8B">
      <w:pPr>
        <w:numPr>
          <w:ilvl w:val="0"/>
          <w:numId w:val="49"/>
        </w:numPr>
        <w:spacing w:after="0" w:line="240" w:lineRule="auto"/>
      </w:pPr>
      <w:r w:rsidRPr="004447ED">
        <w:t>relié au fait générateur</w:t>
      </w:r>
      <w:r w:rsidR="009A2C8B">
        <w:t> ?</w:t>
      </w:r>
    </w:p>
    <w:p w14:paraId="2115E34E" w14:textId="77777777" w:rsidR="004447ED" w:rsidRPr="004447ED" w:rsidRDefault="00000000" w:rsidP="009A2C8B">
      <w:pPr>
        <w:spacing w:after="0" w:line="240" w:lineRule="auto"/>
      </w:pPr>
      <w:r>
        <w:pict w14:anchorId="4EB7D17A">
          <v:rect id="_x0000_i1086" style="width:0;height:1.5pt" o:hralign="center" o:hrstd="t" o:hr="t" fillcolor="#a0a0a0" stroked="f"/>
        </w:pict>
      </w:r>
    </w:p>
    <w:p w14:paraId="5FBDEE24" w14:textId="55F3E0E4" w:rsidR="004447ED" w:rsidRPr="004447ED" w:rsidRDefault="004447ED" w:rsidP="009A2C8B">
      <w:pPr>
        <w:spacing w:after="0" w:line="240" w:lineRule="auto"/>
        <w:rPr>
          <w:b/>
          <w:bCs/>
        </w:rPr>
      </w:pPr>
      <w:r w:rsidRPr="004447ED">
        <w:rPr>
          <w:b/>
          <w:bCs/>
        </w:rPr>
        <w:t xml:space="preserve">Étape 7 </w:t>
      </w:r>
      <w:r>
        <w:rPr>
          <w:b/>
          <w:bCs/>
        </w:rPr>
        <w:t>-</w:t>
      </w:r>
      <w:r w:rsidRPr="004447ED">
        <w:rPr>
          <w:b/>
          <w:bCs/>
        </w:rPr>
        <w:t xml:space="preserve"> Établir le lien de causalité</w:t>
      </w:r>
    </w:p>
    <w:p w14:paraId="1465CDDF" w14:textId="1FD76E24" w:rsidR="004447ED" w:rsidRPr="004447ED" w:rsidRDefault="004447ED" w:rsidP="009A2C8B">
      <w:pPr>
        <w:spacing w:after="0" w:line="240" w:lineRule="auto"/>
      </w:pPr>
      <w:r w:rsidRPr="004447ED">
        <w:t>Il faut pouvoir expliquer</w:t>
      </w:r>
      <w:r w:rsidR="009A2C8B">
        <w:t> :</w:t>
      </w:r>
    </w:p>
    <w:p w14:paraId="2097A1FB" w14:textId="77777777" w:rsidR="004447ED" w:rsidRPr="004447ED" w:rsidRDefault="004447ED" w:rsidP="009A2C8B">
      <w:pPr>
        <w:spacing w:after="0" w:line="240" w:lineRule="auto"/>
      </w:pPr>
      <w:r w:rsidRPr="004447ED">
        <w:t>pourquoi ce fait générateur a juridiquement causé ce préjudice.</w:t>
      </w:r>
    </w:p>
    <w:p w14:paraId="742DD5F9" w14:textId="77777777" w:rsidR="004447ED" w:rsidRPr="004447ED" w:rsidRDefault="00000000" w:rsidP="009A2C8B">
      <w:pPr>
        <w:spacing w:after="0" w:line="240" w:lineRule="auto"/>
      </w:pPr>
      <w:r>
        <w:pict w14:anchorId="7CEC0D5C">
          <v:rect id="_x0000_i1087" style="width:0;height:1.5pt" o:hralign="center" o:hrstd="t" o:hr="t" fillcolor="#a0a0a0" stroked="f"/>
        </w:pict>
      </w:r>
    </w:p>
    <w:p w14:paraId="1D76AFB7" w14:textId="22EF34C8" w:rsidR="004447ED" w:rsidRPr="004447ED" w:rsidRDefault="004447ED" w:rsidP="009A2C8B">
      <w:pPr>
        <w:spacing w:after="0" w:line="240" w:lineRule="auto"/>
        <w:rPr>
          <w:b/>
          <w:bCs/>
        </w:rPr>
      </w:pPr>
      <w:r w:rsidRPr="004447ED">
        <w:rPr>
          <w:b/>
          <w:bCs/>
        </w:rPr>
        <w:t xml:space="preserve">Étape 8 </w:t>
      </w:r>
      <w:r>
        <w:rPr>
          <w:b/>
          <w:bCs/>
        </w:rPr>
        <w:t>-</w:t>
      </w:r>
      <w:r w:rsidRPr="004447ED">
        <w:rPr>
          <w:b/>
          <w:bCs/>
        </w:rPr>
        <w:t xml:space="preserve"> Rechercher une cause d’exonération</w:t>
      </w:r>
    </w:p>
    <w:p w14:paraId="6D3FB580" w14:textId="423DC59D" w:rsidR="004447ED" w:rsidRPr="004447ED" w:rsidRDefault="004447ED" w:rsidP="009A2C8B">
      <w:pPr>
        <w:spacing w:after="0" w:line="240" w:lineRule="auto"/>
      </w:pPr>
      <w:r w:rsidRPr="004447ED">
        <w:t>Selon le régime</w:t>
      </w:r>
      <w:r w:rsidR="009A2C8B">
        <w:t> :</w:t>
      </w:r>
    </w:p>
    <w:p w14:paraId="4022EE47" w14:textId="07690181" w:rsidR="004447ED" w:rsidRPr="004447ED" w:rsidRDefault="004447ED" w:rsidP="009A2C8B">
      <w:pPr>
        <w:numPr>
          <w:ilvl w:val="0"/>
          <w:numId w:val="50"/>
        </w:numPr>
        <w:spacing w:after="0" w:line="240" w:lineRule="auto"/>
      </w:pPr>
      <w:r w:rsidRPr="004447ED">
        <w:t>force majeure</w:t>
      </w:r>
      <w:r w:rsidR="009A2C8B">
        <w:t> ;</w:t>
      </w:r>
    </w:p>
    <w:p w14:paraId="171C0086" w14:textId="4ACB66EB" w:rsidR="004447ED" w:rsidRPr="004447ED" w:rsidRDefault="004447ED" w:rsidP="009A2C8B">
      <w:pPr>
        <w:numPr>
          <w:ilvl w:val="0"/>
          <w:numId w:val="50"/>
        </w:numPr>
        <w:spacing w:after="0" w:line="240" w:lineRule="auto"/>
      </w:pPr>
      <w:r w:rsidRPr="004447ED">
        <w:t>faute de la victime</w:t>
      </w:r>
      <w:r w:rsidR="009A2C8B">
        <w:t> ;</w:t>
      </w:r>
    </w:p>
    <w:p w14:paraId="284CC948" w14:textId="1CBEA488" w:rsidR="004447ED" w:rsidRPr="004447ED" w:rsidRDefault="004447ED" w:rsidP="009A2C8B">
      <w:pPr>
        <w:numPr>
          <w:ilvl w:val="0"/>
          <w:numId w:val="50"/>
        </w:numPr>
        <w:spacing w:after="0" w:line="240" w:lineRule="auto"/>
      </w:pPr>
      <w:r w:rsidRPr="004447ED">
        <w:t>fait d’un tiers</w:t>
      </w:r>
      <w:r w:rsidR="009A2C8B">
        <w:t> ;</w:t>
      </w:r>
    </w:p>
    <w:p w14:paraId="24D29644" w14:textId="77777777" w:rsidR="004447ED" w:rsidRPr="004447ED" w:rsidRDefault="004447ED" w:rsidP="009A2C8B">
      <w:pPr>
        <w:numPr>
          <w:ilvl w:val="0"/>
          <w:numId w:val="50"/>
        </w:numPr>
        <w:spacing w:after="0" w:line="240" w:lineRule="auto"/>
      </w:pPr>
      <w:r w:rsidRPr="004447ED">
        <w:t>cause spéciale d’exonération.</w:t>
      </w:r>
    </w:p>
    <w:p w14:paraId="3DDB70A4" w14:textId="77777777" w:rsidR="004447ED" w:rsidRPr="004447ED" w:rsidRDefault="00000000" w:rsidP="009A2C8B">
      <w:pPr>
        <w:spacing w:after="0" w:line="240" w:lineRule="auto"/>
      </w:pPr>
      <w:r>
        <w:pict w14:anchorId="06C96CAD">
          <v:rect id="_x0000_i1088" style="width:0;height:1.5pt" o:hralign="center" o:hrstd="t" o:hr="t" fillcolor="#a0a0a0" stroked="f"/>
        </w:pict>
      </w:r>
    </w:p>
    <w:p w14:paraId="267D176D" w14:textId="23E387CA" w:rsidR="004447ED" w:rsidRPr="004447ED" w:rsidRDefault="004447ED" w:rsidP="009A2C8B">
      <w:pPr>
        <w:spacing w:after="0" w:line="240" w:lineRule="auto"/>
        <w:rPr>
          <w:b/>
          <w:bCs/>
        </w:rPr>
      </w:pPr>
      <w:r w:rsidRPr="004447ED">
        <w:rPr>
          <w:b/>
          <w:bCs/>
        </w:rPr>
        <w:t xml:space="preserve">Étape 9 </w:t>
      </w:r>
      <w:r>
        <w:rPr>
          <w:b/>
          <w:bCs/>
        </w:rPr>
        <w:t>-</w:t>
      </w:r>
      <w:r w:rsidRPr="004447ED">
        <w:rPr>
          <w:b/>
          <w:bCs/>
        </w:rPr>
        <w:t xml:space="preserve"> Identifier la réparation appropriée</w:t>
      </w:r>
    </w:p>
    <w:p w14:paraId="27F86DE4" w14:textId="0F129391" w:rsidR="004447ED" w:rsidRPr="004447ED" w:rsidRDefault="004447ED" w:rsidP="009A2C8B">
      <w:pPr>
        <w:numPr>
          <w:ilvl w:val="0"/>
          <w:numId w:val="51"/>
        </w:numPr>
        <w:spacing w:after="0" w:line="240" w:lineRule="auto"/>
      </w:pPr>
      <w:r w:rsidRPr="004447ED">
        <w:t>réparation en nature</w:t>
      </w:r>
      <w:r w:rsidR="009A2C8B">
        <w:t> ;</w:t>
      </w:r>
    </w:p>
    <w:p w14:paraId="009C8DA3" w14:textId="4B80D0CA" w:rsidR="004447ED" w:rsidRPr="004447ED" w:rsidRDefault="004447ED" w:rsidP="009A2C8B">
      <w:pPr>
        <w:numPr>
          <w:ilvl w:val="0"/>
          <w:numId w:val="51"/>
        </w:numPr>
        <w:spacing w:after="0" w:line="240" w:lineRule="auto"/>
      </w:pPr>
      <w:r w:rsidRPr="004447ED">
        <w:t>dommages-intérêts</w:t>
      </w:r>
      <w:r w:rsidR="009A2C8B">
        <w:t> ;</w:t>
      </w:r>
    </w:p>
    <w:p w14:paraId="10F25679" w14:textId="77777777" w:rsidR="004447ED" w:rsidRPr="004447ED" w:rsidRDefault="004447ED" w:rsidP="009A2C8B">
      <w:pPr>
        <w:numPr>
          <w:ilvl w:val="0"/>
          <w:numId w:val="51"/>
        </w:numPr>
        <w:spacing w:after="0" w:line="240" w:lineRule="auto"/>
      </w:pPr>
      <w:r w:rsidRPr="004447ED">
        <w:t>combinaison de plusieurs mesures.</w:t>
      </w:r>
    </w:p>
    <w:p w14:paraId="3BEC1289" w14:textId="77777777" w:rsidR="004447ED" w:rsidRPr="004447ED" w:rsidRDefault="00000000" w:rsidP="009A2C8B">
      <w:pPr>
        <w:spacing w:after="0" w:line="240" w:lineRule="auto"/>
      </w:pPr>
      <w:r>
        <w:pict w14:anchorId="785ACBD6">
          <v:rect id="_x0000_i1089" style="width:0;height:1.5pt" o:hralign="center" o:hrstd="t" o:hr="t" fillcolor="#a0a0a0" stroked="f"/>
        </w:pict>
      </w:r>
    </w:p>
    <w:p w14:paraId="6A8FE80C" w14:textId="40C0C8DB" w:rsidR="004447ED" w:rsidRPr="004447ED" w:rsidRDefault="004447ED" w:rsidP="009A2C8B">
      <w:pPr>
        <w:spacing w:after="0" w:line="240" w:lineRule="auto"/>
        <w:rPr>
          <w:b/>
          <w:bCs/>
        </w:rPr>
      </w:pPr>
      <w:r w:rsidRPr="004447ED">
        <w:rPr>
          <w:b/>
          <w:bCs/>
        </w:rPr>
        <w:t xml:space="preserve">Étape 10 </w:t>
      </w:r>
      <w:r>
        <w:rPr>
          <w:b/>
          <w:bCs/>
        </w:rPr>
        <w:t>-</w:t>
      </w:r>
      <w:r w:rsidRPr="004447ED">
        <w:rPr>
          <w:b/>
          <w:bCs/>
        </w:rPr>
        <w:t xml:space="preserve"> Vérifier la prescription</w:t>
      </w:r>
    </w:p>
    <w:p w14:paraId="2DC60773" w14:textId="77777777" w:rsidR="004447ED" w:rsidRPr="004447ED" w:rsidRDefault="004447ED" w:rsidP="009A2C8B">
      <w:pPr>
        <w:spacing w:after="0" w:line="240" w:lineRule="auto"/>
      </w:pPr>
      <w:r w:rsidRPr="004447ED">
        <w:t>Ne jamais appliquer automatiquement le délai de cinq ans.</w:t>
      </w:r>
    </w:p>
    <w:p w14:paraId="2118A09E" w14:textId="77777777" w:rsidR="004447ED" w:rsidRPr="004447ED" w:rsidRDefault="004447ED" w:rsidP="009A2C8B">
      <w:pPr>
        <w:spacing w:after="0" w:line="240" w:lineRule="auto"/>
      </w:pPr>
      <w:r w:rsidRPr="004447ED">
        <w:t xml:space="preserve">Il faut identifier le </w:t>
      </w:r>
      <w:r w:rsidRPr="004447ED">
        <w:rPr>
          <w:b/>
          <w:bCs/>
        </w:rPr>
        <w:t>délai propre à l’action considérée</w:t>
      </w:r>
      <w:r w:rsidRPr="004447ED">
        <w:t>.</w:t>
      </w:r>
    </w:p>
    <w:p w14:paraId="48D69F12" w14:textId="77777777" w:rsidR="004447ED" w:rsidRPr="004447ED" w:rsidRDefault="00000000" w:rsidP="009A2C8B">
      <w:pPr>
        <w:spacing w:after="0" w:line="240" w:lineRule="auto"/>
      </w:pPr>
      <w:r>
        <w:pict w14:anchorId="4E4ACA46">
          <v:rect id="_x0000_i1090" style="width:0;height:1.5pt" o:hralign="center" o:hrstd="t" o:hr="t" fillcolor="#a0a0a0" stroked="f"/>
        </w:pict>
      </w:r>
    </w:p>
    <w:p w14:paraId="6CA14EED" w14:textId="77777777" w:rsidR="004447ED" w:rsidRPr="004447ED" w:rsidRDefault="004447ED" w:rsidP="009A2C8B">
      <w:pPr>
        <w:pStyle w:val="Titre1"/>
      </w:pPr>
      <w:r w:rsidRPr="004447ED">
        <w:t>58. Tableau général des principaux régimes</w:t>
      </w:r>
    </w:p>
    <w:tbl>
      <w:tblPr>
        <w:tblStyle w:val="Grilledutableau"/>
        <w:tblW w:w="0" w:type="auto"/>
        <w:tblLook w:val="04A0" w:firstRow="1" w:lastRow="0" w:firstColumn="1" w:lastColumn="0" w:noHBand="0" w:noVBand="1"/>
      </w:tblPr>
      <w:tblGrid>
        <w:gridCol w:w="2383"/>
        <w:gridCol w:w="4089"/>
        <w:gridCol w:w="3984"/>
      </w:tblGrid>
      <w:tr w:rsidR="004447ED" w:rsidRPr="009A2C8B" w14:paraId="43D117AD" w14:textId="77777777" w:rsidTr="009A2C8B">
        <w:trPr>
          <w:tblHeader/>
        </w:trPr>
        <w:tc>
          <w:tcPr>
            <w:tcW w:w="0" w:type="auto"/>
            <w:hideMark/>
          </w:tcPr>
          <w:p w14:paraId="035DCEB1"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Situation</w:t>
            </w:r>
          </w:p>
        </w:tc>
        <w:tc>
          <w:tcPr>
            <w:tcW w:w="0" w:type="auto"/>
            <w:hideMark/>
          </w:tcPr>
          <w:p w14:paraId="40CF01B1"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Fait générateur</w:t>
            </w:r>
          </w:p>
        </w:tc>
        <w:tc>
          <w:tcPr>
            <w:tcW w:w="0" w:type="auto"/>
            <w:hideMark/>
          </w:tcPr>
          <w:p w14:paraId="6080AF47" w14:textId="5CD1AA6B" w:rsidR="004447ED" w:rsidRPr="009A2C8B" w:rsidRDefault="004447ED" w:rsidP="009A2C8B">
            <w:pPr>
              <w:jc w:val="left"/>
              <w:rPr>
                <w:rFonts w:ascii="Calibri" w:hAnsi="Calibri" w:cs="Calibri"/>
                <w:b/>
                <w:bCs/>
                <w:sz w:val="20"/>
              </w:rPr>
            </w:pPr>
            <w:r w:rsidRPr="009A2C8B">
              <w:rPr>
                <w:rFonts w:ascii="Calibri" w:hAnsi="Calibri" w:cs="Calibri"/>
                <w:b/>
                <w:bCs/>
                <w:sz w:val="20"/>
              </w:rPr>
              <w:t>Faut-il prouver une faute</w:t>
            </w:r>
            <w:r w:rsidR="009A2C8B" w:rsidRPr="009A2C8B">
              <w:rPr>
                <w:rFonts w:ascii="Calibri" w:hAnsi="Calibri" w:cs="Calibri"/>
                <w:b/>
                <w:bCs/>
                <w:sz w:val="20"/>
              </w:rPr>
              <w:t> ?</w:t>
            </w:r>
          </w:p>
        </w:tc>
      </w:tr>
      <w:tr w:rsidR="004447ED" w:rsidRPr="009A2C8B" w14:paraId="200325CB" w14:textId="77777777" w:rsidTr="009A2C8B">
        <w:tc>
          <w:tcPr>
            <w:tcW w:w="0" w:type="auto"/>
            <w:hideMark/>
          </w:tcPr>
          <w:p w14:paraId="47861C5E" w14:textId="77777777" w:rsidR="004447ED" w:rsidRPr="009A2C8B" w:rsidRDefault="004447ED" w:rsidP="009A2C8B">
            <w:pPr>
              <w:jc w:val="left"/>
              <w:rPr>
                <w:rFonts w:ascii="Calibri" w:hAnsi="Calibri" w:cs="Calibri"/>
                <w:sz w:val="20"/>
              </w:rPr>
            </w:pPr>
            <w:r w:rsidRPr="009A2C8B">
              <w:rPr>
                <w:rFonts w:ascii="Calibri" w:hAnsi="Calibri" w:cs="Calibri"/>
                <w:sz w:val="20"/>
              </w:rPr>
              <w:t>Responsabilité contractuelle</w:t>
            </w:r>
          </w:p>
        </w:tc>
        <w:tc>
          <w:tcPr>
            <w:tcW w:w="0" w:type="auto"/>
            <w:hideMark/>
          </w:tcPr>
          <w:p w14:paraId="7EFB17CA" w14:textId="77777777" w:rsidR="004447ED" w:rsidRPr="009A2C8B" w:rsidRDefault="004447ED" w:rsidP="009A2C8B">
            <w:pPr>
              <w:jc w:val="left"/>
              <w:rPr>
                <w:rFonts w:ascii="Calibri" w:hAnsi="Calibri" w:cs="Calibri"/>
                <w:sz w:val="20"/>
              </w:rPr>
            </w:pPr>
            <w:r w:rsidRPr="009A2C8B">
              <w:rPr>
                <w:rFonts w:ascii="Calibri" w:hAnsi="Calibri" w:cs="Calibri"/>
                <w:sz w:val="20"/>
              </w:rPr>
              <w:t>Manquement au contrat</w:t>
            </w:r>
          </w:p>
        </w:tc>
        <w:tc>
          <w:tcPr>
            <w:tcW w:w="0" w:type="auto"/>
            <w:hideMark/>
          </w:tcPr>
          <w:p w14:paraId="01CC91D4" w14:textId="77777777" w:rsidR="004447ED" w:rsidRPr="009A2C8B" w:rsidRDefault="004447ED" w:rsidP="009A2C8B">
            <w:pPr>
              <w:jc w:val="left"/>
              <w:rPr>
                <w:rFonts w:ascii="Calibri" w:hAnsi="Calibri" w:cs="Calibri"/>
                <w:sz w:val="20"/>
              </w:rPr>
            </w:pPr>
            <w:r w:rsidRPr="009A2C8B">
              <w:rPr>
                <w:rFonts w:ascii="Calibri" w:hAnsi="Calibri" w:cs="Calibri"/>
                <w:sz w:val="20"/>
              </w:rPr>
              <w:t>Dépend notamment de l’obligation et du régime</w:t>
            </w:r>
          </w:p>
        </w:tc>
      </w:tr>
      <w:tr w:rsidR="004447ED" w:rsidRPr="009A2C8B" w14:paraId="1EAFF68D" w14:textId="77777777" w:rsidTr="009A2C8B">
        <w:tc>
          <w:tcPr>
            <w:tcW w:w="0" w:type="auto"/>
            <w:hideMark/>
          </w:tcPr>
          <w:p w14:paraId="33CDA3EE" w14:textId="77777777" w:rsidR="004447ED" w:rsidRPr="009A2C8B" w:rsidRDefault="004447ED" w:rsidP="009A2C8B">
            <w:pPr>
              <w:jc w:val="left"/>
              <w:rPr>
                <w:rFonts w:ascii="Calibri" w:hAnsi="Calibri" w:cs="Calibri"/>
                <w:sz w:val="20"/>
              </w:rPr>
            </w:pPr>
            <w:r w:rsidRPr="009A2C8B">
              <w:rPr>
                <w:rFonts w:ascii="Calibri" w:hAnsi="Calibri" w:cs="Calibri"/>
                <w:sz w:val="20"/>
              </w:rPr>
              <w:t>Fait personnel</w:t>
            </w:r>
          </w:p>
        </w:tc>
        <w:tc>
          <w:tcPr>
            <w:tcW w:w="0" w:type="auto"/>
            <w:hideMark/>
          </w:tcPr>
          <w:p w14:paraId="7316C15E" w14:textId="77777777" w:rsidR="004447ED" w:rsidRPr="009A2C8B" w:rsidRDefault="004447ED" w:rsidP="009A2C8B">
            <w:pPr>
              <w:jc w:val="left"/>
              <w:rPr>
                <w:rFonts w:ascii="Calibri" w:hAnsi="Calibri" w:cs="Calibri"/>
                <w:sz w:val="20"/>
              </w:rPr>
            </w:pPr>
            <w:r w:rsidRPr="009A2C8B">
              <w:rPr>
                <w:rFonts w:ascii="Calibri" w:hAnsi="Calibri" w:cs="Calibri"/>
                <w:sz w:val="20"/>
              </w:rPr>
              <w:t>Faute, négligence, imprudence</w:t>
            </w:r>
          </w:p>
        </w:tc>
        <w:tc>
          <w:tcPr>
            <w:tcW w:w="0" w:type="auto"/>
            <w:hideMark/>
          </w:tcPr>
          <w:p w14:paraId="4B05202B" w14:textId="77777777" w:rsidR="004447ED" w:rsidRPr="009A2C8B" w:rsidRDefault="004447ED" w:rsidP="009A2C8B">
            <w:pPr>
              <w:jc w:val="left"/>
              <w:rPr>
                <w:rFonts w:ascii="Calibri" w:hAnsi="Calibri" w:cs="Calibri"/>
                <w:sz w:val="20"/>
              </w:rPr>
            </w:pPr>
            <w:r w:rsidRPr="009A2C8B">
              <w:rPr>
                <w:rFonts w:ascii="Calibri" w:hAnsi="Calibri" w:cs="Calibri"/>
                <w:b/>
                <w:bCs/>
                <w:sz w:val="20"/>
              </w:rPr>
              <w:t>Oui</w:t>
            </w:r>
          </w:p>
        </w:tc>
      </w:tr>
      <w:tr w:rsidR="004447ED" w:rsidRPr="009A2C8B" w14:paraId="046C86A6" w14:textId="77777777" w:rsidTr="009A2C8B">
        <w:tc>
          <w:tcPr>
            <w:tcW w:w="0" w:type="auto"/>
            <w:hideMark/>
          </w:tcPr>
          <w:p w14:paraId="5F924C66" w14:textId="77777777" w:rsidR="004447ED" w:rsidRPr="009A2C8B" w:rsidRDefault="004447ED" w:rsidP="009A2C8B">
            <w:pPr>
              <w:jc w:val="left"/>
              <w:rPr>
                <w:rFonts w:ascii="Calibri" w:hAnsi="Calibri" w:cs="Calibri"/>
                <w:sz w:val="20"/>
              </w:rPr>
            </w:pPr>
            <w:r w:rsidRPr="009A2C8B">
              <w:rPr>
                <w:rFonts w:ascii="Calibri" w:hAnsi="Calibri" w:cs="Calibri"/>
                <w:sz w:val="20"/>
              </w:rPr>
              <w:t>Fait des choses</w:t>
            </w:r>
          </w:p>
        </w:tc>
        <w:tc>
          <w:tcPr>
            <w:tcW w:w="0" w:type="auto"/>
            <w:hideMark/>
          </w:tcPr>
          <w:p w14:paraId="0A89C258" w14:textId="77777777" w:rsidR="004447ED" w:rsidRPr="009A2C8B" w:rsidRDefault="004447ED" w:rsidP="009A2C8B">
            <w:pPr>
              <w:jc w:val="left"/>
              <w:rPr>
                <w:rFonts w:ascii="Calibri" w:hAnsi="Calibri" w:cs="Calibri"/>
                <w:sz w:val="20"/>
              </w:rPr>
            </w:pPr>
            <w:r w:rsidRPr="009A2C8B">
              <w:rPr>
                <w:rFonts w:ascii="Calibri" w:hAnsi="Calibri" w:cs="Calibri"/>
                <w:sz w:val="20"/>
              </w:rPr>
              <w:t>Intervention d’une chose sous la garde</w:t>
            </w:r>
          </w:p>
        </w:tc>
        <w:tc>
          <w:tcPr>
            <w:tcW w:w="0" w:type="auto"/>
            <w:hideMark/>
          </w:tcPr>
          <w:p w14:paraId="61F162EA" w14:textId="77777777" w:rsidR="004447ED" w:rsidRPr="009A2C8B" w:rsidRDefault="004447ED" w:rsidP="009A2C8B">
            <w:pPr>
              <w:jc w:val="left"/>
              <w:rPr>
                <w:rFonts w:ascii="Calibri" w:hAnsi="Calibri" w:cs="Calibri"/>
                <w:sz w:val="20"/>
              </w:rPr>
            </w:pPr>
            <w:r w:rsidRPr="009A2C8B">
              <w:rPr>
                <w:rFonts w:ascii="Calibri" w:hAnsi="Calibri" w:cs="Calibri"/>
                <w:b/>
                <w:bCs/>
                <w:sz w:val="20"/>
              </w:rPr>
              <w:t>Non</w:t>
            </w:r>
            <w:r w:rsidRPr="009A2C8B">
              <w:rPr>
                <w:rFonts w:ascii="Calibri" w:hAnsi="Calibri" w:cs="Calibri"/>
                <w:sz w:val="20"/>
              </w:rPr>
              <w:t>, en principe</w:t>
            </w:r>
          </w:p>
        </w:tc>
      </w:tr>
      <w:tr w:rsidR="004447ED" w:rsidRPr="009A2C8B" w14:paraId="651443B6" w14:textId="77777777" w:rsidTr="009A2C8B">
        <w:tc>
          <w:tcPr>
            <w:tcW w:w="0" w:type="auto"/>
            <w:hideMark/>
          </w:tcPr>
          <w:p w14:paraId="52764766" w14:textId="77777777" w:rsidR="004447ED" w:rsidRPr="009A2C8B" w:rsidRDefault="004447ED" w:rsidP="009A2C8B">
            <w:pPr>
              <w:jc w:val="left"/>
              <w:rPr>
                <w:rFonts w:ascii="Calibri" w:hAnsi="Calibri" w:cs="Calibri"/>
                <w:sz w:val="20"/>
              </w:rPr>
            </w:pPr>
            <w:r w:rsidRPr="009A2C8B">
              <w:rPr>
                <w:rFonts w:ascii="Calibri" w:hAnsi="Calibri" w:cs="Calibri"/>
                <w:sz w:val="20"/>
              </w:rPr>
              <w:t>Commettant / préposé</w:t>
            </w:r>
          </w:p>
        </w:tc>
        <w:tc>
          <w:tcPr>
            <w:tcW w:w="0" w:type="auto"/>
            <w:hideMark/>
          </w:tcPr>
          <w:p w14:paraId="1E9DFDA2" w14:textId="77777777" w:rsidR="004447ED" w:rsidRPr="009A2C8B" w:rsidRDefault="004447ED" w:rsidP="009A2C8B">
            <w:pPr>
              <w:jc w:val="left"/>
              <w:rPr>
                <w:rFonts w:ascii="Calibri" w:hAnsi="Calibri" w:cs="Calibri"/>
                <w:sz w:val="20"/>
              </w:rPr>
            </w:pPr>
            <w:r w:rsidRPr="009A2C8B">
              <w:rPr>
                <w:rFonts w:ascii="Calibri" w:hAnsi="Calibri" w:cs="Calibri"/>
                <w:sz w:val="20"/>
              </w:rPr>
              <w:t>Dommage causé dans les fonctions</w:t>
            </w:r>
          </w:p>
        </w:tc>
        <w:tc>
          <w:tcPr>
            <w:tcW w:w="0" w:type="auto"/>
            <w:hideMark/>
          </w:tcPr>
          <w:p w14:paraId="2E17E0B5" w14:textId="77777777" w:rsidR="004447ED" w:rsidRPr="009A2C8B" w:rsidRDefault="004447ED" w:rsidP="009A2C8B">
            <w:pPr>
              <w:jc w:val="left"/>
              <w:rPr>
                <w:rFonts w:ascii="Calibri" w:hAnsi="Calibri" w:cs="Calibri"/>
                <w:sz w:val="20"/>
              </w:rPr>
            </w:pPr>
            <w:r w:rsidRPr="009A2C8B">
              <w:rPr>
                <w:rFonts w:ascii="Calibri" w:hAnsi="Calibri" w:cs="Calibri"/>
                <w:sz w:val="20"/>
              </w:rPr>
              <w:t>Pas de faute personnelle du commettant à démontrer</w:t>
            </w:r>
          </w:p>
        </w:tc>
      </w:tr>
      <w:tr w:rsidR="004447ED" w:rsidRPr="009A2C8B" w14:paraId="0587F40C" w14:textId="77777777" w:rsidTr="009A2C8B">
        <w:tc>
          <w:tcPr>
            <w:tcW w:w="0" w:type="auto"/>
            <w:hideMark/>
          </w:tcPr>
          <w:p w14:paraId="557693A7" w14:textId="77777777" w:rsidR="004447ED" w:rsidRPr="009A2C8B" w:rsidRDefault="004447ED" w:rsidP="009A2C8B">
            <w:pPr>
              <w:jc w:val="left"/>
              <w:rPr>
                <w:rFonts w:ascii="Calibri" w:hAnsi="Calibri" w:cs="Calibri"/>
                <w:sz w:val="20"/>
              </w:rPr>
            </w:pPr>
            <w:r w:rsidRPr="009A2C8B">
              <w:rPr>
                <w:rFonts w:ascii="Calibri" w:hAnsi="Calibri" w:cs="Calibri"/>
                <w:sz w:val="20"/>
              </w:rPr>
              <w:t>Parents / enfant mineur</w:t>
            </w:r>
          </w:p>
        </w:tc>
        <w:tc>
          <w:tcPr>
            <w:tcW w:w="0" w:type="auto"/>
            <w:hideMark/>
          </w:tcPr>
          <w:p w14:paraId="410B5525" w14:textId="77777777" w:rsidR="004447ED" w:rsidRPr="009A2C8B" w:rsidRDefault="004447ED" w:rsidP="009A2C8B">
            <w:pPr>
              <w:jc w:val="left"/>
              <w:rPr>
                <w:rFonts w:ascii="Calibri" w:hAnsi="Calibri" w:cs="Calibri"/>
                <w:sz w:val="20"/>
              </w:rPr>
            </w:pPr>
            <w:r w:rsidRPr="009A2C8B">
              <w:rPr>
                <w:rFonts w:ascii="Calibri" w:hAnsi="Calibri" w:cs="Calibri"/>
                <w:sz w:val="20"/>
              </w:rPr>
              <w:t>Dommage causé par l’enfant dans les conditions légales</w:t>
            </w:r>
          </w:p>
        </w:tc>
        <w:tc>
          <w:tcPr>
            <w:tcW w:w="0" w:type="auto"/>
            <w:hideMark/>
          </w:tcPr>
          <w:p w14:paraId="6ACE405C" w14:textId="77777777" w:rsidR="004447ED" w:rsidRPr="009A2C8B" w:rsidRDefault="004447ED" w:rsidP="009A2C8B">
            <w:pPr>
              <w:jc w:val="left"/>
              <w:rPr>
                <w:rFonts w:ascii="Calibri" w:hAnsi="Calibri" w:cs="Calibri"/>
                <w:sz w:val="20"/>
              </w:rPr>
            </w:pPr>
            <w:r w:rsidRPr="009A2C8B">
              <w:rPr>
                <w:rFonts w:ascii="Calibri" w:hAnsi="Calibri" w:cs="Calibri"/>
                <w:b/>
                <w:bCs/>
                <w:sz w:val="20"/>
              </w:rPr>
              <w:t>Responsabilité de plein droit</w:t>
            </w:r>
          </w:p>
        </w:tc>
      </w:tr>
      <w:tr w:rsidR="004447ED" w:rsidRPr="009A2C8B" w14:paraId="729D9041" w14:textId="77777777" w:rsidTr="009A2C8B">
        <w:tc>
          <w:tcPr>
            <w:tcW w:w="0" w:type="auto"/>
            <w:hideMark/>
          </w:tcPr>
          <w:p w14:paraId="4BAA361E" w14:textId="77777777" w:rsidR="004447ED" w:rsidRPr="009A2C8B" w:rsidRDefault="004447ED" w:rsidP="009A2C8B">
            <w:pPr>
              <w:jc w:val="left"/>
              <w:rPr>
                <w:rFonts w:ascii="Calibri" w:hAnsi="Calibri" w:cs="Calibri"/>
                <w:sz w:val="20"/>
              </w:rPr>
            </w:pPr>
            <w:r w:rsidRPr="009A2C8B">
              <w:rPr>
                <w:rFonts w:ascii="Calibri" w:hAnsi="Calibri" w:cs="Calibri"/>
                <w:sz w:val="20"/>
              </w:rPr>
              <w:t>Animal</w:t>
            </w:r>
          </w:p>
        </w:tc>
        <w:tc>
          <w:tcPr>
            <w:tcW w:w="0" w:type="auto"/>
            <w:hideMark/>
          </w:tcPr>
          <w:p w14:paraId="5BEAFADB" w14:textId="77777777" w:rsidR="004447ED" w:rsidRPr="009A2C8B" w:rsidRDefault="004447ED" w:rsidP="009A2C8B">
            <w:pPr>
              <w:jc w:val="left"/>
              <w:rPr>
                <w:rFonts w:ascii="Calibri" w:hAnsi="Calibri" w:cs="Calibri"/>
                <w:sz w:val="20"/>
              </w:rPr>
            </w:pPr>
            <w:r w:rsidRPr="009A2C8B">
              <w:rPr>
                <w:rFonts w:ascii="Calibri" w:hAnsi="Calibri" w:cs="Calibri"/>
                <w:sz w:val="20"/>
              </w:rPr>
              <w:t>Dommage causé par l’animal</w:t>
            </w:r>
          </w:p>
        </w:tc>
        <w:tc>
          <w:tcPr>
            <w:tcW w:w="0" w:type="auto"/>
            <w:hideMark/>
          </w:tcPr>
          <w:p w14:paraId="60A69B38" w14:textId="77777777" w:rsidR="004447ED" w:rsidRPr="009A2C8B" w:rsidRDefault="004447ED" w:rsidP="009A2C8B">
            <w:pPr>
              <w:jc w:val="left"/>
              <w:rPr>
                <w:rFonts w:ascii="Calibri" w:hAnsi="Calibri" w:cs="Calibri"/>
                <w:sz w:val="20"/>
              </w:rPr>
            </w:pPr>
            <w:r w:rsidRPr="009A2C8B">
              <w:rPr>
                <w:rFonts w:ascii="Calibri" w:hAnsi="Calibri" w:cs="Calibri"/>
                <w:sz w:val="20"/>
              </w:rPr>
              <w:t>Pas de faute à démontrer dans le régime spécial</w:t>
            </w:r>
          </w:p>
        </w:tc>
      </w:tr>
      <w:tr w:rsidR="004447ED" w:rsidRPr="009A2C8B" w14:paraId="3A2B6317" w14:textId="77777777" w:rsidTr="009A2C8B">
        <w:tc>
          <w:tcPr>
            <w:tcW w:w="0" w:type="auto"/>
            <w:hideMark/>
          </w:tcPr>
          <w:p w14:paraId="21B3F072" w14:textId="77777777" w:rsidR="004447ED" w:rsidRPr="009A2C8B" w:rsidRDefault="004447ED" w:rsidP="009A2C8B">
            <w:pPr>
              <w:jc w:val="left"/>
              <w:rPr>
                <w:rFonts w:ascii="Calibri" w:hAnsi="Calibri" w:cs="Calibri"/>
                <w:sz w:val="20"/>
              </w:rPr>
            </w:pPr>
            <w:r w:rsidRPr="009A2C8B">
              <w:rPr>
                <w:rFonts w:ascii="Calibri" w:hAnsi="Calibri" w:cs="Calibri"/>
                <w:sz w:val="20"/>
              </w:rPr>
              <w:t>Ruine d’un bâtiment</w:t>
            </w:r>
          </w:p>
        </w:tc>
        <w:tc>
          <w:tcPr>
            <w:tcW w:w="0" w:type="auto"/>
            <w:hideMark/>
          </w:tcPr>
          <w:p w14:paraId="0F1C0F5F" w14:textId="77777777" w:rsidR="004447ED" w:rsidRPr="009A2C8B" w:rsidRDefault="004447ED" w:rsidP="009A2C8B">
            <w:pPr>
              <w:jc w:val="left"/>
              <w:rPr>
                <w:rFonts w:ascii="Calibri" w:hAnsi="Calibri" w:cs="Calibri"/>
                <w:sz w:val="20"/>
              </w:rPr>
            </w:pPr>
            <w:r w:rsidRPr="009A2C8B">
              <w:rPr>
                <w:rFonts w:ascii="Calibri" w:hAnsi="Calibri" w:cs="Calibri"/>
                <w:sz w:val="20"/>
              </w:rPr>
              <w:t>Ruine liée au défaut d’entretien ou vice de construction</w:t>
            </w:r>
          </w:p>
        </w:tc>
        <w:tc>
          <w:tcPr>
            <w:tcW w:w="0" w:type="auto"/>
            <w:hideMark/>
          </w:tcPr>
          <w:p w14:paraId="42866DB4" w14:textId="77777777" w:rsidR="004447ED" w:rsidRPr="009A2C8B" w:rsidRDefault="004447ED" w:rsidP="009A2C8B">
            <w:pPr>
              <w:jc w:val="left"/>
              <w:rPr>
                <w:rFonts w:ascii="Calibri" w:hAnsi="Calibri" w:cs="Calibri"/>
                <w:sz w:val="20"/>
              </w:rPr>
            </w:pPr>
            <w:r w:rsidRPr="009A2C8B">
              <w:rPr>
                <w:rFonts w:ascii="Calibri" w:hAnsi="Calibri" w:cs="Calibri"/>
                <w:sz w:val="20"/>
              </w:rPr>
              <w:t>Conditions spéciales</w:t>
            </w:r>
          </w:p>
        </w:tc>
      </w:tr>
      <w:tr w:rsidR="004447ED" w:rsidRPr="009A2C8B" w14:paraId="1A8CC4DA" w14:textId="77777777" w:rsidTr="009A2C8B">
        <w:tc>
          <w:tcPr>
            <w:tcW w:w="0" w:type="auto"/>
            <w:hideMark/>
          </w:tcPr>
          <w:p w14:paraId="2D8534E2" w14:textId="77777777" w:rsidR="004447ED" w:rsidRPr="009A2C8B" w:rsidRDefault="004447ED" w:rsidP="009A2C8B">
            <w:pPr>
              <w:jc w:val="left"/>
              <w:rPr>
                <w:rFonts w:ascii="Calibri" w:hAnsi="Calibri" w:cs="Calibri"/>
                <w:sz w:val="20"/>
              </w:rPr>
            </w:pPr>
            <w:r w:rsidRPr="009A2C8B">
              <w:rPr>
                <w:rFonts w:ascii="Calibri" w:hAnsi="Calibri" w:cs="Calibri"/>
                <w:sz w:val="20"/>
              </w:rPr>
              <w:t>Produit défectueux</w:t>
            </w:r>
          </w:p>
        </w:tc>
        <w:tc>
          <w:tcPr>
            <w:tcW w:w="0" w:type="auto"/>
            <w:hideMark/>
          </w:tcPr>
          <w:p w14:paraId="6A4A9F89" w14:textId="77777777" w:rsidR="004447ED" w:rsidRPr="009A2C8B" w:rsidRDefault="004447ED" w:rsidP="009A2C8B">
            <w:pPr>
              <w:jc w:val="left"/>
              <w:rPr>
                <w:rFonts w:ascii="Calibri" w:hAnsi="Calibri" w:cs="Calibri"/>
                <w:sz w:val="20"/>
              </w:rPr>
            </w:pPr>
            <w:r w:rsidRPr="009A2C8B">
              <w:rPr>
                <w:rFonts w:ascii="Calibri" w:hAnsi="Calibri" w:cs="Calibri"/>
                <w:sz w:val="20"/>
              </w:rPr>
              <w:t>Défaut de sécurité</w:t>
            </w:r>
          </w:p>
        </w:tc>
        <w:tc>
          <w:tcPr>
            <w:tcW w:w="0" w:type="auto"/>
            <w:hideMark/>
          </w:tcPr>
          <w:p w14:paraId="4BD73804" w14:textId="77777777" w:rsidR="004447ED" w:rsidRPr="009A2C8B" w:rsidRDefault="004447ED" w:rsidP="009A2C8B">
            <w:pPr>
              <w:jc w:val="left"/>
              <w:rPr>
                <w:rFonts w:ascii="Calibri" w:hAnsi="Calibri" w:cs="Calibri"/>
                <w:sz w:val="20"/>
              </w:rPr>
            </w:pPr>
            <w:r w:rsidRPr="009A2C8B">
              <w:rPr>
                <w:rFonts w:ascii="Calibri" w:hAnsi="Calibri" w:cs="Calibri"/>
                <w:sz w:val="20"/>
              </w:rPr>
              <w:t>Pas de faute du producteur à démontrer</w:t>
            </w:r>
          </w:p>
        </w:tc>
      </w:tr>
      <w:tr w:rsidR="004447ED" w:rsidRPr="009A2C8B" w14:paraId="4FE91A32" w14:textId="77777777" w:rsidTr="009A2C8B">
        <w:tc>
          <w:tcPr>
            <w:tcW w:w="0" w:type="auto"/>
            <w:hideMark/>
          </w:tcPr>
          <w:p w14:paraId="2568990B" w14:textId="77777777" w:rsidR="004447ED" w:rsidRPr="009A2C8B" w:rsidRDefault="004447ED" w:rsidP="009A2C8B">
            <w:pPr>
              <w:jc w:val="left"/>
              <w:rPr>
                <w:rFonts w:ascii="Calibri" w:hAnsi="Calibri" w:cs="Calibri"/>
                <w:sz w:val="20"/>
              </w:rPr>
            </w:pPr>
            <w:r w:rsidRPr="009A2C8B">
              <w:rPr>
                <w:rFonts w:ascii="Calibri" w:hAnsi="Calibri" w:cs="Calibri"/>
                <w:sz w:val="20"/>
              </w:rPr>
              <w:t>Trouble anormal du voisinage</w:t>
            </w:r>
          </w:p>
        </w:tc>
        <w:tc>
          <w:tcPr>
            <w:tcW w:w="0" w:type="auto"/>
            <w:hideMark/>
          </w:tcPr>
          <w:p w14:paraId="38C3F72A" w14:textId="77777777" w:rsidR="004447ED" w:rsidRPr="009A2C8B" w:rsidRDefault="004447ED" w:rsidP="009A2C8B">
            <w:pPr>
              <w:jc w:val="left"/>
              <w:rPr>
                <w:rFonts w:ascii="Calibri" w:hAnsi="Calibri" w:cs="Calibri"/>
                <w:sz w:val="20"/>
              </w:rPr>
            </w:pPr>
            <w:r w:rsidRPr="009A2C8B">
              <w:rPr>
                <w:rFonts w:ascii="Calibri" w:hAnsi="Calibri" w:cs="Calibri"/>
                <w:sz w:val="20"/>
              </w:rPr>
              <w:t>Trouble excédant les inconvénients normaux</w:t>
            </w:r>
          </w:p>
        </w:tc>
        <w:tc>
          <w:tcPr>
            <w:tcW w:w="0" w:type="auto"/>
            <w:hideMark/>
          </w:tcPr>
          <w:p w14:paraId="50EDDAA0" w14:textId="77777777" w:rsidR="004447ED" w:rsidRPr="009A2C8B" w:rsidRDefault="004447ED" w:rsidP="009A2C8B">
            <w:pPr>
              <w:jc w:val="left"/>
              <w:rPr>
                <w:rFonts w:ascii="Calibri" w:hAnsi="Calibri" w:cs="Calibri"/>
                <w:sz w:val="20"/>
              </w:rPr>
            </w:pPr>
            <w:r w:rsidRPr="009A2C8B">
              <w:rPr>
                <w:rFonts w:ascii="Calibri" w:hAnsi="Calibri" w:cs="Calibri"/>
                <w:b/>
                <w:bCs/>
                <w:sz w:val="20"/>
              </w:rPr>
              <w:t>Responsabilité de plein droit</w:t>
            </w:r>
          </w:p>
        </w:tc>
      </w:tr>
      <w:tr w:rsidR="004447ED" w:rsidRPr="009A2C8B" w14:paraId="7EFBB3FA" w14:textId="77777777" w:rsidTr="009A2C8B">
        <w:tc>
          <w:tcPr>
            <w:tcW w:w="0" w:type="auto"/>
            <w:hideMark/>
          </w:tcPr>
          <w:p w14:paraId="3C9EC37C" w14:textId="77777777" w:rsidR="004447ED" w:rsidRPr="009A2C8B" w:rsidRDefault="004447ED" w:rsidP="009A2C8B">
            <w:pPr>
              <w:jc w:val="left"/>
              <w:rPr>
                <w:rFonts w:ascii="Calibri" w:hAnsi="Calibri" w:cs="Calibri"/>
                <w:sz w:val="20"/>
              </w:rPr>
            </w:pPr>
            <w:r w:rsidRPr="009A2C8B">
              <w:rPr>
                <w:rFonts w:ascii="Calibri" w:hAnsi="Calibri" w:cs="Calibri"/>
                <w:sz w:val="20"/>
              </w:rPr>
              <w:t>Préjudice écologique</w:t>
            </w:r>
          </w:p>
        </w:tc>
        <w:tc>
          <w:tcPr>
            <w:tcW w:w="0" w:type="auto"/>
            <w:hideMark/>
          </w:tcPr>
          <w:p w14:paraId="31BE454A" w14:textId="77777777" w:rsidR="004447ED" w:rsidRPr="009A2C8B" w:rsidRDefault="004447ED" w:rsidP="009A2C8B">
            <w:pPr>
              <w:jc w:val="left"/>
              <w:rPr>
                <w:rFonts w:ascii="Calibri" w:hAnsi="Calibri" w:cs="Calibri"/>
                <w:sz w:val="20"/>
              </w:rPr>
            </w:pPr>
            <w:r w:rsidRPr="009A2C8B">
              <w:rPr>
                <w:rFonts w:ascii="Calibri" w:hAnsi="Calibri" w:cs="Calibri"/>
                <w:sz w:val="20"/>
              </w:rPr>
              <w:t>Atteinte écologique réparable</w:t>
            </w:r>
          </w:p>
        </w:tc>
        <w:tc>
          <w:tcPr>
            <w:tcW w:w="0" w:type="auto"/>
            <w:hideMark/>
          </w:tcPr>
          <w:p w14:paraId="6B74E82B" w14:textId="77777777" w:rsidR="004447ED" w:rsidRPr="009A2C8B" w:rsidRDefault="004447ED" w:rsidP="009A2C8B">
            <w:pPr>
              <w:jc w:val="left"/>
              <w:rPr>
                <w:rFonts w:ascii="Calibri" w:hAnsi="Calibri" w:cs="Calibri"/>
                <w:sz w:val="20"/>
              </w:rPr>
            </w:pPr>
            <w:r w:rsidRPr="009A2C8B">
              <w:rPr>
                <w:rFonts w:ascii="Calibri" w:hAnsi="Calibri" w:cs="Calibri"/>
                <w:sz w:val="20"/>
              </w:rPr>
              <w:t>Dépend du fondement de responsabilité appliqué</w:t>
            </w:r>
          </w:p>
        </w:tc>
      </w:tr>
    </w:tbl>
    <w:p w14:paraId="19346F7D" w14:textId="77777777" w:rsidR="004447ED" w:rsidRPr="004447ED" w:rsidRDefault="00000000" w:rsidP="009A2C8B">
      <w:pPr>
        <w:spacing w:after="0" w:line="240" w:lineRule="auto"/>
      </w:pPr>
      <w:r>
        <w:pict w14:anchorId="263ED13F">
          <v:rect id="_x0000_i1091" style="width:0;height:1.5pt" o:hralign="center" o:hrstd="t" o:hr="t" fillcolor="#a0a0a0" stroked="f"/>
        </w:pict>
      </w:r>
    </w:p>
    <w:p w14:paraId="0BA5D705" w14:textId="77777777" w:rsidR="004447ED" w:rsidRPr="004447ED" w:rsidRDefault="004447ED" w:rsidP="009A2C8B">
      <w:pPr>
        <w:pStyle w:val="Titre1"/>
      </w:pPr>
      <w:r w:rsidRPr="004447ED">
        <w:t>59. Tableau des principales causes d’exonération</w:t>
      </w:r>
    </w:p>
    <w:tbl>
      <w:tblPr>
        <w:tblStyle w:val="Grilledutableau"/>
        <w:tblW w:w="0" w:type="auto"/>
        <w:tblLook w:val="04A0" w:firstRow="1" w:lastRow="0" w:firstColumn="1" w:lastColumn="0" w:noHBand="0" w:noVBand="1"/>
      </w:tblPr>
      <w:tblGrid>
        <w:gridCol w:w="3297"/>
        <w:gridCol w:w="3293"/>
        <w:gridCol w:w="3086"/>
      </w:tblGrid>
      <w:tr w:rsidR="004447ED" w:rsidRPr="009A2C8B" w14:paraId="16BA0C07" w14:textId="77777777" w:rsidTr="009A2C8B">
        <w:trPr>
          <w:tblHeader/>
        </w:trPr>
        <w:tc>
          <w:tcPr>
            <w:tcW w:w="0" w:type="auto"/>
            <w:hideMark/>
          </w:tcPr>
          <w:p w14:paraId="74368EAA"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Cause</w:t>
            </w:r>
          </w:p>
        </w:tc>
        <w:tc>
          <w:tcPr>
            <w:tcW w:w="0" w:type="auto"/>
            <w:hideMark/>
          </w:tcPr>
          <w:p w14:paraId="6C0C0445"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Effet possible</w:t>
            </w:r>
          </w:p>
        </w:tc>
        <w:tc>
          <w:tcPr>
            <w:tcW w:w="0" w:type="auto"/>
            <w:hideMark/>
          </w:tcPr>
          <w:p w14:paraId="240CB64A"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Attention</w:t>
            </w:r>
          </w:p>
        </w:tc>
      </w:tr>
      <w:tr w:rsidR="004447ED" w:rsidRPr="009A2C8B" w14:paraId="272B5952" w14:textId="77777777" w:rsidTr="009A2C8B">
        <w:tc>
          <w:tcPr>
            <w:tcW w:w="0" w:type="auto"/>
            <w:hideMark/>
          </w:tcPr>
          <w:p w14:paraId="7A6C2588" w14:textId="77777777" w:rsidR="004447ED" w:rsidRPr="009A2C8B" w:rsidRDefault="004447ED" w:rsidP="009A2C8B">
            <w:pPr>
              <w:jc w:val="left"/>
              <w:rPr>
                <w:rFonts w:ascii="Calibri" w:hAnsi="Calibri" w:cs="Calibri"/>
                <w:sz w:val="20"/>
              </w:rPr>
            </w:pPr>
            <w:r w:rsidRPr="009A2C8B">
              <w:rPr>
                <w:rFonts w:ascii="Calibri" w:hAnsi="Calibri" w:cs="Calibri"/>
                <w:b/>
                <w:bCs/>
                <w:sz w:val="20"/>
              </w:rPr>
              <w:t>Force majeure</w:t>
            </w:r>
          </w:p>
        </w:tc>
        <w:tc>
          <w:tcPr>
            <w:tcW w:w="0" w:type="auto"/>
            <w:hideMark/>
          </w:tcPr>
          <w:p w14:paraId="21E8CD11" w14:textId="77777777" w:rsidR="004447ED" w:rsidRPr="009A2C8B" w:rsidRDefault="004447ED" w:rsidP="009A2C8B">
            <w:pPr>
              <w:jc w:val="left"/>
              <w:rPr>
                <w:rFonts w:ascii="Calibri" w:hAnsi="Calibri" w:cs="Calibri"/>
                <w:sz w:val="20"/>
              </w:rPr>
            </w:pPr>
            <w:r w:rsidRPr="009A2C8B">
              <w:rPr>
                <w:rFonts w:ascii="Calibri" w:hAnsi="Calibri" w:cs="Calibri"/>
                <w:sz w:val="20"/>
              </w:rPr>
              <w:t>Exonération totale selon le régime</w:t>
            </w:r>
          </w:p>
        </w:tc>
        <w:tc>
          <w:tcPr>
            <w:tcW w:w="0" w:type="auto"/>
            <w:hideMark/>
          </w:tcPr>
          <w:p w14:paraId="7B0FC5FC" w14:textId="77777777" w:rsidR="004447ED" w:rsidRPr="009A2C8B" w:rsidRDefault="004447ED" w:rsidP="009A2C8B">
            <w:pPr>
              <w:jc w:val="left"/>
              <w:rPr>
                <w:rFonts w:ascii="Calibri" w:hAnsi="Calibri" w:cs="Calibri"/>
                <w:sz w:val="20"/>
              </w:rPr>
            </w:pPr>
            <w:r w:rsidRPr="009A2C8B">
              <w:rPr>
                <w:rFonts w:ascii="Calibri" w:hAnsi="Calibri" w:cs="Calibri"/>
                <w:sz w:val="20"/>
              </w:rPr>
              <w:t>Conditions strictes</w:t>
            </w:r>
          </w:p>
        </w:tc>
      </w:tr>
      <w:tr w:rsidR="004447ED" w:rsidRPr="009A2C8B" w14:paraId="162110F6" w14:textId="77777777" w:rsidTr="009A2C8B">
        <w:tc>
          <w:tcPr>
            <w:tcW w:w="0" w:type="auto"/>
            <w:hideMark/>
          </w:tcPr>
          <w:p w14:paraId="450E7388" w14:textId="77777777" w:rsidR="004447ED" w:rsidRPr="009A2C8B" w:rsidRDefault="004447ED" w:rsidP="009A2C8B">
            <w:pPr>
              <w:jc w:val="left"/>
              <w:rPr>
                <w:rFonts w:ascii="Calibri" w:hAnsi="Calibri" w:cs="Calibri"/>
                <w:sz w:val="20"/>
              </w:rPr>
            </w:pPr>
            <w:r w:rsidRPr="009A2C8B">
              <w:rPr>
                <w:rFonts w:ascii="Calibri" w:hAnsi="Calibri" w:cs="Calibri"/>
                <w:b/>
                <w:bCs/>
                <w:sz w:val="20"/>
              </w:rPr>
              <w:t>Faute de la victime</w:t>
            </w:r>
          </w:p>
        </w:tc>
        <w:tc>
          <w:tcPr>
            <w:tcW w:w="0" w:type="auto"/>
            <w:hideMark/>
          </w:tcPr>
          <w:p w14:paraId="567312F4" w14:textId="77777777" w:rsidR="004447ED" w:rsidRPr="009A2C8B" w:rsidRDefault="004447ED" w:rsidP="009A2C8B">
            <w:pPr>
              <w:jc w:val="left"/>
              <w:rPr>
                <w:rFonts w:ascii="Calibri" w:hAnsi="Calibri" w:cs="Calibri"/>
                <w:sz w:val="20"/>
              </w:rPr>
            </w:pPr>
            <w:r w:rsidRPr="009A2C8B">
              <w:rPr>
                <w:rFonts w:ascii="Calibri" w:hAnsi="Calibri" w:cs="Calibri"/>
                <w:sz w:val="20"/>
              </w:rPr>
              <w:t>Exonération partielle ou totale</w:t>
            </w:r>
          </w:p>
        </w:tc>
        <w:tc>
          <w:tcPr>
            <w:tcW w:w="0" w:type="auto"/>
            <w:hideMark/>
          </w:tcPr>
          <w:p w14:paraId="17AAFFB9" w14:textId="77777777" w:rsidR="004447ED" w:rsidRPr="009A2C8B" w:rsidRDefault="004447ED" w:rsidP="009A2C8B">
            <w:pPr>
              <w:jc w:val="left"/>
              <w:rPr>
                <w:rFonts w:ascii="Calibri" w:hAnsi="Calibri" w:cs="Calibri"/>
                <w:sz w:val="20"/>
              </w:rPr>
            </w:pPr>
            <w:r w:rsidRPr="009A2C8B">
              <w:rPr>
                <w:rFonts w:ascii="Calibri" w:hAnsi="Calibri" w:cs="Calibri"/>
                <w:sz w:val="20"/>
              </w:rPr>
              <w:t>Effet variable selon le régime</w:t>
            </w:r>
          </w:p>
        </w:tc>
      </w:tr>
      <w:tr w:rsidR="004447ED" w:rsidRPr="009A2C8B" w14:paraId="24AFD2D8" w14:textId="77777777" w:rsidTr="009A2C8B">
        <w:tc>
          <w:tcPr>
            <w:tcW w:w="0" w:type="auto"/>
            <w:hideMark/>
          </w:tcPr>
          <w:p w14:paraId="0D945C0D" w14:textId="77777777" w:rsidR="004447ED" w:rsidRPr="009A2C8B" w:rsidRDefault="004447ED" w:rsidP="009A2C8B">
            <w:pPr>
              <w:jc w:val="left"/>
              <w:rPr>
                <w:rFonts w:ascii="Calibri" w:hAnsi="Calibri" w:cs="Calibri"/>
                <w:sz w:val="20"/>
              </w:rPr>
            </w:pPr>
            <w:r w:rsidRPr="009A2C8B">
              <w:rPr>
                <w:rFonts w:ascii="Calibri" w:hAnsi="Calibri" w:cs="Calibri"/>
                <w:b/>
                <w:bCs/>
                <w:sz w:val="20"/>
              </w:rPr>
              <w:t>Fait d’un tiers</w:t>
            </w:r>
          </w:p>
        </w:tc>
        <w:tc>
          <w:tcPr>
            <w:tcW w:w="0" w:type="auto"/>
            <w:hideMark/>
          </w:tcPr>
          <w:p w14:paraId="0F9C186C" w14:textId="77777777" w:rsidR="004447ED" w:rsidRPr="009A2C8B" w:rsidRDefault="004447ED" w:rsidP="009A2C8B">
            <w:pPr>
              <w:jc w:val="left"/>
              <w:rPr>
                <w:rFonts w:ascii="Calibri" w:hAnsi="Calibri" w:cs="Calibri"/>
                <w:sz w:val="20"/>
              </w:rPr>
            </w:pPr>
            <w:r w:rsidRPr="009A2C8B">
              <w:rPr>
                <w:rFonts w:ascii="Calibri" w:hAnsi="Calibri" w:cs="Calibri"/>
                <w:sz w:val="20"/>
              </w:rPr>
              <w:t>Effet variable</w:t>
            </w:r>
          </w:p>
        </w:tc>
        <w:tc>
          <w:tcPr>
            <w:tcW w:w="0" w:type="auto"/>
            <w:hideMark/>
          </w:tcPr>
          <w:p w14:paraId="72619576" w14:textId="77777777" w:rsidR="004447ED" w:rsidRPr="009A2C8B" w:rsidRDefault="004447ED" w:rsidP="009A2C8B">
            <w:pPr>
              <w:jc w:val="left"/>
              <w:rPr>
                <w:rFonts w:ascii="Calibri" w:hAnsi="Calibri" w:cs="Calibri"/>
                <w:sz w:val="20"/>
              </w:rPr>
            </w:pPr>
            <w:r w:rsidRPr="009A2C8B">
              <w:rPr>
                <w:rFonts w:ascii="Calibri" w:hAnsi="Calibri" w:cs="Calibri"/>
                <w:sz w:val="20"/>
              </w:rPr>
              <w:t>Pas automatiquement exonératoire</w:t>
            </w:r>
          </w:p>
        </w:tc>
      </w:tr>
      <w:tr w:rsidR="004447ED" w:rsidRPr="009A2C8B" w14:paraId="01138C20" w14:textId="77777777" w:rsidTr="009A2C8B">
        <w:tc>
          <w:tcPr>
            <w:tcW w:w="0" w:type="auto"/>
            <w:hideMark/>
          </w:tcPr>
          <w:p w14:paraId="08386F6E" w14:textId="77777777" w:rsidR="004447ED" w:rsidRPr="009A2C8B" w:rsidRDefault="004447ED" w:rsidP="009A2C8B">
            <w:pPr>
              <w:jc w:val="left"/>
              <w:rPr>
                <w:rFonts w:ascii="Calibri" w:hAnsi="Calibri" w:cs="Calibri"/>
                <w:sz w:val="20"/>
              </w:rPr>
            </w:pPr>
            <w:r w:rsidRPr="009A2C8B">
              <w:rPr>
                <w:rFonts w:ascii="Calibri" w:hAnsi="Calibri" w:cs="Calibri"/>
                <w:b/>
                <w:bCs/>
                <w:sz w:val="20"/>
              </w:rPr>
              <w:t>Causes spéciales produits défectueux</w:t>
            </w:r>
          </w:p>
        </w:tc>
        <w:tc>
          <w:tcPr>
            <w:tcW w:w="0" w:type="auto"/>
            <w:hideMark/>
          </w:tcPr>
          <w:p w14:paraId="781782F5" w14:textId="77777777" w:rsidR="004447ED" w:rsidRPr="009A2C8B" w:rsidRDefault="004447ED" w:rsidP="009A2C8B">
            <w:pPr>
              <w:jc w:val="left"/>
              <w:rPr>
                <w:rFonts w:ascii="Calibri" w:hAnsi="Calibri" w:cs="Calibri"/>
                <w:sz w:val="20"/>
              </w:rPr>
            </w:pPr>
            <w:r w:rsidRPr="009A2C8B">
              <w:rPr>
                <w:rFonts w:ascii="Calibri" w:hAnsi="Calibri" w:cs="Calibri"/>
                <w:sz w:val="20"/>
              </w:rPr>
              <w:t>Exonération du producteur</w:t>
            </w:r>
          </w:p>
        </w:tc>
        <w:tc>
          <w:tcPr>
            <w:tcW w:w="0" w:type="auto"/>
            <w:hideMark/>
          </w:tcPr>
          <w:p w14:paraId="3907F374" w14:textId="77777777" w:rsidR="004447ED" w:rsidRPr="009A2C8B" w:rsidRDefault="004447ED" w:rsidP="009A2C8B">
            <w:pPr>
              <w:jc w:val="left"/>
              <w:rPr>
                <w:rFonts w:ascii="Calibri" w:hAnsi="Calibri" w:cs="Calibri"/>
                <w:sz w:val="20"/>
              </w:rPr>
            </w:pPr>
            <w:r w:rsidRPr="009A2C8B">
              <w:rPr>
                <w:rFonts w:ascii="Calibri" w:hAnsi="Calibri" w:cs="Calibri"/>
                <w:sz w:val="20"/>
              </w:rPr>
              <w:t>Liste prévue par le Code civil</w:t>
            </w:r>
          </w:p>
        </w:tc>
      </w:tr>
      <w:tr w:rsidR="004447ED" w:rsidRPr="009A2C8B" w14:paraId="6A33A9D8" w14:textId="77777777" w:rsidTr="009A2C8B">
        <w:tc>
          <w:tcPr>
            <w:tcW w:w="0" w:type="auto"/>
            <w:hideMark/>
          </w:tcPr>
          <w:p w14:paraId="65F35913" w14:textId="77777777" w:rsidR="004447ED" w:rsidRPr="009A2C8B" w:rsidRDefault="004447ED" w:rsidP="009A2C8B">
            <w:pPr>
              <w:jc w:val="left"/>
              <w:rPr>
                <w:rFonts w:ascii="Calibri" w:hAnsi="Calibri" w:cs="Calibri"/>
                <w:sz w:val="20"/>
              </w:rPr>
            </w:pPr>
            <w:r w:rsidRPr="009A2C8B">
              <w:rPr>
                <w:rFonts w:ascii="Calibri" w:hAnsi="Calibri" w:cs="Calibri"/>
                <w:b/>
                <w:bCs/>
                <w:sz w:val="20"/>
              </w:rPr>
              <w:t>Antériorité d’une activité</w:t>
            </w:r>
          </w:p>
        </w:tc>
        <w:tc>
          <w:tcPr>
            <w:tcW w:w="0" w:type="auto"/>
            <w:hideMark/>
          </w:tcPr>
          <w:p w14:paraId="43AD299C" w14:textId="77777777" w:rsidR="004447ED" w:rsidRPr="009A2C8B" w:rsidRDefault="004447ED" w:rsidP="009A2C8B">
            <w:pPr>
              <w:jc w:val="left"/>
              <w:rPr>
                <w:rFonts w:ascii="Calibri" w:hAnsi="Calibri" w:cs="Calibri"/>
                <w:sz w:val="20"/>
              </w:rPr>
            </w:pPr>
            <w:r w:rsidRPr="009A2C8B">
              <w:rPr>
                <w:rFonts w:ascii="Calibri" w:hAnsi="Calibri" w:cs="Calibri"/>
                <w:sz w:val="20"/>
              </w:rPr>
              <w:t>Exclusion possible du trouble anormal</w:t>
            </w:r>
          </w:p>
        </w:tc>
        <w:tc>
          <w:tcPr>
            <w:tcW w:w="0" w:type="auto"/>
            <w:hideMark/>
          </w:tcPr>
          <w:p w14:paraId="652226B4" w14:textId="77777777" w:rsidR="004447ED" w:rsidRPr="009A2C8B" w:rsidRDefault="004447ED" w:rsidP="009A2C8B">
            <w:pPr>
              <w:jc w:val="left"/>
              <w:rPr>
                <w:rFonts w:ascii="Calibri" w:hAnsi="Calibri" w:cs="Calibri"/>
                <w:sz w:val="20"/>
              </w:rPr>
            </w:pPr>
            <w:r w:rsidRPr="009A2C8B">
              <w:rPr>
                <w:rFonts w:ascii="Calibri" w:hAnsi="Calibri" w:cs="Calibri"/>
                <w:sz w:val="20"/>
              </w:rPr>
              <w:t>Conditions cumulatives strictes</w:t>
            </w:r>
          </w:p>
        </w:tc>
      </w:tr>
    </w:tbl>
    <w:p w14:paraId="5B07B73B" w14:textId="77777777" w:rsidR="004447ED" w:rsidRPr="004447ED" w:rsidRDefault="00000000" w:rsidP="009A2C8B">
      <w:pPr>
        <w:spacing w:after="0" w:line="240" w:lineRule="auto"/>
      </w:pPr>
      <w:r>
        <w:pict w14:anchorId="52EE345A">
          <v:rect id="_x0000_i1092" style="width:0;height:1.5pt" o:hralign="center" o:hrstd="t" o:hr="t" fillcolor="#a0a0a0" stroked="f"/>
        </w:pict>
      </w:r>
    </w:p>
    <w:p w14:paraId="520D44A0" w14:textId="77777777" w:rsidR="004447ED" w:rsidRPr="004447ED" w:rsidRDefault="004447ED" w:rsidP="009A2C8B">
      <w:pPr>
        <w:pStyle w:val="Titre1"/>
      </w:pPr>
      <w:r w:rsidRPr="004447ED">
        <w:t>60. Points essentiels</w:t>
      </w:r>
    </w:p>
    <w:p w14:paraId="620E8112" w14:textId="71A57408" w:rsidR="004447ED" w:rsidRPr="004447ED" w:rsidRDefault="004447ED" w:rsidP="009A2C8B">
      <w:pPr>
        <w:numPr>
          <w:ilvl w:val="0"/>
          <w:numId w:val="52"/>
        </w:numPr>
        <w:spacing w:after="0" w:line="240" w:lineRule="auto"/>
      </w:pPr>
      <w:r w:rsidRPr="004447ED">
        <w:t xml:space="preserve">La responsabilité civile vise principalement à </w:t>
      </w:r>
      <w:r w:rsidRPr="004447ED">
        <w:rPr>
          <w:b/>
          <w:bCs/>
        </w:rPr>
        <w:t>réparer</w:t>
      </w:r>
      <w:r w:rsidR="009A2C8B">
        <w:t> ;</w:t>
      </w:r>
      <w:r w:rsidRPr="004447ED">
        <w:t xml:space="preserve"> la responsabilité pénale vise à </w:t>
      </w:r>
      <w:r w:rsidRPr="004447ED">
        <w:rPr>
          <w:b/>
          <w:bCs/>
        </w:rPr>
        <w:t>sanctionner une infraction</w:t>
      </w:r>
      <w:r w:rsidRPr="004447ED">
        <w:t>.</w:t>
      </w:r>
    </w:p>
    <w:p w14:paraId="617A6C4C" w14:textId="77777777" w:rsidR="004447ED" w:rsidRPr="004447ED" w:rsidRDefault="004447ED" w:rsidP="009A2C8B">
      <w:pPr>
        <w:numPr>
          <w:ilvl w:val="0"/>
          <w:numId w:val="52"/>
        </w:numPr>
        <w:spacing w:after="0" w:line="240" w:lineRule="auto"/>
      </w:pPr>
      <w:r w:rsidRPr="004447ED">
        <w:t>Un même fait peut engager à la fois une responsabilité civile et une responsabilité pénale.</w:t>
      </w:r>
    </w:p>
    <w:p w14:paraId="30999ADE" w14:textId="77777777" w:rsidR="004447ED" w:rsidRPr="004447ED" w:rsidRDefault="004447ED" w:rsidP="009A2C8B">
      <w:pPr>
        <w:numPr>
          <w:ilvl w:val="0"/>
          <w:numId w:val="52"/>
        </w:numPr>
        <w:spacing w:after="0" w:line="240" w:lineRule="auto"/>
      </w:pPr>
      <w:r w:rsidRPr="004447ED">
        <w:t xml:space="preserve">La responsabilité civile peut être </w:t>
      </w:r>
      <w:r w:rsidRPr="004447ED">
        <w:rPr>
          <w:b/>
          <w:bCs/>
        </w:rPr>
        <w:t>contractuelle ou extracontractuelle</w:t>
      </w:r>
      <w:r w:rsidRPr="004447ED">
        <w:t>.</w:t>
      </w:r>
    </w:p>
    <w:p w14:paraId="0FD708C6" w14:textId="77777777" w:rsidR="004447ED" w:rsidRPr="004447ED" w:rsidRDefault="004447ED" w:rsidP="009A2C8B">
      <w:pPr>
        <w:numPr>
          <w:ilvl w:val="0"/>
          <w:numId w:val="52"/>
        </w:numPr>
        <w:spacing w:after="0" w:line="240" w:lineRule="auto"/>
      </w:pPr>
      <w:r w:rsidRPr="004447ED">
        <w:t>Entre cocontractants, le régime contractuel ne peut pas être écarté librement au profit du régime extracontractuel.</w:t>
      </w:r>
    </w:p>
    <w:p w14:paraId="47784A67" w14:textId="77777777" w:rsidR="004447ED" w:rsidRPr="004447ED" w:rsidRDefault="004447ED" w:rsidP="009A2C8B">
      <w:pPr>
        <w:numPr>
          <w:ilvl w:val="0"/>
          <w:numId w:val="52"/>
        </w:numPr>
        <w:spacing w:after="0" w:line="240" w:lineRule="auto"/>
      </w:pPr>
      <w:r w:rsidRPr="004447ED">
        <w:t>Un tiers peut invoquer extracontractuellement un manquement contractuel qui lui a causé un dommage.</w:t>
      </w:r>
    </w:p>
    <w:p w14:paraId="6CCB2D47" w14:textId="77777777" w:rsidR="004447ED" w:rsidRPr="004447ED" w:rsidRDefault="004447ED" w:rsidP="009A2C8B">
      <w:pPr>
        <w:numPr>
          <w:ilvl w:val="0"/>
          <w:numId w:val="52"/>
        </w:numPr>
        <w:spacing w:after="0" w:line="240" w:lineRule="auto"/>
      </w:pPr>
      <w:r w:rsidRPr="004447ED">
        <w:t xml:space="preserve">Depuis l’arrêt du </w:t>
      </w:r>
      <w:r w:rsidRPr="004447ED">
        <w:rPr>
          <w:b/>
          <w:bCs/>
        </w:rPr>
        <w:t>3 juillet 2024</w:t>
      </w:r>
      <w:r w:rsidRPr="004447ED">
        <w:t>, les limites de responsabilité prévues entre contractants peuvent dans cette situation être opposées au tiers.</w:t>
      </w:r>
    </w:p>
    <w:p w14:paraId="4994F128" w14:textId="77777777" w:rsidR="004447ED" w:rsidRPr="004447ED" w:rsidRDefault="004447ED" w:rsidP="009A2C8B">
      <w:pPr>
        <w:numPr>
          <w:ilvl w:val="0"/>
          <w:numId w:val="52"/>
        </w:numPr>
        <w:spacing w:after="0" w:line="240" w:lineRule="auto"/>
      </w:pPr>
      <w:r w:rsidRPr="004447ED">
        <w:t xml:space="preserve">Une responsabilité civile suppose un </w:t>
      </w:r>
      <w:r w:rsidRPr="004447ED">
        <w:rPr>
          <w:b/>
          <w:bCs/>
        </w:rPr>
        <w:t>fait générateur, un préjudice et un lien de causalité</w:t>
      </w:r>
      <w:r w:rsidRPr="004447ED">
        <w:t>.</w:t>
      </w:r>
    </w:p>
    <w:p w14:paraId="71F468D0" w14:textId="77777777" w:rsidR="004447ED" w:rsidRPr="004447ED" w:rsidRDefault="004447ED" w:rsidP="009A2C8B">
      <w:pPr>
        <w:numPr>
          <w:ilvl w:val="0"/>
          <w:numId w:val="52"/>
        </w:numPr>
        <w:spacing w:after="0" w:line="240" w:lineRule="auto"/>
      </w:pPr>
      <w:r w:rsidRPr="004447ED">
        <w:t>Un dommage purement hypothétique n’est pas réparable.</w:t>
      </w:r>
    </w:p>
    <w:p w14:paraId="4865F93C" w14:textId="77777777" w:rsidR="004447ED" w:rsidRPr="004447ED" w:rsidRDefault="004447ED" w:rsidP="009A2C8B">
      <w:pPr>
        <w:numPr>
          <w:ilvl w:val="0"/>
          <w:numId w:val="52"/>
        </w:numPr>
        <w:spacing w:after="0" w:line="240" w:lineRule="auto"/>
      </w:pPr>
      <w:r w:rsidRPr="004447ED">
        <w:t xml:space="preserve">Une </w:t>
      </w:r>
      <w:r w:rsidRPr="004447ED">
        <w:rPr>
          <w:b/>
          <w:bCs/>
        </w:rPr>
        <w:t>perte de chance</w:t>
      </w:r>
      <w:r w:rsidRPr="004447ED">
        <w:t xml:space="preserve"> est la disparition actuelle et certaine d’une éventualité favorable.</w:t>
      </w:r>
    </w:p>
    <w:p w14:paraId="0B174E70" w14:textId="77777777" w:rsidR="004447ED" w:rsidRPr="004447ED" w:rsidRDefault="004447ED" w:rsidP="009A2C8B">
      <w:pPr>
        <w:numPr>
          <w:ilvl w:val="0"/>
          <w:numId w:val="52"/>
        </w:numPr>
        <w:spacing w:after="0" w:line="240" w:lineRule="auto"/>
      </w:pPr>
      <w:r w:rsidRPr="004447ED">
        <w:t xml:space="preserve">Le principe est celui de la </w:t>
      </w:r>
      <w:r w:rsidRPr="004447ED">
        <w:rPr>
          <w:b/>
          <w:bCs/>
        </w:rPr>
        <w:t>réparation intégrale sans perte ni profit pour la victime</w:t>
      </w:r>
      <w:r w:rsidRPr="004447ED">
        <w:t>.</w:t>
      </w:r>
    </w:p>
    <w:p w14:paraId="1828D7C9" w14:textId="77777777" w:rsidR="004447ED" w:rsidRPr="004447ED" w:rsidRDefault="004447ED" w:rsidP="009A2C8B">
      <w:pPr>
        <w:numPr>
          <w:ilvl w:val="0"/>
          <w:numId w:val="52"/>
        </w:numPr>
        <w:spacing w:after="0" w:line="240" w:lineRule="auto"/>
      </w:pPr>
      <w:r w:rsidRPr="004447ED">
        <w:t>La responsabilité du fait personnel repose notamment sur la faute, la négligence ou l’imprudence.</w:t>
      </w:r>
    </w:p>
    <w:p w14:paraId="71EAFD3A" w14:textId="77777777" w:rsidR="004447ED" w:rsidRPr="004447ED" w:rsidRDefault="004447ED" w:rsidP="009A2C8B">
      <w:pPr>
        <w:numPr>
          <w:ilvl w:val="0"/>
          <w:numId w:val="52"/>
        </w:numPr>
        <w:spacing w:after="0" w:line="240" w:lineRule="auto"/>
      </w:pPr>
      <w:r w:rsidRPr="004447ED">
        <w:t>Le gardien d’une chose peut être responsable sans qu’une faute personnelle soit démontrée.</w:t>
      </w:r>
    </w:p>
    <w:p w14:paraId="5F0197A6" w14:textId="77777777" w:rsidR="004447ED" w:rsidRPr="004447ED" w:rsidRDefault="004447ED" w:rsidP="009A2C8B">
      <w:pPr>
        <w:numPr>
          <w:ilvl w:val="0"/>
          <w:numId w:val="52"/>
        </w:numPr>
        <w:spacing w:after="0" w:line="240" w:lineRule="auto"/>
      </w:pPr>
      <w:r w:rsidRPr="004447ED">
        <w:t>La garde se caractérise classiquement par les pouvoirs d’usage, de direction et de contrôle.</w:t>
      </w:r>
    </w:p>
    <w:p w14:paraId="5B23A5A0" w14:textId="77777777" w:rsidR="004447ED" w:rsidRPr="004447ED" w:rsidRDefault="004447ED" w:rsidP="009A2C8B">
      <w:pPr>
        <w:numPr>
          <w:ilvl w:val="0"/>
          <w:numId w:val="52"/>
        </w:numPr>
        <w:spacing w:after="0" w:line="240" w:lineRule="auto"/>
      </w:pPr>
      <w:r w:rsidRPr="004447ED">
        <w:t>Le commettant répond du dommage causé par son préposé dans ses fonctions.</w:t>
      </w:r>
    </w:p>
    <w:p w14:paraId="0195E1AA" w14:textId="77777777" w:rsidR="004447ED" w:rsidRPr="004447ED" w:rsidRDefault="004447ED" w:rsidP="009A2C8B">
      <w:pPr>
        <w:numPr>
          <w:ilvl w:val="0"/>
          <w:numId w:val="52"/>
        </w:numPr>
        <w:spacing w:after="0" w:line="240" w:lineRule="auto"/>
      </w:pPr>
      <w:r w:rsidRPr="004447ED">
        <w:t xml:space="preserve">Le préposé qui demeure dans les limites de sa mission bénéficie en principe de la protection dégagée par l’arrêt </w:t>
      </w:r>
      <w:r w:rsidRPr="004447ED">
        <w:rPr>
          <w:b/>
          <w:bCs/>
        </w:rPr>
        <w:t>Costedoat</w:t>
      </w:r>
      <w:r w:rsidRPr="004447ED">
        <w:t>.</w:t>
      </w:r>
    </w:p>
    <w:p w14:paraId="6DFEF7DE" w14:textId="77E055A9" w:rsidR="004447ED" w:rsidRPr="004447ED" w:rsidRDefault="004447ED" w:rsidP="009A2C8B">
      <w:pPr>
        <w:numPr>
          <w:ilvl w:val="0"/>
          <w:numId w:val="52"/>
        </w:numPr>
        <w:spacing w:after="0" w:line="240" w:lineRule="auto"/>
      </w:pPr>
      <w:r w:rsidRPr="004447ED">
        <w:t>Cette protection ne couvre notamment pas le préposé pénalement condamné pour une infraction intentionnelle ayant causé le dommage</w:t>
      </w:r>
      <w:r w:rsidR="009A2C8B">
        <w:t> :</w:t>
      </w:r>
      <w:r w:rsidRPr="004447ED">
        <w:t xml:space="preserve"> arrêt </w:t>
      </w:r>
      <w:r w:rsidRPr="004447ED">
        <w:rPr>
          <w:b/>
          <w:bCs/>
        </w:rPr>
        <w:t>Cousin</w:t>
      </w:r>
      <w:r w:rsidRPr="004447ED">
        <w:t>.</w:t>
      </w:r>
    </w:p>
    <w:p w14:paraId="6977F9EE" w14:textId="77777777" w:rsidR="004447ED" w:rsidRPr="004447ED" w:rsidRDefault="004447ED" w:rsidP="009A2C8B">
      <w:pPr>
        <w:numPr>
          <w:ilvl w:val="0"/>
          <w:numId w:val="52"/>
        </w:numPr>
        <w:spacing w:after="0" w:line="240" w:lineRule="auto"/>
      </w:pPr>
      <w:r w:rsidRPr="004447ED">
        <w:t>Depuis 2025, la responsabilité des parents du fait de leur enfant mineur ne repose plus sur l’ancienne condition de cohabitation.</w:t>
      </w:r>
    </w:p>
    <w:p w14:paraId="3ABC15A0" w14:textId="77777777" w:rsidR="004447ED" w:rsidRPr="004447ED" w:rsidRDefault="004447ED" w:rsidP="009A2C8B">
      <w:pPr>
        <w:numPr>
          <w:ilvl w:val="0"/>
          <w:numId w:val="52"/>
        </w:numPr>
        <w:spacing w:after="0" w:line="240" w:lineRule="auto"/>
      </w:pPr>
      <w:r w:rsidRPr="004447ED">
        <w:t>La responsabilité du fait des produits défectueux est indépendante de l’existence d’un contrat entre producteur et victime.</w:t>
      </w:r>
    </w:p>
    <w:p w14:paraId="5C965FC2" w14:textId="77777777" w:rsidR="004447ED" w:rsidRPr="004447ED" w:rsidRDefault="004447ED" w:rsidP="009A2C8B">
      <w:pPr>
        <w:numPr>
          <w:ilvl w:val="0"/>
          <w:numId w:val="52"/>
        </w:numPr>
        <w:spacing w:after="0" w:line="240" w:lineRule="auto"/>
      </w:pPr>
      <w:r w:rsidRPr="004447ED">
        <w:t>Le produit est défectueux lorsqu’il n’offre pas la sécurité à laquelle on peut légitimement s’attendre.</w:t>
      </w:r>
    </w:p>
    <w:p w14:paraId="0FE47E01" w14:textId="77777777" w:rsidR="004447ED" w:rsidRPr="004447ED" w:rsidRDefault="004447ED" w:rsidP="009A2C8B">
      <w:pPr>
        <w:numPr>
          <w:ilvl w:val="0"/>
          <w:numId w:val="52"/>
        </w:numPr>
        <w:spacing w:after="0" w:line="240" w:lineRule="auto"/>
      </w:pPr>
      <w:r w:rsidRPr="004447ED">
        <w:t xml:space="preserve">La victime d’un produit défectueux doit démontrer </w:t>
      </w:r>
      <w:r w:rsidRPr="004447ED">
        <w:rPr>
          <w:b/>
          <w:bCs/>
        </w:rPr>
        <w:t>dommage + défaut + lien de causalité</w:t>
      </w:r>
      <w:r w:rsidRPr="004447ED">
        <w:t>.</w:t>
      </w:r>
    </w:p>
    <w:p w14:paraId="4BC2AEC0" w14:textId="77777777" w:rsidR="004447ED" w:rsidRPr="004447ED" w:rsidRDefault="004447ED" w:rsidP="009A2C8B">
      <w:pPr>
        <w:numPr>
          <w:ilvl w:val="0"/>
          <w:numId w:val="52"/>
        </w:numPr>
        <w:spacing w:after="0" w:line="240" w:lineRule="auto"/>
      </w:pPr>
      <w:r w:rsidRPr="004447ED">
        <w:t>Le respect des normes n’exonère pas automatiquement le producteur.</w:t>
      </w:r>
    </w:p>
    <w:p w14:paraId="06B6D30C" w14:textId="77777777" w:rsidR="004447ED" w:rsidRPr="004447ED" w:rsidRDefault="004447ED" w:rsidP="009A2C8B">
      <w:pPr>
        <w:numPr>
          <w:ilvl w:val="0"/>
          <w:numId w:val="52"/>
        </w:numPr>
        <w:spacing w:after="0" w:line="240" w:lineRule="auto"/>
      </w:pPr>
      <w:r w:rsidRPr="004447ED">
        <w:t xml:space="preserve">Le régime actuel des produits défectueux comporte une prescription de </w:t>
      </w:r>
      <w:r w:rsidRPr="004447ED">
        <w:rPr>
          <w:b/>
          <w:bCs/>
        </w:rPr>
        <w:t>trois ans</w:t>
      </w:r>
      <w:r w:rsidRPr="004447ED">
        <w:t xml:space="preserve"> et une extinction de principe à </w:t>
      </w:r>
      <w:r w:rsidRPr="004447ED">
        <w:rPr>
          <w:b/>
          <w:bCs/>
        </w:rPr>
        <w:t>dix ans après la mise en circulation</w:t>
      </w:r>
      <w:r w:rsidRPr="004447ED">
        <w:t>, sous les conditions légales.</w:t>
      </w:r>
    </w:p>
    <w:p w14:paraId="2ECB17ED" w14:textId="77777777" w:rsidR="004447ED" w:rsidRPr="004447ED" w:rsidRDefault="004447ED" w:rsidP="009A2C8B">
      <w:pPr>
        <w:numPr>
          <w:ilvl w:val="0"/>
          <w:numId w:val="52"/>
        </w:numPr>
        <w:spacing w:after="0" w:line="240" w:lineRule="auto"/>
      </w:pPr>
      <w:r w:rsidRPr="004447ED">
        <w:t xml:space="preserve">Le trouble anormal du voisinage est, depuis 2024, expressément codifié et constitue une </w:t>
      </w:r>
      <w:r w:rsidRPr="004447ED">
        <w:rPr>
          <w:b/>
          <w:bCs/>
        </w:rPr>
        <w:t>responsabilité de plein droit</w:t>
      </w:r>
      <w:r w:rsidRPr="004447ED">
        <w:t>.</w:t>
      </w:r>
    </w:p>
    <w:p w14:paraId="4061AB26" w14:textId="77777777" w:rsidR="004447ED" w:rsidRPr="004447ED" w:rsidRDefault="004447ED" w:rsidP="009A2C8B">
      <w:pPr>
        <w:numPr>
          <w:ilvl w:val="0"/>
          <w:numId w:val="52"/>
        </w:numPr>
        <w:spacing w:after="0" w:line="240" w:lineRule="auto"/>
      </w:pPr>
      <w:r w:rsidRPr="004447ED">
        <w:t>Le préjudice écologique est un préjudice autonome.</w:t>
      </w:r>
    </w:p>
    <w:p w14:paraId="7DEFB8A7" w14:textId="77777777" w:rsidR="004447ED" w:rsidRPr="004447ED" w:rsidRDefault="004447ED" w:rsidP="009A2C8B">
      <w:pPr>
        <w:numPr>
          <w:ilvl w:val="0"/>
          <w:numId w:val="52"/>
        </w:numPr>
        <w:spacing w:after="0" w:line="240" w:lineRule="auto"/>
      </w:pPr>
      <w:r w:rsidRPr="004447ED">
        <w:t xml:space="preserve">Sa réparation doit être effectuée </w:t>
      </w:r>
      <w:r w:rsidRPr="004447ED">
        <w:rPr>
          <w:b/>
          <w:bCs/>
        </w:rPr>
        <w:t>prioritairement en nature</w:t>
      </w:r>
      <w:r w:rsidRPr="004447ED">
        <w:t>.</w:t>
      </w:r>
    </w:p>
    <w:p w14:paraId="708BD56D" w14:textId="77777777" w:rsidR="004447ED" w:rsidRPr="004447ED" w:rsidRDefault="004447ED" w:rsidP="009A2C8B">
      <w:pPr>
        <w:numPr>
          <w:ilvl w:val="0"/>
          <w:numId w:val="52"/>
        </w:numPr>
        <w:spacing w:after="0" w:line="240" w:lineRule="auto"/>
      </w:pPr>
      <w:r w:rsidRPr="004447ED">
        <w:t>Toutes les actions en responsabilité civile ne se prescrivent pas par cinq ans.</w:t>
      </w:r>
    </w:p>
    <w:p w14:paraId="3F87B30E" w14:textId="77777777" w:rsidR="004447ED" w:rsidRPr="004447ED" w:rsidRDefault="004447ED" w:rsidP="009A2C8B">
      <w:pPr>
        <w:numPr>
          <w:ilvl w:val="0"/>
          <w:numId w:val="52"/>
        </w:numPr>
        <w:spacing w:after="0" w:line="240" w:lineRule="auto"/>
      </w:pPr>
      <w:r w:rsidRPr="004447ED">
        <w:t xml:space="preserve">L’action relative au dommage corporel obéit en principe à un délai de </w:t>
      </w:r>
      <w:r w:rsidRPr="004447ED">
        <w:rPr>
          <w:b/>
          <w:bCs/>
        </w:rPr>
        <w:t>dix ans à compter de la consolidation</w:t>
      </w:r>
      <w:r w:rsidRPr="004447ED">
        <w:t>.</w:t>
      </w:r>
    </w:p>
    <w:p w14:paraId="53ECEEAF" w14:textId="51B2DE6A" w:rsidR="004447ED" w:rsidRPr="004447ED" w:rsidRDefault="004447ED" w:rsidP="009A2C8B">
      <w:pPr>
        <w:numPr>
          <w:ilvl w:val="0"/>
          <w:numId w:val="52"/>
        </w:numPr>
        <w:spacing w:after="0" w:line="240" w:lineRule="auto"/>
      </w:pPr>
      <w:r w:rsidRPr="004447ED">
        <w:t>L’assurance ne supprime pas la responsabilité</w:t>
      </w:r>
      <w:r w:rsidR="009A2C8B">
        <w:t> :</w:t>
      </w:r>
      <w:r w:rsidRPr="004447ED">
        <w:t xml:space="preserve"> elle en organise la prise en charge financière.</w:t>
      </w:r>
    </w:p>
    <w:p w14:paraId="438D9E2B" w14:textId="77777777" w:rsidR="004447ED" w:rsidRPr="004447ED" w:rsidRDefault="00000000" w:rsidP="009A2C8B">
      <w:pPr>
        <w:spacing w:after="0" w:line="240" w:lineRule="auto"/>
      </w:pPr>
      <w:r>
        <w:pict w14:anchorId="175B5211">
          <v:rect id="_x0000_i1093" style="width:0;height:1.5pt" o:hralign="center" o:hrstd="t" o:hr="t" fillcolor="#a0a0a0" stroked="f"/>
        </w:pict>
      </w:r>
    </w:p>
    <w:p w14:paraId="2AF9B55C" w14:textId="77777777" w:rsidR="004447ED" w:rsidRPr="004447ED" w:rsidRDefault="004447ED" w:rsidP="009A2C8B">
      <w:pPr>
        <w:pStyle w:val="Titre1"/>
      </w:pPr>
      <w:r w:rsidRPr="004447ED">
        <w:t>61. Droit applicable et évolutions</w:t>
      </w:r>
    </w:p>
    <w:p w14:paraId="48AF46D0" w14:textId="77777777" w:rsidR="004447ED" w:rsidRPr="004447ED" w:rsidRDefault="004447ED" w:rsidP="009A2C8B">
      <w:pPr>
        <w:spacing w:after="0" w:line="240" w:lineRule="auto"/>
        <w:rPr>
          <w:b/>
          <w:bCs/>
        </w:rPr>
      </w:pPr>
      <w:r w:rsidRPr="004447ED">
        <w:rPr>
          <w:b/>
          <w:bCs/>
        </w:rPr>
        <w:t>Droit applicable au 12 août 2026</w:t>
      </w:r>
    </w:p>
    <w:p w14:paraId="073C82D7" w14:textId="77777777" w:rsidR="004447ED" w:rsidRPr="004447ED" w:rsidRDefault="004447ED" w:rsidP="009A2C8B">
      <w:pPr>
        <w:spacing w:after="0" w:line="240" w:lineRule="auto"/>
      </w:pPr>
      <w:r w:rsidRPr="004447ED">
        <w:t xml:space="preserve">Les principales règles de responsabilité extracontractuelle figurent actuellement aux articles </w:t>
      </w:r>
      <w:r w:rsidRPr="004447ED">
        <w:rPr>
          <w:b/>
          <w:bCs/>
        </w:rPr>
        <w:t>1240 à 1254 du Code civil</w:t>
      </w:r>
      <w:r w:rsidRPr="004447ED">
        <w:t>. Le trouble anormal du voisinage est codifié depuis le 17 avril 2024 et le régime du fait des parents a été modifié par la loi du 23 juin 2025.</w:t>
      </w:r>
    </w:p>
    <w:p w14:paraId="37742D73" w14:textId="77777777" w:rsidR="004447ED" w:rsidRPr="004447ED" w:rsidRDefault="004447ED" w:rsidP="009A2C8B">
      <w:pPr>
        <w:spacing w:after="0" w:line="240" w:lineRule="auto"/>
      </w:pPr>
      <w:r w:rsidRPr="004447ED">
        <w:t xml:space="preserve">Le régime français actuel des produits défectueux demeure celui des articles </w:t>
      </w:r>
      <w:r w:rsidRPr="004447ED">
        <w:rPr>
          <w:b/>
          <w:bCs/>
        </w:rPr>
        <w:t>1245 à 1245-17 du Code civil</w:t>
      </w:r>
      <w:r w:rsidRPr="004447ED">
        <w:t>, issu de la transposition de l’ancienne directive européenne 85/374/CEE.</w:t>
      </w:r>
    </w:p>
    <w:p w14:paraId="7F006938" w14:textId="0E4CFC0F" w:rsidR="004447ED" w:rsidRPr="004447ED" w:rsidRDefault="004447ED" w:rsidP="009A2C8B">
      <w:pPr>
        <w:spacing w:after="0" w:line="240" w:lineRule="auto"/>
        <w:rPr>
          <w:b/>
          <w:bCs/>
        </w:rPr>
      </w:pPr>
      <w:r w:rsidRPr="004447ED">
        <w:rPr>
          <w:b/>
          <w:bCs/>
        </w:rPr>
        <w:t>Évolution déjà adoptée mais à venir</w:t>
      </w:r>
      <w:r w:rsidR="009A2C8B">
        <w:rPr>
          <w:b/>
          <w:bCs/>
        </w:rPr>
        <w:t> :</w:t>
      </w:r>
      <w:r w:rsidRPr="004447ED">
        <w:rPr>
          <w:b/>
          <w:bCs/>
        </w:rPr>
        <w:t xml:space="preserve"> responsabilité des produits défectueux</w:t>
      </w:r>
    </w:p>
    <w:p w14:paraId="4DD17E62" w14:textId="77777777" w:rsidR="004447ED" w:rsidRPr="004447ED" w:rsidRDefault="004447ED" w:rsidP="009A2C8B">
      <w:pPr>
        <w:spacing w:after="0" w:line="240" w:lineRule="auto"/>
      </w:pPr>
      <w:r w:rsidRPr="004447ED">
        <w:t xml:space="preserve">La </w:t>
      </w:r>
      <w:r w:rsidRPr="004447ED">
        <w:rPr>
          <w:b/>
          <w:bCs/>
        </w:rPr>
        <w:t>directive (UE) 2024/2853 du 23 octobre 2024</w:t>
      </w:r>
      <w:r w:rsidRPr="004447ED">
        <w:t xml:space="preserve"> renouvelle profondément le droit européen de la responsabilité du fait des produits défectueux. Elle doit être transposée par les États membres au plus tard le </w:t>
      </w:r>
      <w:r w:rsidRPr="004447ED">
        <w:rPr>
          <w:b/>
          <w:bCs/>
        </w:rPr>
        <w:t>9 décembre 2026</w:t>
      </w:r>
      <w:r w:rsidRPr="004447ED">
        <w:t xml:space="preserve"> et s’appliquera aux produits mis sur le marché ou mis en service </w:t>
      </w:r>
      <w:r w:rsidRPr="004447ED">
        <w:rPr>
          <w:b/>
          <w:bCs/>
        </w:rPr>
        <w:t>à partir du 9 décembre 2026</w:t>
      </w:r>
      <w:r w:rsidRPr="004447ED">
        <w:t>.</w:t>
      </w:r>
    </w:p>
    <w:p w14:paraId="78EA44F3" w14:textId="59FA27BC" w:rsidR="004447ED" w:rsidRPr="004447ED" w:rsidRDefault="004447ED" w:rsidP="009A2C8B">
      <w:pPr>
        <w:spacing w:after="0" w:line="240" w:lineRule="auto"/>
      </w:pPr>
      <w:r w:rsidRPr="004447ED">
        <w:t xml:space="preserve">Parmi ses évolutions majeures, la nouvelle définition européenne du </w:t>
      </w:r>
      <w:r w:rsidR="009A2C8B">
        <w:t>« </w:t>
      </w:r>
      <w:r w:rsidRPr="004447ED">
        <w:t>produit</w:t>
      </w:r>
      <w:r w:rsidR="009A2C8B">
        <w:t> »</w:t>
      </w:r>
      <w:r w:rsidRPr="004447ED">
        <w:t xml:space="preserve"> inclut expressément</w:t>
      </w:r>
      <w:r w:rsidR="009A2C8B">
        <w:t> :</w:t>
      </w:r>
    </w:p>
    <w:p w14:paraId="4E6405D4" w14:textId="7782E87C" w:rsidR="004447ED" w:rsidRPr="004447ED" w:rsidRDefault="004447ED" w:rsidP="009A2C8B">
      <w:pPr>
        <w:numPr>
          <w:ilvl w:val="0"/>
          <w:numId w:val="53"/>
        </w:numPr>
        <w:spacing w:after="0" w:line="240" w:lineRule="auto"/>
      </w:pPr>
      <w:r w:rsidRPr="004447ED">
        <w:t xml:space="preserve">les </w:t>
      </w:r>
      <w:r w:rsidRPr="004447ED">
        <w:rPr>
          <w:b/>
          <w:bCs/>
        </w:rPr>
        <w:t>logiciels</w:t>
      </w:r>
      <w:r w:rsidR="009A2C8B">
        <w:t> ;</w:t>
      </w:r>
    </w:p>
    <w:p w14:paraId="6E40710D" w14:textId="396FE9FB" w:rsidR="004447ED" w:rsidRPr="004447ED" w:rsidRDefault="004447ED" w:rsidP="009A2C8B">
      <w:pPr>
        <w:numPr>
          <w:ilvl w:val="0"/>
          <w:numId w:val="53"/>
        </w:numPr>
        <w:spacing w:after="0" w:line="240" w:lineRule="auto"/>
      </w:pPr>
      <w:r w:rsidRPr="004447ED">
        <w:t xml:space="preserve">les </w:t>
      </w:r>
      <w:r w:rsidRPr="004447ED">
        <w:rPr>
          <w:b/>
          <w:bCs/>
        </w:rPr>
        <w:t>fichiers de fabrication numériques</w:t>
      </w:r>
      <w:r w:rsidR="009A2C8B">
        <w:t> ;</w:t>
      </w:r>
    </w:p>
    <w:p w14:paraId="393DF429" w14:textId="06214430" w:rsidR="004447ED" w:rsidRPr="004447ED" w:rsidRDefault="004447ED" w:rsidP="009A2C8B">
      <w:pPr>
        <w:numPr>
          <w:ilvl w:val="0"/>
          <w:numId w:val="53"/>
        </w:numPr>
        <w:spacing w:after="0" w:line="240" w:lineRule="auto"/>
      </w:pPr>
      <w:r w:rsidRPr="004447ED">
        <w:t>l’électricité</w:t>
      </w:r>
      <w:r w:rsidR="009A2C8B">
        <w:t> ;</w:t>
      </w:r>
    </w:p>
    <w:p w14:paraId="18CCAD3A" w14:textId="7FAE2506" w:rsidR="004447ED" w:rsidRPr="004447ED" w:rsidRDefault="004447ED" w:rsidP="009A2C8B">
      <w:pPr>
        <w:numPr>
          <w:ilvl w:val="0"/>
          <w:numId w:val="53"/>
        </w:numPr>
        <w:spacing w:after="0" w:line="240" w:lineRule="auto"/>
      </w:pPr>
      <w:r w:rsidRPr="004447ED">
        <w:t>les matières premières</w:t>
      </w:r>
      <w:r w:rsidR="009A2C8B">
        <w:t> ;</w:t>
      </w:r>
    </w:p>
    <w:p w14:paraId="7F1E45DC" w14:textId="77777777" w:rsidR="004447ED" w:rsidRPr="004447ED" w:rsidRDefault="004447ED" w:rsidP="009A2C8B">
      <w:pPr>
        <w:numPr>
          <w:ilvl w:val="0"/>
          <w:numId w:val="53"/>
        </w:numPr>
        <w:spacing w:after="0" w:line="240" w:lineRule="auto"/>
      </w:pPr>
      <w:r w:rsidRPr="004447ED">
        <w:t>les autres biens meubles entrant dans son champ.</w:t>
      </w:r>
    </w:p>
    <w:p w14:paraId="476B072D" w14:textId="77777777" w:rsidR="004447ED" w:rsidRPr="004447ED" w:rsidRDefault="004447ED" w:rsidP="009A2C8B">
      <w:pPr>
        <w:spacing w:after="0" w:line="240" w:lineRule="auto"/>
      </w:pPr>
      <w:r w:rsidRPr="004447ED">
        <w:t xml:space="preserve">Elle prend également en compte les </w:t>
      </w:r>
      <w:r w:rsidRPr="004447ED">
        <w:rPr>
          <w:b/>
          <w:bCs/>
        </w:rPr>
        <w:t>services numériques connexes</w:t>
      </w:r>
      <w:r w:rsidRPr="004447ED">
        <w:t>, les mises à jour ou mises à niveau logicielles et, dans certaines circonstances, l’absence de mises à jour nécessaires à la sécurité.</w:t>
      </w:r>
    </w:p>
    <w:p w14:paraId="6FFF25BB" w14:textId="77777777" w:rsidR="004447ED" w:rsidRPr="004447ED" w:rsidRDefault="004447ED" w:rsidP="009A2C8B">
      <w:pPr>
        <w:spacing w:after="0" w:line="240" w:lineRule="auto"/>
        <w:rPr>
          <w:b/>
          <w:bCs/>
        </w:rPr>
      </w:pPr>
      <w:r w:rsidRPr="004447ED">
        <w:rPr>
          <w:b/>
          <w:bCs/>
        </w:rPr>
        <w:t>Exemple</w:t>
      </w:r>
    </w:p>
    <w:p w14:paraId="2A5775B7" w14:textId="77777777" w:rsidR="004447ED" w:rsidRPr="004447ED" w:rsidRDefault="004447ED" w:rsidP="009A2C8B">
      <w:pPr>
        <w:spacing w:after="0" w:line="240" w:lineRule="auto"/>
      </w:pPr>
      <w:r w:rsidRPr="004447ED">
        <w:t xml:space="preserve">À compter de l’application du nouveau régime transposé, un dommage causé par un </w:t>
      </w:r>
      <w:r w:rsidRPr="004447ED">
        <w:rPr>
          <w:b/>
          <w:bCs/>
        </w:rPr>
        <w:t>logiciel défectueux</w:t>
      </w:r>
      <w:r w:rsidRPr="004447ED">
        <w:t xml:space="preserve"> pourra entrer beaucoup plus clairement dans le champ harmonisé de la responsabilité du fait des produits.</w:t>
      </w:r>
    </w:p>
    <w:p w14:paraId="784BADD7" w14:textId="55FD6318" w:rsidR="004447ED" w:rsidRPr="004447ED" w:rsidRDefault="004447ED" w:rsidP="009A2C8B">
      <w:pPr>
        <w:spacing w:after="0" w:line="240" w:lineRule="auto"/>
      </w:pPr>
      <w:r w:rsidRPr="004447ED">
        <w:t>Cette évolution sera particulièrement importante pour</w:t>
      </w:r>
      <w:r w:rsidR="009A2C8B">
        <w:t> :</w:t>
      </w:r>
    </w:p>
    <w:p w14:paraId="0A59126F" w14:textId="68F0F806" w:rsidR="004447ED" w:rsidRPr="004447ED" w:rsidRDefault="004447ED" w:rsidP="009A2C8B">
      <w:pPr>
        <w:numPr>
          <w:ilvl w:val="0"/>
          <w:numId w:val="54"/>
        </w:numPr>
        <w:spacing w:after="0" w:line="240" w:lineRule="auto"/>
      </w:pPr>
      <w:r w:rsidRPr="004447ED">
        <w:t>logiciels</w:t>
      </w:r>
      <w:r w:rsidR="009A2C8B">
        <w:t> ;</w:t>
      </w:r>
    </w:p>
    <w:p w14:paraId="1624F395" w14:textId="4EBFDF03" w:rsidR="004447ED" w:rsidRPr="004447ED" w:rsidRDefault="004447ED" w:rsidP="009A2C8B">
      <w:pPr>
        <w:numPr>
          <w:ilvl w:val="0"/>
          <w:numId w:val="54"/>
        </w:numPr>
        <w:spacing w:after="0" w:line="240" w:lineRule="auto"/>
      </w:pPr>
      <w:r w:rsidRPr="004447ED">
        <w:t>objets connectés</w:t>
      </w:r>
      <w:r w:rsidR="009A2C8B">
        <w:t> ;</w:t>
      </w:r>
    </w:p>
    <w:p w14:paraId="22A16B01" w14:textId="473F9BFE" w:rsidR="004447ED" w:rsidRPr="004447ED" w:rsidRDefault="004447ED" w:rsidP="009A2C8B">
      <w:pPr>
        <w:numPr>
          <w:ilvl w:val="0"/>
          <w:numId w:val="54"/>
        </w:numPr>
        <w:spacing w:after="0" w:line="240" w:lineRule="auto"/>
      </w:pPr>
      <w:r w:rsidRPr="004447ED">
        <w:t>systèmes intégrant de l’intelligence artificielle</w:t>
      </w:r>
      <w:r w:rsidR="009A2C8B">
        <w:t> ;</w:t>
      </w:r>
    </w:p>
    <w:p w14:paraId="2592D0F8" w14:textId="17301943" w:rsidR="004447ED" w:rsidRPr="004447ED" w:rsidRDefault="004447ED" w:rsidP="009A2C8B">
      <w:pPr>
        <w:numPr>
          <w:ilvl w:val="0"/>
          <w:numId w:val="54"/>
        </w:numPr>
        <w:spacing w:after="0" w:line="240" w:lineRule="auto"/>
      </w:pPr>
      <w:r w:rsidRPr="004447ED">
        <w:t>produits dépendant de mises à jour</w:t>
      </w:r>
      <w:r w:rsidR="009A2C8B">
        <w:t> ;</w:t>
      </w:r>
    </w:p>
    <w:p w14:paraId="0C677823" w14:textId="77777777" w:rsidR="004447ED" w:rsidRPr="004447ED" w:rsidRDefault="004447ED" w:rsidP="009A2C8B">
      <w:pPr>
        <w:numPr>
          <w:ilvl w:val="0"/>
          <w:numId w:val="54"/>
        </w:numPr>
        <w:spacing w:after="0" w:line="240" w:lineRule="auto"/>
      </w:pPr>
      <w:r w:rsidRPr="004447ED">
        <w:t>fichiers permettant la fabrication numérique d’objets.</w:t>
      </w:r>
    </w:p>
    <w:p w14:paraId="78789979" w14:textId="77777777" w:rsidR="004447ED" w:rsidRPr="004447ED" w:rsidRDefault="004447ED" w:rsidP="009A2C8B">
      <w:pPr>
        <w:spacing w:after="0" w:line="240" w:lineRule="auto"/>
      </w:pPr>
      <w:r w:rsidRPr="004447ED">
        <w:t xml:space="preserve">Elle devra être intégrée à la fiche </w:t>
      </w:r>
      <w:r w:rsidRPr="004447ED">
        <w:rPr>
          <w:b/>
          <w:bCs/>
        </w:rPr>
        <w:t>Droit du numérique et sécurité juridique</w:t>
      </w:r>
      <w:r w:rsidRPr="004447ED">
        <w:t xml:space="preserve"> lorsque nous l’aborderons.</w:t>
      </w:r>
    </w:p>
    <w:p w14:paraId="45A4B117" w14:textId="77777777" w:rsidR="004447ED" w:rsidRPr="004447ED" w:rsidRDefault="00000000" w:rsidP="009A2C8B">
      <w:pPr>
        <w:spacing w:after="0" w:line="240" w:lineRule="auto"/>
      </w:pPr>
      <w:r>
        <w:pict w14:anchorId="256802D6">
          <v:rect id="_x0000_i1094" style="width:0;height:1.5pt" o:hralign="center" o:hrstd="t" o:hr="t" fillcolor="#a0a0a0" stroked="f"/>
        </w:pict>
      </w:r>
    </w:p>
    <w:p w14:paraId="5A2A9C31" w14:textId="77777777" w:rsidR="004447ED" w:rsidRPr="004447ED" w:rsidRDefault="004447ED" w:rsidP="009A2C8B">
      <w:pPr>
        <w:pStyle w:val="Titre1"/>
      </w:pPr>
      <w:r w:rsidRPr="004447ED">
        <w:t>62. Sigles et mots-clés</w:t>
      </w:r>
    </w:p>
    <w:tbl>
      <w:tblPr>
        <w:tblStyle w:val="Grilledutableau"/>
        <w:tblW w:w="0" w:type="auto"/>
        <w:tblLook w:val="04A0" w:firstRow="1" w:lastRow="0" w:firstColumn="1" w:lastColumn="0" w:noHBand="0" w:noVBand="1"/>
      </w:tblPr>
      <w:tblGrid>
        <w:gridCol w:w="2661"/>
        <w:gridCol w:w="7795"/>
      </w:tblGrid>
      <w:tr w:rsidR="004447ED" w:rsidRPr="009A2C8B" w14:paraId="00D3D1B1" w14:textId="77777777" w:rsidTr="009A2C8B">
        <w:trPr>
          <w:tblHeader/>
        </w:trPr>
        <w:tc>
          <w:tcPr>
            <w:tcW w:w="0" w:type="auto"/>
            <w:hideMark/>
          </w:tcPr>
          <w:p w14:paraId="2FB6DFAA"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Sigle / notion</w:t>
            </w:r>
          </w:p>
        </w:tc>
        <w:tc>
          <w:tcPr>
            <w:tcW w:w="0" w:type="auto"/>
            <w:hideMark/>
          </w:tcPr>
          <w:p w14:paraId="15AF4AC3" w14:textId="77777777" w:rsidR="004447ED" w:rsidRPr="009A2C8B" w:rsidRDefault="004447ED" w:rsidP="009A2C8B">
            <w:pPr>
              <w:jc w:val="left"/>
              <w:rPr>
                <w:rFonts w:ascii="Calibri" w:hAnsi="Calibri" w:cs="Calibri"/>
                <w:b/>
                <w:bCs/>
                <w:sz w:val="20"/>
              </w:rPr>
            </w:pPr>
            <w:r w:rsidRPr="009A2C8B">
              <w:rPr>
                <w:rFonts w:ascii="Calibri" w:hAnsi="Calibri" w:cs="Calibri"/>
                <w:b/>
                <w:bCs/>
                <w:sz w:val="20"/>
              </w:rPr>
              <w:t>Signification</w:t>
            </w:r>
          </w:p>
        </w:tc>
      </w:tr>
      <w:tr w:rsidR="004447ED" w:rsidRPr="009A2C8B" w14:paraId="40ACAFC5" w14:textId="77777777" w:rsidTr="009A2C8B">
        <w:tc>
          <w:tcPr>
            <w:tcW w:w="0" w:type="auto"/>
            <w:hideMark/>
          </w:tcPr>
          <w:p w14:paraId="59202547" w14:textId="77777777" w:rsidR="004447ED" w:rsidRPr="009A2C8B" w:rsidRDefault="004447ED" w:rsidP="009A2C8B">
            <w:pPr>
              <w:jc w:val="left"/>
              <w:rPr>
                <w:rFonts w:ascii="Calibri" w:hAnsi="Calibri" w:cs="Calibri"/>
                <w:sz w:val="20"/>
              </w:rPr>
            </w:pPr>
            <w:r w:rsidRPr="009A2C8B">
              <w:rPr>
                <w:rFonts w:ascii="Calibri" w:hAnsi="Calibri" w:cs="Calibri"/>
                <w:b/>
                <w:bCs/>
                <w:sz w:val="20"/>
              </w:rPr>
              <w:t>Responsabilité civile</w:t>
            </w:r>
          </w:p>
        </w:tc>
        <w:tc>
          <w:tcPr>
            <w:tcW w:w="0" w:type="auto"/>
            <w:hideMark/>
          </w:tcPr>
          <w:p w14:paraId="4142F48E" w14:textId="77777777" w:rsidR="004447ED" w:rsidRPr="009A2C8B" w:rsidRDefault="004447ED" w:rsidP="009A2C8B">
            <w:pPr>
              <w:jc w:val="left"/>
              <w:rPr>
                <w:rFonts w:ascii="Calibri" w:hAnsi="Calibri" w:cs="Calibri"/>
                <w:sz w:val="20"/>
              </w:rPr>
            </w:pPr>
            <w:r w:rsidRPr="009A2C8B">
              <w:rPr>
                <w:rFonts w:ascii="Calibri" w:hAnsi="Calibri" w:cs="Calibri"/>
                <w:sz w:val="20"/>
              </w:rPr>
              <w:t>Obligation de réparer un dommage lorsque les conditions légales sont réunies</w:t>
            </w:r>
          </w:p>
        </w:tc>
      </w:tr>
      <w:tr w:rsidR="004447ED" w:rsidRPr="009A2C8B" w14:paraId="2F7AB422" w14:textId="77777777" w:rsidTr="009A2C8B">
        <w:tc>
          <w:tcPr>
            <w:tcW w:w="0" w:type="auto"/>
            <w:hideMark/>
          </w:tcPr>
          <w:p w14:paraId="3BDFFDA5" w14:textId="77777777" w:rsidR="004447ED" w:rsidRPr="009A2C8B" w:rsidRDefault="004447ED" w:rsidP="009A2C8B">
            <w:pPr>
              <w:jc w:val="left"/>
              <w:rPr>
                <w:rFonts w:ascii="Calibri" w:hAnsi="Calibri" w:cs="Calibri"/>
                <w:sz w:val="20"/>
              </w:rPr>
            </w:pPr>
            <w:r w:rsidRPr="009A2C8B">
              <w:rPr>
                <w:rFonts w:ascii="Calibri" w:hAnsi="Calibri" w:cs="Calibri"/>
                <w:b/>
                <w:bCs/>
                <w:sz w:val="20"/>
              </w:rPr>
              <w:t>Responsabilité pénale</w:t>
            </w:r>
          </w:p>
        </w:tc>
        <w:tc>
          <w:tcPr>
            <w:tcW w:w="0" w:type="auto"/>
            <w:hideMark/>
          </w:tcPr>
          <w:p w14:paraId="1B127E0F" w14:textId="77777777" w:rsidR="004447ED" w:rsidRPr="009A2C8B" w:rsidRDefault="004447ED" w:rsidP="009A2C8B">
            <w:pPr>
              <w:jc w:val="left"/>
              <w:rPr>
                <w:rFonts w:ascii="Calibri" w:hAnsi="Calibri" w:cs="Calibri"/>
                <w:sz w:val="20"/>
              </w:rPr>
            </w:pPr>
            <w:r w:rsidRPr="009A2C8B">
              <w:rPr>
                <w:rFonts w:ascii="Calibri" w:hAnsi="Calibri" w:cs="Calibri"/>
                <w:sz w:val="20"/>
              </w:rPr>
              <w:t>Responsabilité résultant de la commission d’une infraction</w:t>
            </w:r>
          </w:p>
        </w:tc>
      </w:tr>
      <w:tr w:rsidR="004447ED" w:rsidRPr="009A2C8B" w14:paraId="584EF340" w14:textId="77777777" w:rsidTr="009A2C8B">
        <w:tc>
          <w:tcPr>
            <w:tcW w:w="0" w:type="auto"/>
            <w:hideMark/>
          </w:tcPr>
          <w:p w14:paraId="115D360D" w14:textId="77777777" w:rsidR="004447ED" w:rsidRPr="009A2C8B" w:rsidRDefault="004447ED" w:rsidP="009A2C8B">
            <w:pPr>
              <w:jc w:val="left"/>
              <w:rPr>
                <w:rFonts w:ascii="Calibri" w:hAnsi="Calibri" w:cs="Calibri"/>
                <w:sz w:val="20"/>
              </w:rPr>
            </w:pPr>
            <w:r w:rsidRPr="009A2C8B">
              <w:rPr>
                <w:rFonts w:ascii="Calibri" w:hAnsi="Calibri" w:cs="Calibri"/>
                <w:b/>
                <w:bCs/>
                <w:sz w:val="20"/>
              </w:rPr>
              <w:t>Responsabilité contractuelle</w:t>
            </w:r>
          </w:p>
        </w:tc>
        <w:tc>
          <w:tcPr>
            <w:tcW w:w="0" w:type="auto"/>
            <w:hideMark/>
          </w:tcPr>
          <w:p w14:paraId="3FEF3EF4" w14:textId="77777777" w:rsidR="004447ED" w:rsidRPr="009A2C8B" w:rsidRDefault="004447ED" w:rsidP="009A2C8B">
            <w:pPr>
              <w:jc w:val="left"/>
              <w:rPr>
                <w:rFonts w:ascii="Calibri" w:hAnsi="Calibri" w:cs="Calibri"/>
                <w:sz w:val="20"/>
              </w:rPr>
            </w:pPr>
            <w:r w:rsidRPr="009A2C8B">
              <w:rPr>
                <w:rFonts w:ascii="Calibri" w:hAnsi="Calibri" w:cs="Calibri"/>
                <w:sz w:val="20"/>
              </w:rPr>
              <w:t>Responsabilité résultant de l’inexécution d’une obligation contractuelle</w:t>
            </w:r>
          </w:p>
        </w:tc>
      </w:tr>
      <w:tr w:rsidR="004447ED" w:rsidRPr="009A2C8B" w14:paraId="2F009D82" w14:textId="77777777" w:rsidTr="009A2C8B">
        <w:tc>
          <w:tcPr>
            <w:tcW w:w="0" w:type="auto"/>
            <w:hideMark/>
          </w:tcPr>
          <w:p w14:paraId="67D6CB91" w14:textId="77777777" w:rsidR="004447ED" w:rsidRPr="009A2C8B" w:rsidRDefault="004447ED" w:rsidP="009A2C8B">
            <w:pPr>
              <w:jc w:val="left"/>
              <w:rPr>
                <w:rFonts w:ascii="Calibri" w:hAnsi="Calibri" w:cs="Calibri"/>
                <w:sz w:val="20"/>
              </w:rPr>
            </w:pPr>
            <w:r w:rsidRPr="009A2C8B">
              <w:rPr>
                <w:rFonts w:ascii="Calibri" w:hAnsi="Calibri" w:cs="Calibri"/>
                <w:b/>
                <w:bCs/>
                <w:sz w:val="20"/>
              </w:rPr>
              <w:t>Responsabilité extracontractuelle</w:t>
            </w:r>
          </w:p>
        </w:tc>
        <w:tc>
          <w:tcPr>
            <w:tcW w:w="0" w:type="auto"/>
            <w:hideMark/>
          </w:tcPr>
          <w:p w14:paraId="364C7A67" w14:textId="77777777" w:rsidR="004447ED" w:rsidRPr="009A2C8B" w:rsidRDefault="004447ED" w:rsidP="009A2C8B">
            <w:pPr>
              <w:jc w:val="left"/>
              <w:rPr>
                <w:rFonts w:ascii="Calibri" w:hAnsi="Calibri" w:cs="Calibri"/>
                <w:sz w:val="20"/>
              </w:rPr>
            </w:pPr>
            <w:r w:rsidRPr="009A2C8B">
              <w:rPr>
                <w:rFonts w:ascii="Calibri" w:hAnsi="Calibri" w:cs="Calibri"/>
                <w:sz w:val="20"/>
              </w:rPr>
              <w:t>Responsabilité ne reposant pas sur l’inexécution d’un contrat applicable entre victime et responsable</w:t>
            </w:r>
          </w:p>
        </w:tc>
      </w:tr>
      <w:tr w:rsidR="004447ED" w:rsidRPr="009A2C8B" w14:paraId="2CD339F9" w14:textId="77777777" w:rsidTr="009A2C8B">
        <w:tc>
          <w:tcPr>
            <w:tcW w:w="0" w:type="auto"/>
            <w:hideMark/>
          </w:tcPr>
          <w:p w14:paraId="45A740C5" w14:textId="77777777" w:rsidR="004447ED" w:rsidRPr="009A2C8B" w:rsidRDefault="004447ED" w:rsidP="009A2C8B">
            <w:pPr>
              <w:jc w:val="left"/>
              <w:rPr>
                <w:rFonts w:ascii="Calibri" w:hAnsi="Calibri" w:cs="Calibri"/>
                <w:sz w:val="20"/>
              </w:rPr>
            </w:pPr>
            <w:r w:rsidRPr="009A2C8B">
              <w:rPr>
                <w:rFonts w:ascii="Calibri" w:hAnsi="Calibri" w:cs="Calibri"/>
                <w:b/>
                <w:bCs/>
                <w:sz w:val="20"/>
              </w:rPr>
              <w:t>Fait générateur</w:t>
            </w:r>
          </w:p>
        </w:tc>
        <w:tc>
          <w:tcPr>
            <w:tcW w:w="0" w:type="auto"/>
            <w:hideMark/>
          </w:tcPr>
          <w:p w14:paraId="3C6C966A" w14:textId="77777777" w:rsidR="004447ED" w:rsidRPr="009A2C8B" w:rsidRDefault="004447ED" w:rsidP="009A2C8B">
            <w:pPr>
              <w:jc w:val="left"/>
              <w:rPr>
                <w:rFonts w:ascii="Calibri" w:hAnsi="Calibri" w:cs="Calibri"/>
                <w:sz w:val="20"/>
              </w:rPr>
            </w:pPr>
            <w:r w:rsidRPr="009A2C8B">
              <w:rPr>
                <w:rFonts w:ascii="Calibri" w:hAnsi="Calibri" w:cs="Calibri"/>
                <w:sz w:val="20"/>
              </w:rPr>
              <w:t>Événement ou comportement fondant la responsabilité</w:t>
            </w:r>
          </w:p>
        </w:tc>
      </w:tr>
      <w:tr w:rsidR="004447ED" w:rsidRPr="009A2C8B" w14:paraId="6EC05652" w14:textId="77777777" w:rsidTr="009A2C8B">
        <w:tc>
          <w:tcPr>
            <w:tcW w:w="0" w:type="auto"/>
            <w:hideMark/>
          </w:tcPr>
          <w:p w14:paraId="3E63DAA7" w14:textId="77777777" w:rsidR="004447ED" w:rsidRPr="009A2C8B" w:rsidRDefault="004447ED" w:rsidP="009A2C8B">
            <w:pPr>
              <w:jc w:val="left"/>
              <w:rPr>
                <w:rFonts w:ascii="Calibri" w:hAnsi="Calibri" w:cs="Calibri"/>
                <w:sz w:val="20"/>
              </w:rPr>
            </w:pPr>
            <w:r w:rsidRPr="009A2C8B">
              <w:rPr>
                <w:rFonts w:ascii="Calibri" w:hAnsi="Calibri" w:cs="Calibri"/>
                <w:b/>
                <w:bCs/>
                <w:sz w:val="20"/>
              </w:rPr>
              <w:t>Préjudice</w:t>
            </w:r>
          </w:p>
        </w:tc>
        <w:tc>
          <w:tcPr>
            <w:tcW w:w="0" w:type="auto"/>
            <w:hideMark/>
          </w:tcPr>
          <w:p w14:paraId="17C8004D" w14:textId="77777777" w:rsidR="004447ED" w:rsidRPr="009A2C8B" w:rsidRDefault="004447ED" w:rsidP="009A2C8B">
            <w:pPr>
              <w:jc w:val="left"/>
              <w:rPr>
                <w:rFonts w:ascii="Calibri" w:hAnsi="Calibri" w:cs="Calibri"/>
                <w:sz w:val="20"/>
              </w:rPr>
            </w:pPr>
            <w:r w:rsidRPr="009A2C8B">
              <w:rPr>
                <w:rFonts w:ascii="Calibri" w:hAnsi="Calibri" w:cs="Calibri"/>
                <w:sz w:val="20"/>
              </w:rPr>
              <w:t>Atteinte juridiquement réparable subie par la victime</w:t>
            </w:r>
          </w:p>
        </w:tc>
      </w:tr>
      <w:tr w:rsidR="004447ED" w:rsidRPr="009A2C8B" w14:paraId="00B709E9" w14:textId="77777777" w:rsidTr="009A2C8B">
        <w:tc>
          <w:tcPr>
            <w:tcW w:w="0" w:type="auto"/>
            <w:hideMark/>
          </w:tcPr>
          <w:p w14:paraId="63BC8B83" w14:textId="77777777" w:rsidR="004447ED" w:rsidRPr="009A2C8B" w:rsidRDefault="004447ED" w:rsidP="009A2C8B">
            <w:pPr>
              <w:jc w:val="left"/>
              <w:rPr>
                <w:rFonts w:ascii="Calibri" w:hAnsi="Calibri" w:cs="Calibri"/>
                <w:sz w:val="20"/>
              </w:rPr>
            </w:pPr>
            <w:r w:rsidRPr="009A2C8B">
              <w:rPr>
                <w:rFonts w:ascii="Calibri" w:hAnsi="Calibri" w:cs="Calibri"/>
                <w:b/>
                <w:bCs/>
                <w:sz w:val="20"/>
              </w:rPr>
              <w:t>Lien de causalité</w:t>
            </w:r>
          </w:p>
        </w:tc>
        <w:tc>
          <w:tcPr>
            <w:tcW w:w="0" w:type="auto"/>
            <w:hideMark/>
          </w:tcPr>
          <w:p w14:paraId="53410704" w14:textId="77777777" w:rsidR="004447ED" w:rsidRPr="009A2C8B" w:rsidRDefault="004447ED" w:rsidP="009A2C8B">
            <w:pPr>
              <w:jc w:val="left"/>
              <w:rPr>
                <w:rFonts w:ascii="Calibri" w:hAnsi="Calibri" w:cs="Calibri"/>
                <w:sz w:val="20"/>
              </w:rPr>
            </w:pPr>
            <w:r w:rsidRPr="009A2C8B">
              <w:rPr>
                <w:rFonts w:ascii="Calibri" w:hAnsi="Calibri" w:cs="Calibri"/>
                <w:sz w:val="20"/>
              </w:rPr>
              <w:t>Relation entre le fait générateur et le préjudice</w:t>
            </w:r>
          </w:p>
        </w:tc>
      </w:tr>
      <w:tr w:rsidR="004447ED" w:rsidRPr="009A2C8B" w14:paraId="6B7065FE" w14:textId="77777777" w:rsidTr="009A2C8B">
        <w:tc>
          <w:tcPr>
            <w:tcW w:w="0" w:type="auto"/>
            <w:hideMark/>
          </w:tcPr>
          <w:p w14:paraId="0903E0E0" w14:textId="77777777" w:rsidR="004447ED" w:rsidRPr="009A2C8B" w:rsidRDefault="004447ED" w:rsidP="009A2C8B">
            <w:pPr>
              <w:jc w:val="left"/>
              <w:rPr>
                <w:rFonts w:ascii="Calibri" w:hAnsi="Calibri" w:cs="Calibri"/>
                <w:sz w:val="20"/>
              </w:rPr>
            </w:pPr>
            <w:r w:rsidRPr="009A2C8B">
              <w:rPr>
                <w:rFonts w:ascii="Calibri" w:hAnsi="Calibri" w:cs="Calibri"/>
                <w:b/>
                <w:bCs/>
                <w:sz w:val="20"/>
              </w:rPr>
              <w:t>Perte de chance</w:t>
            </w:r>
          </w:p>
        </w:tc>
        <w:tc>
          <w:tcPr>
            <w:tcW w:w="0" w:type="auto"/>
            <w:hideMark/>
          </w:tcPr>
          <w:p w14:paraId="74D6B1D0" w14:textId="77777777" w:rsidR="004447ED" w:rsidRPr="009A2C8B" w:rsidRDefault="004447ED" w:rsidP="009A2C8B">
            <w:pPr>
              <w:jc w:val="left"/>
              <w:rPr>
                <w:rFonts w:ascii="Calibri" w:hAnsi="Calibri" w:cs="Calibri"/>
                <w:sz w:val="20"/>
              </w:rPr>
            </w:pPr>
            <w:r w:rsidRPr="009A2C8B">
              <w:rPr>
                <w:rFonts w:ascii="Calibri" w:hAnsi="Calibri" w:cs="Calibri"/>
                <w:sz w:val="20"/>
              </w:rPr>
              <w:t>Disparition actuelle et certaine d’une éventualité favorable</w:t>
            </w:r>
          </w:p>
        </w:tc>
      </w:tr>
      <w:tr w:rsidR="004447ED" w:rsidRPr="009A2C8B" w14:paraId="3284BB58" w14:textId="77777777" w:rsidTr="009A2C8B">
        <w:tc>
          <w:tcPr>
            <w:tcW w:w="0" w:type="auto"/>
            <w:hideMark/>
          </w:tcPr>
          <w:p w14:paraId="5205B962" w14:textId="77777777" w:rsidR="004447ED" w:rsidRPr="009A2C8B" w:rsidRDefault="004447ED" w:rsidP="009A2C8B">
            <w:pPr>
              <w:jc w:val="left"/>
              <w:rPr>
                <w:rFonts w:ascii="Calibri" w:hAnsi="Calibri" w:cs="Calibri"/>
                <w:sz w:val="20"/>
              </w:rPr>
            </w:pPr>
            <w:r w:rsidRPr="009A2C8B">
              <w:rPr>
                <w:rFonts w:ascii="Calibri" w:hAnsi="Calibri" w:cs="Calibri"/>
                <w:b/>
                <w:bCs/>
                <w:sz w:val="20"/>
              </w:rPr>
              <w:t>Victime directe</w:t>
            </w:r>
          </w:p>
        </w:tc>
        <w:tc>
          <w:tcPr>
            <w:tcW w:w="0" w:type="auto"/>
            <w:hideMark/>
          </w:tcPr>
          <w:p w14:paraId="40A5C509" w14:textId="77777777" w:rsidR="004447ED" w:rsidRPr="009A2C8B" w:rsidRDefault="004447ED" w:rsidP="009A2C8B">
            <w:pPr>
              <w:jc w:val="left"/>
              <w:rPr>
                <w:rFonts w:ascii="Calibri" w:hAnsi="Calibri" w:cs="Calibri"/>
                <w:sz w:val="20"/>
              </w:rPr>
            </w:pPr>
            <w:r w:rsidRPr="009A2C8B">
              <w:rPr>
                <w:rFonts w:ascii="Calibri" w:hAnsi="Calibri" w:cs="Calibri"/>
                <w:sz w:val="20"/>
              </w:rPr>
              <w:t>Personne directement atteinte par le fait dommageable</w:t>
            </w:r>
          </w:p>
        </w:tc>
      </w:tr>
      <w:tr w:rsidR="004447ED" w:rsidRPr="009A2C8B" w14:paraId="7D2E486C" w14:textId="77777777" w:rsidTr="009A2C8B">
        <w:tc>
          <w:tcPr>
            <w:tcW w:w="0" w:type="auto"/>
            <w:hideMark/>
          </w:tcPr>
          <w:p w14:paraId="2913E6FA" w14:textId="77777777" w:rsidR="004447ED" w:rsidRPr="009A2C8B" w:rsidRDefault="004447ED" w:rsidP="009A2C8B">
            <w:pPr>
              <w:jc w:val="left"/>
              <w:rPr>
                <w:rFonts w:ascii="Calibri" w:hAnsi="Calibri" w:cs="Calibri"/>
                <w:sz w:val="20"/>
              </w:rPr>
            </w:pPr>
            <w:r w:rsidRPr="009A2C8B">
              <w:rPr>
                <w:rFonts w:ascii="Calibri" w:hAnsi="Calibri" w:cs="Calibri"/>
                <w:b/>
                <w:bCs/>
                <w:sz w:val="20"/>
              </w:rPr>
              <w:t>Victime par ricochet</w:t>
            </w:r>
          </w:p>
        </w:tc>
        <w:tc>
          <w:tcPr>
            <w:tcW w:w="0" w:type="auto"/>
            <w:hideMark/>
          </w:tcPr>
          <w:p w14:paraId="7B90CDA6" w14:textId="77777777" w:rsidR="004447ED" w:rsidRPr="009A2C8B" w:rsidRDefault="004447ED" w:rsidP="009A2C8B">
            <w:pPr>
              <w:jc w:val="left"/>
              <w:rPr>
                <w:rFonts w:ascii="Calibri" w:hAnsi="Calibri" w:cs="Calibri"/>
                <w:sz w:val="20"/>
              </w:rPr>
            </w:pPr>
            <w:r w:rsidRPr="009A2C8B">
              <w:rPr>
                <w:rFonts w:ascii="Calibri" w:hAnsi="Calibri" w:cs="Calibri"/>
                <w:sz w:val="20"/>
              </w:rPr>
              <w:t>Personne subissant personnellement les conséquences du dommage causé à une autre</w:t>
            </w:r>
          </w:p>
        </w:tc>
      </w:tr>
      <w:tr w:rsidR="004447ED" w:rsidRPr="009A2C8B" w14:paraId="5A7A66BE" w14:textId="77777777" w:rsidTr="009A2C8B">
        <w:tc>
          <w:tcPr>
            <w:tcW w:w="0" w:type="auto"/>
            <w:hideMark/>
          </w:tcPr>
          <w:p w14:paraId="739D3F75" w14:textId="77777777" w:rsidR="004447ED" w:rsidRPr="009A2C8B" w:rsidRDefault="004447ED" w:rsidP="009A2C8B">
            <w:pPr>
              <w:jc w:val="left"/>
              <w:rPr>
                <w:rFonts w:ascii="Calibri" w:hAnsi="Calibri" w:cs="Calibri"/>
                <w:sz w:val="20"/>
              </w:rPr>
            </w:pPr>
            <w:r w:rsidRPr="009A2C8B">
              <w:rPr>
                <w:rFonts w:ascii="Calibri" w:hAnsi="Calibri" w:cs="Calibri"/>
                <w:b/>
                <w:bCs/>
                <w:sz w:val="20"/>
              </w:rPr>
              <w:t>Gardien</w:t>
            </w:r>
          </w:p>
        </w:tc>
        <w:tc>
          <w:tcPr>
            <w:tcW w:w="0" w:type="auto"/>
            <w:hideMark/>
          </w:tcPr>
          <w:p w14:paraId="72985ED1" w14:textId="77777777" w:rsidR="004447ED" w:rsidRPr="009A2C8B" w:rsidRDefault="004447ED" w:rsidP="009A2C8B">
            <w:pPr>
              <w:jc w:val="left"/>
              <w:rPr>
                <w:rFonts w:ascii="Calibri" w:hAnsi="Calibri" w:cs="Calibri"/>
                <w:sz w:val="20"/>
              </w:rPr>
            </w:pPr>
            <w:r w:rsidRPr="009A2C8B">
              <w:rPr>
                <w:rFonts w:ascii="Calibri" w:hAnsi="Calibri" w:cs="Calibri"/>
                <w:sz w:val="20"/>
              </w:rPr>
              <w:t>Personne exerçant les pouvoirs caractérisant la garde d’une chose</w:t>
            </w:r>
          </w:p>
        </w:tc>
      </w:tr>
      <w:tr w:rsidR="004447ED" w:rsidRPr="009A2C8B" w14:paraId="48BC1718" w14:textId="77777777" w:rsidTr="009A2C8B">
        <w:tc>
          <w:tcPr>
            <w:tcW w:w="0" w:type="auto"/>
            <w:hideMark/>
          </w:tcPr>
          <w:p w14:paraId="24C479BE" w14:textId="77777777" w:rsidR="004447ED" w:rsidRPr="009A2C8B" w:rsidRDefault="004447ED" w:rsidP="009A2C8B">
            <w:pPr>
              <w:jc w:val="left"/>
              <w:rPr>
                <w:rFonts w:ascii="Calibri" w:hAnsi="Calibri" w:cs="Calibri"/>
                <w:sz w:val="20"/>
              </w:rPr>
            </w:pPr>
            <w:r w:rsidRPr="009A2C8B">
              <w:rPr>
                <w:rFonts w:ascii="Calibri" w:hAnsi="Calibri" w:cs="Calibri"/>
                <w:b/>
                <w:bCs/>
                <w:sz w:val="20"/>
              </w:rPr>
              <w:t>Commettant</w:t>
            </w:r>
          </w:p>
        </w:tc>
        <w:tc>
          <w:tcPr>
            <w:tcW w:w="0" w:type="auto"/>
            <w:hideMark/>
          </w:tcPr>
          <w:p w14:paraId="207F2506" w14:textId="77777777" w:rsidR="004447ED" w:rsidRPr="009A2C8B" w:rsidRDefault="004447ED" w:rsidP="009A2C8B">
            <w:pPr>
              <w:jc w:val="left"/>
              <w:rPr>
                <w:rFonts w:ascii="Calibri" w:hAnsi="Calibri" w:cs="Calibri"/>
                <w:sz w:val="20"/>
              </w:rPr>
            </w:pPr>
            <w:r w:rsidRPr="009A2C8B">
              <w:rPr>
                <w:rFonts w:ascii="Calibri" w:hAnsi="Calibri" w:cs="Calibri"/>
                <w:sz w:val="20"/>
              </w:rPr>
              <w:t>Personne ayant autorité sur un préposé</w:t>
            </w:r>
          </w:p>
        </w:tc>
      </w:tr>
      <w:tr w:rsidR="004447ED" w:rsidRPr="009A2C8B" w14:paraId="7620B29D" w14:textId="77777777" w:rsidTr="009A2C8B">
        <w:tc>
          <w:tcPr>
            <w:tcW w:w="0" w:type="auto"/>
            <w:hideMark/>
          </w:tcPr>
          <w:p w14:paraId="72CECB3B" w14:textId="77777777" w:rsidR="004447ED" w:rsidRPr="009A2C8B" w:rsidRDefault="004447ED" w:rsidP="009A2C8B">
            <w:pPr>
              <w:jc w:val="left"/>
              <w:rPr>
                <w:rFonts w:ascii="Calibri" w:hAnsi="Calibri" w:cs="Calibri"/>
                <w:sz w:val="20"/>
              </w:rPr>
            </w:pPr>
            <w:r w:rsidRPr="009A2C8B">
              <w:rPr>
                <w:rFonts w:ascii="Calibri" w:hAnsi="Calibri" w:cs="Calibri"/>
                <w:b/>
                <w:bCs/>
                <w:sz w:val="20"/>
              </w:rPr>
              <w:t>Préposé</w:t>
            </w:r>
          </w:p>
        </w:tc>
        <w:tc>
          <w:tcPr>
            <w:tcW w:w="0" w:type="auto"/>
            <w:hideMark/>
          </w:tcPr>
          <w:p w14:paraId="02579CA2" w14:textId="77777777" w:rsidR="004447ED" w:rsidRPr="009A2C8B" w:rsidRDefault="004447ED" w:rsidP="009A2C8B">
            <w:pPr>
              <w:jc w:val="left"/>
              <w:rPr>
                <w:rFonts w:ascii="Calibri" w:hAnsi="Calibri" w:cs="Calibri"/>
                <w:sz w:val="20"/>
              </w:rPr>
            </w:pPr>
            <w:r w:rsidRPr="009A2C8B">
              <w:rPr>
                <w:rFonts w:ascii="Calibri" w:hAnsi="Calibri" w:cs="Calibri"/>
                <w:sz w:val="20"/>
              </w:rPr>
              <w:t>Personne agissant dans les fonctions confiées par son commettant</w:t>
            </w:r>
          </w:p>
        </w:tc>
      </w:tr>
      <w:tr w:rsidR="004447ED" w:rsidRPr="009A2C8B" w14:paraId="4E56D4A9" w14:textId="77777777" w:rsidTr="009A2C8B">
        <w:tc>
          <w:tcPr>
            <w:tcW w:w="0" w:type="auto"/>
            <w:hideMark/>
          </w:tcPr>
          <w:p w14:paraId="5F7120FB" w14:textId="77777777" w:rsidR="004447ED" w:rsidRPr="009A2C8B" w:rsidRDefault="004447ED" w:rsidP="009A2C8B">
            <w:pPr>
              <w:jc w:val="left"/>
              <w:rPr>
                <w:rFonts w:ascii="Calibri" w:hAnsi="Calibri" w:cs="Calibri"/>
                <w:sz w:val="20"/>
              </w:rPr>
            </w:pPr>
            <w:r w:rsidRPr="009A2C8B">
              <w:rPr>
                <w:rFonts w:ascii="Calibri" w:hAnsi="Calibri" w:cs="Calibri"/>
                <w:b/>
                <w:bCs/>
                <w:sz w:val="20"/>
              </w:rPr>
              <w:t>Force majeure</w:t>
            </w:r>
          </w:p>
        </w:tc>
        <w:tc>
          <w:tcPr>
            <w:tcW w:w="0" w:type="auto"/>
            <w:hideMark/>
          </w:tcPr>
          <w:p w14:paraId="120B15FA" w14:textId="77777777" w:rsidR="004447ED" w:rsidRPr="009A2C8B" w:rsidRDefault="004447ED" w:rsidP="009A2C8B">
            <w:pPr>
              <w:jc w:val="left"/>
              <w:rPr>
                <w:rFonts w:ascii="Calibri" w:hAnsi="Calibri" w:cs="Calibri"/>
                <w:sz w:val="20"/>
              </w:rPr>
            </w:pPr>
            <w:r w:rsidRPr="009A2C8B">
              <w:rPr>
                <w:rFonts w:ascii="Calibri" w:hAnsi="Calibri" w:cs="Calibri"/>
                <w:sz w:val="20"/>
              </w:rPr>
              <w:t>Événement répondant aux conditions d’exonération prévues par le régime applicable</w:t>
            </w:r>
          </w:p>
        </w:tc>
      </w:tr>
      <w:tr w:rsidR="004447ED" w:rsidRPr="009A2C8B" w14:paraId="6899BD94" w14:textId="77777777" w:rsidTr="009A2C8B">
        <w:tc>
          <w:tcPr>
            <w:tcW w:w="0" w:type="auto"/>
            <w:hideMark/>
          </w:tcPr>
          <w:p w14:paraId="7429441D" w14:textId="77777777" w:rsidR="004447ED" w:rsidRPr="009A2C8B" w:rsidRDefault="004447ED" w:rsidP="009A2C8B">
            <w:pPr>
              <w:jc w:val="left"/>
              <w:rPr>
                <w:rFonts w:ascii="Calibri" w:hAnsi="Calibri" w:cs="Calibri"/>
                <w:sz w:val="20"/>
              </w:rPr>
            </w:pPr>
            <w:r w:rsidRPr="009A2C8B">
              <w:rPr>
                <w:rFonts w:ascii="Calibri" w:hAnsi="Calibri" w:cs="Calibri"/>
                <w:b/>
                <w:bCs/>
                <w:sz w:val="20"/>
              </w:rPr>
              <w:t>Produit défectueux</w:t>
            </w:r>
          </w:p>
        </w:tc>
        <w:tc>
          <w:tcPr>
            <w:tcW w:w="0" w:type="auto"/>
            <w:hideMark/>
          </w:tcPr>
          <w:p w14:paraId="6E26FBE0" w14:textId="77777777" w:rsidR="004447ED" w:rsidRPr="009A2C8B" w:rsidRDefault="004447ED" w:rsidP="009A2C8B">
            <w:pPr>
              <w:jc w:val="left"/>
              <w:rPr>
                <w:rFonts w:ascii="Calibri" w:hAnsi="Calibri" w:cs="Calibri"/>
                <w:sz w:val="20"/>
              </w:rPr>
            </w:pPr>
            <w:r w:rsidRPr="009A2C8B">
              <w:rPr>
                <w:rFonts w:ascii="Calibri" w:hAnsi="Calibri" w:cs="Calibri"/>
                <w:sz w:val="20"/>
              </w:rPr>
              <w:t>Produit n’offrant pas la sécurité à laquelle on peut légitimement s’attendre</w:t>
            </w:r>
          </w:p>
        </w:tc>
      </w:tr>
      <w:tr w:rsidR="004447ED" w:rsidRPr="009A2C8B" w14:paraId="13F7806C" w14:textId="77777777" w:rsidTr="009A2C8B">
        <w:tc>
          <w:tcPr>
            <w:tcW w:w="0" w:type="auto"/>
            <w:hideMark/>
          </w:tcPr>
          <w:p w14:paraId="6D0AC4AF" w14:textId="77777777" w:rsidR="004447ED" w:rsidRPr="009A2C8B" w:rsidRDefault="004447ED" w:rsidP="009A2C8B">
            <w:pPr>
              <w:jc w:val="left"/>
              <w:rPr>
                <w:rFonts w:ascii="Calibri" w:hAnsi="Calibri" w:cs="Calibri"/>
                <w:sz w:val="20"/>
              </w:rPr>
            </w:pPr>
            <w:r w:rsidRPr="009A2C8B">
              <w:rPr>
                <w:rFonts w:ascii="Calibri" w:hAnsi="Calibri" w:cs="Calibri"/>
                <w:b/>
                <w:bCs/>
                <w:sz w:val="20"/>
              </w:rPr>
              <w:t>Mise en circulation</w:t>
            </w:r>
          </w:p>
        </w:tc>
        <w:tc>
          <w:tcPr>
            <w:tcW w:w="0" w:type="auto"/>
            <w:hideMark/>
          </w:tcPr>
          <w:p w14:paraId="51285952" w14:textId="77777777" w:rsidR="004447ED" w:rsidRPr="009A2C8B" w:rsidRDefault="004447ED" w:rsidP="009A2C8B">
            <w:pPr>
              <w:jc w:val="left"/>
              <w:rPr>
                <w:rFonts w:ascii="Calibri" w:hAnsi="Calibri" w:cs="Calibri"/>
                <w:sz w:val="20"/>
              </w:rPr>
            </w:pPr>
            <w:r w:rsidRPr="009A2C8B">
              <w:rPr>
                <w:rFonts w:ascii="Calibri" w:hAnsi="Calibri" w:cs="Calibri"/>
                <w:sz w:val="20"/>
              </w:rPr>
              <w:t>Dessaisissement volontaire du produit par son producteur au sens du régime actuel</w:t>
            </w:r>
          </w:p>
        </w:tc>
      </w:tr>
      <w:tr w:rsidR="004447ED" w:rsidRPr="009A2C8B" w14:paraId="5FF3F3D5" w14:textId="77777777" w:rsidTr="009A2C8B">
        <w:tc>
          <w:tcPr>
            <w:tcW w:w="0" w:type="auto"/>
            <w:hideMark/>
          </w:tcPr>
          <w:p w14:paraId="19067CB7" w14:textId="77777777" w:rsidR="004447ED" w:rsidRPr="009A2C8B" w:rsidRDefault="004447ED" w:rsidP="009A2C8B">
            <w:pPr>
              <w:jc w:val="left"/>
              <w:rPr>
                <w:rFonts w:ascii="Calibri" w:hAnsi="Calibri" w:cs="Calibri"/>
                <w:sz w:val="20"/>
              </w:rPr>
            </w:pPr>
            <w:r w:rsidRPr="009A2C8B">
              <w:rPr>
                <w:rFonts w:ascii="Calibri" w:hAnsi="Calibri" w:cs="Calibri"/>
                <w:b/>
                <w:bCs/>
                <w:sz w:val="20"/>
              </w:rPr>
              <w:t>Trouble anormal du voisinage</w:t>
            </w:r>
          </w:p>
        </w:tc>
        <w:tc>
          <w:tcPr>
            <w:tcW w:w="0" w:type="auto"/>
            <w:hideMark/>
          </w:tcPr>
          <w:p w14:paraId="28EB24EA" w14:textId="77777777" w:rsidR="004447ED" w:rsidRPr="009A2C8B" w:rsidRDefault="004447ED" w:rsidP="009A2C8B">
            <w:pPr>
              <w:jc w:val="left"/>
              <w:rPr>
                <w:rFonts w:ascii="Calibri" w:hAnsi="Calibri" w:cs="Calibri"/>
                <w:sz w:val="20"/>
              </w:rPr>
            </w:pPr>
            <w:r w:rsidRPr="009A2C8B">
              <w:rPr>
                <w:rFonts w:ascii="Calibri" w:hAnsi="Calibri" w:cs="Calibri"/>
                <w:sz w:val="20"/>
              </w:rPr>
              <w:t>Trouble excédant les inconvénients normaux du voisinage</w:t>
            </w:r>
          </w:p>
        </w:tc>
      </w:tr>
      <w:tr w:rsidR="004447ED" w:rsidRPr="009A2C8B" w14:paraId="2913B009" w14:textId="77777777" w:rsidTr="009A2C8B">
        <w:tc>
          <w:tcPr>
            <w:tcW w:w="0" w:type="auto"/>
            <w:hideMark/>
          </w:tcPr>
          <w:p w14:paraId="2CDE0F84" w14:textId="77777777" w:rsidR="004447ED" w:rsidRPr="009A2C8B" w:rsidRDefault="004447ED" w:rsidP="009A2C8B">
            <w:pPr>
              <w:jc w:val="left"/>
              <w:rPr>
                <w:rFonts w:ascii="Calibri" w:hAnsi="Calibri" w:cs="Calibri"/>
                <w:sz w:val="20"/>
              </w:rPr>
            </w:pPr>
            <w:r w:rsidRPr="009A2C8B">
              <w:rPr>
                <w:rFonts w:ascii="Calibri" w:hAnsi="Calibri" w:cs="Calibri"/>
                <w:b/>
                <w:bCs/>
                <w:sz w:val="20"/>
              </w:rPr>
              <w:t>Préjudice écologique</w:t>
            </w:r>
          </w:p>
        </w:tc>
        <w:tc>
          <w:tcPr>
            <w:tcW w:w="0" w:type="auto"/>
            <w:hideMark/>
          </w:tcPr>
          <w:p w14:paraId="5E060C53" w14:textId="77777777" w:rsidR="004447ED" w:rsidRPr="009A2C8B" w:rsidRDefault="004447ED" w:rsidP="009A2C8B">
            <w:pPr>
              <w:jc w:val="left"/>
              <w:rPr>
                <w:rFonts w:ascii="Calibri" w:hAnsi="Calibri" w:cs="Calibri"/>
                <w:sz w:val="20"/>
              </w:rPr>
            </w:pPr>
            <w:r w:rsidRPr="009A2C8B">
              <w:rPr>
                <w:rFonts w:ascii="Calibri" w:hAnsi="Calibri" w:cs="Calibri"/>
                <w:sz w:val="20"/>
              </w:rPr>
              <w:t>Atteinte non négligeable aux éléments ou fonctions des écosystèmes ou aux bénéfices collectifs tirés de l’environnement</w:t>
            </w:r>
          </w:p>
        </w:tc>
      </w:tr>
      <w:tr w:rsidR="004447ED" w:rsidRPr="009A2C8B" w14:paraId="6F89E4CE" w14:textId="77777777" w:rsidTr="009A2C8B">
        <w:tc>
          <w:tcPr>
            <w:tcW w:w="0" w:type="auto"/>
            <w:hideMark/>
          </w:tcPr>
          <w:p w14:paraId="7355019D" w14:textId="77777777" w:rsidR="004447ED" w:rsidRPr="009A2C8B" w:rsidRDefault="004447ED" w:rsidP="009A2C8B">
            <w:pPr>
              <w:jc w:val="left"/>
              <w:rPr>
                <w:rFonts w:ascii="Calibri" w:hAnsi="Calibri" w:cs="Calibri"/>
                <w:sz w:val="20"/>
              </w:rPr>
            </w:pPr>
            <w:r w:rsidRPr="009A2C8B">
              <w:rPr>
                <w:rFonts w:ascii="Calibri" w:hAnsi="Calibri" w:cs="Calibri"/>
                <w:b/>
                <w:bCs/>
                <w:sz w:val="20"/>
              </w:rPr>
              <w:t>Réparation en nature</w:t>
            </w:r>
          </w:p>
        </w:tc>
        <w:tc>
          <w:tcPr>
            <w:tcW w:w="0" w:type="auto"/>
            <w:hideMark/>
          </w:tcPr>
          <w:p w14:paraId="1F2BD4A8" w14:textId="77777777" w:rsidR="004447ED" w:rsidRPr="009A2C8B" w:rsidRDefault="004447ED" w:rsidP="009A2C8B">
            <w:pPr>
              <w:jc w:val="left"/>
              <w:rPr>
                <w:rFonts w:ascii="Calibri" w:hAnsi="Calibri" w:cs="Calibri"/>
                <w:sz w:val="20"/>
              </w:rPr>
            </w:pPr>
            <w:r w:rsidRPr="009A2C8B">
              <w:rPr>
                <w:rFonts w:ascii="Calibri" w:hAnsi="Calibri" w:cs="Calibri"/>
                <w:sz w:val="20"/>
              </w:rPr>
              <w:t>Réparation concrète du dommage</w:t>
            </w:r>
          </w:p>
        </w:tc>
      </w:tr>
      <w:tr w:rsidR="004447ED" w:rsidRPr="009A2C8B" w14:paraId="3AC142B1" w14:textId="77777777" w:rsidTr="009A2C8B">
        <w:tc>
          <w:tcPr>
            <w:tcW w:w="0" w:type="auto"/>
            <w:hideMark/>
          </w:tcPr>
          <w:p w14:paraId="181BA062" w14:textId="77777777" w:rsidR="004447ED" w:rsidRPr="009A2C8B" w:rsidRDefault="004447ED" w:rsidP="009A2C8B">
            <w:pPr>
              <w:jc w:val="left"/>
              <w:rPr>
                <w:rFonts w:ascii="Calibri" w:hAnsi="Calibri" w:cs="Calibri"/>
                <w:sz w:val="20"/>
              </w:rPr>
            </w:pPr>
            <w:r w:rsidRPr="009A2C8B">
              <w:rPr>
                <w:rFonts w:ascii="Calibri" w:hAnsi="Calibri" w:cs="Calibri"/>
                <w:b/>
                <w:bCs/>
                <w:sz w:val="20"/>
              </w:rPr>
              <w:t>Réparation par équivalent</w:t>
            </w:r>
          </w:p>
        </w:tc>
        <w:tc>
          <w:tcPr>
            <w:tcW w:w="0" w:type="auto"/>
            <w:hideMark/>
          </w:tcPr>
          <w:p w14:paraId="76E498A7" w14:textId="77777777" w:rsidR="004447ED" w:rsidRPr="009A2C8B" w:rsidRDefault="004447ED" w:rsidP="009A2C8B">
            <w:pPr>
              <w:jc w:val="left"/>
              <w:rPr>
                <w:rFonts w:ascii="Calibri" w:hAnsi="Calibri" w:cs="Calibri"/>
                <w:sz w:val="20"/>
              </w:rPr>
            </w:pPr>
            <w:r w:rsidRPr="009A2C8B">
              <w:rPr>
                <w:rFonts w:ascii="Calibri" w:hAnsi="Calibri" w:cs="Calibri"/>
                <w:sz w:val="20"/>
              </w:rPr>
              <w:t>Réparation financière, principalement sous forme de dommages-intérêts</w:t>
            </w:r>
          </w:p>
        </w:tc>
      </w:tr>
      <w:tr w:rsidR="004447ED" w:rsidRPr="009A2C8B" w14:paraId="3F9F7C14" w14:textId="77777777" w:rsidTr="009A2C8B">
        <w:tc>
          <w:tcPr>
            <w:tcW w:w="0" w:type="auto"/>
            <w:hideMark/>
          </w:tcPr>
          <w:p w14:paraId="23285C3D" w14:textId="77777777" w:rsidR="004447ED" w:rsidRPr="009A2C8B" w:rsidRDefault="004447ED" w:rsidP="009A2C8B">
            <w:pPr>
              <w:jc w:val="left"/>
              <w:rPr>
                <w:rFonts w:ascii="Calibri" w:hAnsi="Calibri" w:cs="Calibri"/>
                <w:sz w:val="20"/>
              </w:rPr>
            </w:pPr>
            <w:r w:rsidRPr="009A2C8B">
              <w:rPr>
                <w:rFonts w:ascii="Calibri" w:hAnsi="Calibri" w:cs="Calibri"/>
                <w:b/>
                <w:bCs/>
                <w:sz w:val="20"/>
              </w:rPr>
              <w:t>Réparation intégrale</w:t>
            </w:r>
          </w:p>
        </w:tc>
        <w:tc>
          <w:tcPr>
            <w:tcW w:w="0" w:type="auto"/>
            <w:hideMark/>
          </w:tcPr>
          <w:p w14:paraId="5E676521" w14:textId="77777777" w:rsidR="004447ED" w:rsidRPr="009A2C8B" w:rsidRDefault="004447ED" w:rsidP="009A2C8B">
            <w:pPr>
              <w:jc w:val="left"/>
              <w:rPr>
                <w:rFonts w:ascii="Calibri" w:hAnsi="Calibri" w:cs="Calibri"/>
                <w:sz w:val="20"/>
              </w:rPr>
            </w:pPr>
            <w:r w:rsidRPr="009A2C8B">
              <w:rPr>
                <w:rFonts w:ascii="Calibri" w:hAnsi="Calibri" w:cs="Calibri"/>
                <w:sz w:val="20"/>
              </w:rPr>
              <w:t>Principe visant à réparer le préjudice sans perte ni profit pour la victime</w:t>
            </w:r>
          </w:p>
        </w:tc>
      </w:tr>
    </w:tbl>
    <w:p w14:paraId="6467E3FB" w14:textId="77777777" w:rsidR="004447ED" w:rsidRPr="004447ED" w:rsidRDefault="00000000" w:rsidP="009A2C8B">
      <w:pPr>
        <w:spacing w:after="0" w:line="240" w:lineRule="auto"/>
      </w:pPr>
      <w:r>
        <w:pict w14:anchorId="2241891C">
          <v:rect id="_x0000_i1095" style="width:0;height:1.5pt" o:hralign="center" o:hrstd="t" o:hr="t" fillcolor="#a0a0a0" stroked="f"/>
        </w:pict>
      </w:r>
    </w:p>
    <w:p w14:paraId="00A1F06D" w14:textId="77777777" w:rsidR="004447ED" w:rsidRPr="004447ED" w:rsidRDefault="004447ED" w:rsidP="009A2C8B">
      <w:pPr>
        <w:spacing w:after="0" w:line="240" w:lineRule="auto"/>
        <w:rPr>
          <w:b/>
          <w:bCs/>
        </w:rPr>
      </w:pPr>
      <w:r w:rsidRPr="004447ED">
        <w:rPr>
          <w:b/>
          <w:bCs/>
        </w:rPr>
        <w:t>Sources officielles</w:t>
      </w:r>
    </w:p>
    <w:p w14:paraId="5F9129B6" w14:textId="77777777" w:rsidR="004447ED" w:rsidRPr="004447ED" w:rsidRDefault="004447ED" w:rsidP="009A2C8B">
      <w:pPr>
        <w:spacing w:after="0" w:line="240" w:lineRule="auto"/>
        <w:rPr>
          <w:b/>
          <w:bCs/>
        </w:rPr>
      </w:pPr>
      <w:r w:rsidRPr="004447ED">
        <w:rPr>
          <w:b/>
          <w:bCs/>
        </w:rPr>
        <w:t>Référentiel DCG</w:t>
      </w:r>
    </w:p>
    <w:p w14:paraId="3D5754B6" w14:textId="002759D4" w:rsidR="004447ED" w:rsidRDefault="004447ED" w:rsidP="009A2C8B">
      <w:pPr>
        <w:spacing w:after="0" w:line="240" w:lineRule="auto"/>
      </w:pPr>
      <w:r w:rsidRPr="004447ED">
        <w:rPr>
          <w:b/>
          <w:bCs/>
        </w:rPr>
        <w:t xml:space="preserve">Référentiel DCG 2026 </w:t>
      </w:r>
      <w:r>
        <w:rPr>
          <w:b/>
          <w:bCs/>
        </w:rPr>
        <w:t>-</w:t>
      </w:r>
      <w:r w:rsidRPr="004447ED">
        <w:rPr>
          <w:b/>
          <w:bCs/>
        </w:rPr>
        <w:t xml:space="preserve"> FONDAMENTAUX DU DROIT, 3.3 </w:t>
      </w:r>
      <w:r w:rsidR="009A2C8B">
        <w:rPr>
          <w:b/>
          <w:bCs/>
        </w:rPr>
        <w:t>« </w:t>
      </w:r>
      <w:r w:rsidRPr="004447ED">
        <w:rPr>
          <w:b/>
          <w:bCs/>
        </w:rPr>
        <w:t>Apprécier les conséquences des responsabilités civiles de l’entrepreneur individuel</w:t>
      </w:r>
      <w:r w:rsidR="009A2C8B">
        <w:rPr>
          <w:b/>
          <w:bCs/>
        </w:rPr>
        <w:t> »</w:t>
      </w:r>
    </w:p>
    <w:p w14:paraId="5EFA1A16" w14:textId="6F94DFB7" w:rsidR="004447ED" w:rsidRPr="004447ED" w:rsidRDefault="004447ED" w:rsidP="009A2C8B">
      <w:pPr>
        <w:spacing w:after="0" w:line="240" w:lineRule="auto"/>
      </w:pPr>
      <w:r w:rsidRPr="004447ED">
        <w:t>Référentiel officiel chargé.</w:t>
      </w:r>
    </w:p>
    <w:p w14:paraId="3BC7A3AC" w14:textId="77777777" w:rsidR="004447ED" w:rsidRPr="004447ED" w:rsidRDefault="004447ED" w:rsidP="009A2C8B">
      <w:pPr>
        <w:spacing w:after="0" w:line="240" w:lineRule="auto"/>
        <w:rPr>
          <w:b/>
          <w:bCs/>
        </w:rPr>
      </w:pPr>
      <w:r w:rsidRPr="004447ED">
        <w:rPr>
          <w:b/>
          <w:bCs/>
        </w:rPr>
        <w:t>Responsabilité civile de droit commun</w:t>
      </w:r>
    </w:p>
    <w:p w14:paraId="387E6782" w14:textId="77777777" w:rsidR="004447ED" w:rsidRDefault="004447ED" w:rsidP="009A2C8B">
      <w:pPr>
        <w:spacing w:after="0" w:line="240" w:lineRule="auto"/>
      </w:pPr>
      <w:r w:rsidRPr="004447ED">
        <w:rPr>
          <w:b/>
          <w:bCs/>
        </w:rPr>
        <w:t xml:space="preserve">Code civil </w:t>
      </w:r>
      <w:r>
        <w:rPr>
          <w:b/>
          <w:bCs/>
        </w:rPr>
        <w:t>-</w:t>
      </w:r>
      <w:r w:rsidRPr="004447ED">
        <w:rPr>
          <w:b/>
          <w:bCs/>
        </w:rPr>
        <w:t xml:space="preserve"> responsabilité extracontractuelle</w:t>
      </w:r>
    </w:p>
    <w:p w14:paraId="74DEC39D" w14:textId="5A598CE1" w:rsidR="004447ED" w:rsidRPr="004447ED" w:rsidRDefault="004447ED" w:rsidP="009A2C8B">
      <w:pPr>
        <w:spacing w:after="0" w:line="240" w:lineRule="auto"/>
      </w:pPr>
      <w:hyperlink r:id="rId7" w:history="1">
        <w:r w:rsidRPr="004447ED">
          <w:rPr>
            <w:rStyle w:val="Lienhypertexte"/>
          </w:rPr>
          <w:t>https://www.legifrance.gouv.fr/codes/section_lc/LEGITEXT000006070721/LEGISCTA000032021486/</w:t>
        </w:r>
      </w:hyperlink>
    </w:p>
    <w:p w14:paraId="492358EF" w14:textId="77777777" w:rsidR="004447ED" w:rsidRDefault="004447ED" w:rsidP="009A2C8B">
      <w:pPr>
        <w:spacing w:after="0" w:line="240" w:lineRule="auto"/>
      </w:pPr>
      <w:r w:rsidRPr="004447ED">
        <w:rPr>
          <w:b/>
          <w:bCs/>
        </w:rPr>
        <w:t xml:space="preserve">Code civil </w:t>
      </w:r>
      <w:r>
        <w:rPr>
          <w:b/>
          <w:bCs/>
        </w:rPr>
        <w:t>-</w:t>
      </w:r>
      <w:r w:rsidRPr="004447ED">
        <w:rPr>
          <w:b/>
          <w:bCs/>
        </w:rPr>
        <w:t xml:space="preserve"> fait personnel, articles 1240 et 1241</w:t>
      </w:r>
    </w:p>
    <w:p w14:paraId="21035ED7" w14:textId="6455C2E9" w:rsidR="004447ED" w:rsidRPr="004447ED" w:rsidRDefault="004447ED" w:rsidP="009A2C8B">
      <w:pPr>
        <w:spacing w:after="0" w:line="240" w:lineRule="auto"/>
      </w:pPr>
      <w:hyperlink r:id="rId8" w:history="1">
        <w:r w:rsidRPr="004447ED">
          <w:rPr>
            <w:rStyle w:val="Lienhypertexte"/>
          </w:rPr>
          <w:t>https://www.legifrance.gouv.fr/codes/id/LEGISCTA000032021488/</w:t>
        </w:r>
      </w:hyperlink>
    </w:p>
    <w:p w14:paraId="613E2BA3" w14:textId="77777777" w:rsidR="004447ED" w:rsidRDefault="004447ED" w:rsidP="009A2C8B">
      <w:pPr>
        <w:spacing w:after="0" w:line="240" w:lineRule="auto"/>
      </w:pPr>
      <w:r w:rsidRPr="004447ED">
        <w:rPr>
          <w:b/>
          <w:bCs/>
        </w:rPr>
        <w:t xml:space="preserve">Code civil </w:t>
      </w:r>
      <w:r>
        <w:rPr>
          <w:b/>
          <w:bCs/>
        </w:rPr>
        <w:t>-</w:t>
      </w:r>
      <w:r w:rsidRPr="004447ED">
        <w:rPr>
          <w:b/>
          <w:bCs/>
        </w:rPr>
        <w:t xml:space="preserve"> article 1242, responsabilité du fait d’autrui et des choses</w:t>
      </w:r>
    </w:p>
    <w:p w14:paraId="195A1AE0" w14:textId="6C179F10" w:rsidR="004447ED" w:rsidRPr="004447ED" w:rsidRDefault="004447ED" w:rsidP="009A2C8B">
      <w:pPr>
        <w:spacing w:after="0" w:line="240" w:lineRule="auto"/>
      </w:pPr>
      <w:hyperlink r:id="rId9" w:history="1">
        <w:r w:rsidRPr="004447ED">
          <w:rPr>
            <w:rStyle w:val="Lienhypertexte"/>
          </w:rPr>
          <w:t>https://www.legifrance.gouv.fr/codes/article_lc/LEGIARTI000051786000</w:t>
        </w:r>
      </w:hyperlink>
    </w:p>
    <w:p w14:paraId="558CEEEE" w14:textId="77777777" w:rsidR="004447ED" w:rsidRDefault="004447ED" w:rsidP="009A2C8B">
      <w:pPr>
        <w:spacing w:after="0" w:line="240" w:lineRule="auto"/>
      </w:pPr>
      <w:r w:rsidRPr="004447ED">
        <w:rPr>
          <w:b/>
          <w:bCs/>
        </w:rPr>
        <w:t>Cour de cassation, chambres réunies, 13 février 1930, Jand’heur, n° 000017</w:t>
      </w:r>
    </w:p>
    <w:p w14:paraId="30C5C2C4" w14:textId="291CEBC0" w:rsidR="004447ED" w:rsidRPr="004447ED" w:rsidRDefault="004447ED" w:rsidP="009A2C8B">
      <w:pPr>
        <w:spacing w:after="0" w:line="240" w:lineRule="auto"/>
      </w:pPr>
      <w:hyperlink r:id="rId10" w:history="1">
        <w:r w:rsidRPr="004447ED">
          <w:rPr>
            <w:rStyle w:val="Lienhypertexte"/>
          </w:rPr>
          <w:t>https://www.legifrance.gouv.fr/juri/id/JURITEXT000006952821/</w:t>
        </w:r>
      </w:hyperlink>
    </w:p>
    <w:p w14:paraId="2DCDA64E" w14:textId="77777777" w:rsidR="004447ED" w:rsidRPr="004447ED" w:rsidRDefault="004447ED" w:rsidP="009A2C8B">
      <w:pPr>
        <w:spacing w:after="0" w:line="240" w:lineRule="auto"/>
        <w:rPr>
          <w:b/>
          <w:bCs/>
        </w:rPr>
      </w:pPr>
      <w:r w:rsidRPr="004447ED">
        <w:rPr>
          <w:b/>
          <w:bCs/>
        </w:rPr>
        <w:t>Commettant et préposé</w:t>
      </w:r>
    </w:p>
    <w:p w14:paraId="77AA7948" w14:textId="77777777" w:rsidR="004447ED" w:rsidRDefault="004447ED" w:rsidP="009A2C8B">
      <w:pPr>
        <w:spacing w:after="0" w:line="240" w:lineRule="auto"/>
      </w:pPr>
      <w:r w:rsidRPr="004447ED">
        <w:rPr>
          <w:b/>
          <w:bCs/>
        </w:rPr>
        <w:t>Cour de cassation, Assemblée plénière, 25 février 2000, Costedoat, nos 97-17.378 et 97-20.152</w:t>
      </w:r>
    </w:p>
    <w:p w14:paraId="4571D4A7" w14:textId="1AB6F38F" w:rsidR="004447ED" w:rsidRPr="004447ED" w:rsidRDefault="004447ED" w:rsidP="009A2C8B">
      <w:pPr>
        <w:spacing w:after="0" w:line="240" w:lineRule="auto"/>
      </w:pPr>
      <w:hyperlink r:id="rId11" w:history="1">
        <w:r w:rsidRPr="004447ED">
          <w:rPr>
            <w:rStyle w:val="Lienhypertexte"/>
          </w:rPr>
          <w:t>https://www.legifrance.gouv.fr/juri/id/JURITEXT000007043704/</w:t>
        </w:r>
      </w:hyperlink>
    </w:p>
    <w:p w14:paraId="0FEF14EF" w14:textId="77777777" w:rsidR="004447ED" w:rsidRDefault="004447ED" w:rsidP="009A2C8B">
      <w:pPr>
        <w:spacing w:after="0" w:line="240" w:lineRule="auto"/>
      </w:pPr>
      <w:r w:rsidRPr="004447ED">
        <w:rPr>
          <w:b/>
          <w:bCs/>
        </w:rPr>
        <w:t>Cour de cassation, Assemblée plénière, 14 décembre 2001, Cousin, n° 00-82.066</w:t>
      </w:r>
    </w:p>
    <w:p w14:paraId="3AF7EE19" w14:textId="61FBB22B" w:rsidR="004447ED" w:rsidRPr="004447ED" w:rsidRDefault="004447ED" w:rsidP="009A2C8B">
      <w:pPr>
        <w:spacing w:after="0" w:line="240" w:lineRule="auto"/>
      </w:pPr>
      <w:hyperlink r:id="rId12" w:history="1">
        <w:r w:rsidRPr="004447ED">
          <w:rPr>
            <w:rStyle w:val="Lienhypertexte"/>
          </w:rPr>
          <w:t>https://www.legifrance.gouv.fr/juri/id/JURITEXT000007045753/</w:t>
        </w:r>
      </w:hyperlink>
    </w:p>
    <w:p w14:paraId="54761058" w14:textId="77777777" w:rsidR="004447ED" w:rsidRPr="004447ED" w:rsidRDefault="004447ED" w:rsidP="009A2C8B">
      <w:pPr>
        <w:spacing w:after="0" w:line="240" w:lineRule="auto"/>
        <w:rPr>
          <w:b/>
          <w:bCs/>
        </w:rPr>
      </w:pPr>
      <w:r w:rsidRPr="004447ED">
        <w:rPr>
          <w:b/>
          <w:bCs/>
        </w:rPr>
        <w:t>Responsabilité des parents</w:t>
      </w:r>
    </w:p>
    <w:p w14:paraId="203B1E9A" w14:textId="77777777" w:rsidR="004447ED" w:rsidRDefault="004447ED" w:rsidP="009A2C8B">
      <w:pPr>
        <w:spacing w:after="0" w:line="240" w:lineRule="auto"/>
      </w:pPr>
      <w:r w:rsidRPr="004447ED">
        <w:rPr>
          <w:b/>
          <w:bCs/>
        </w:rPr>
        <w:t xml:space="preserve">Loi n° 2025-568 du 23 juin 2025 </w:t>
      </w:r>
      <w:r>
        <w:rPr>
          <w:b/>
          <w:bCs/>
        </w:rPr>
        <w:t>-</w:t>
      </w:r>
      <w:r w:rsidRPr="004447ED">
        <w:rPr>
          <w:b/>
          <w:bCs/>
        </w:rPr>
        <w:t xml:space="preserve"> modification de l’article 1242 du Code civil</w:t>
      </w:r>
    </w:p>
    <w:p w14:paraId="505DE2F3" w14:textId="6202CB38" w:rsidR="004447ED" w:rsidRPr="004447ED" w:rsidRDefault="004447ED" w:rsidP="009A2C8B">
      <w:pPr>
        <w:spacing w:after="0" w:line="240" w:lineRule="auto"/>
      </w:pPr>
      <w:hyperlink r:id="rId13" w:history="1">
        <w:r w:rsidRPr="004447ED">
          <w:rPr>
            <w:rStyle w:val="Lienhypertexte"/>
          </w:rPr>
          <w:t>https://www.legifrance.gouv.fr/jorf/id/JORFTEXT000051782996</w:t>
        </w:r>
      </w:hyperlink>
    </w:p>
    <w:p w14:paraId="3CD85C18" w14:textId="77777777" w:rsidR="004447ED" w:rsidRPr="004447ED" w:rsidRDefault="004447ED" w:rsidP="009A2C8B">
      <w:pPr>
        <w:spacing w:after="0" w:line="240" w:lineRule="auto"/>
        <w:rPr>
          <w:b/>
          <w:bCs/>
        </w:rPr>
      </w:pPr>
      <w:r w:rsidRPr="004447ED">
        <w:rPr>
          <w:b/>
          <w:bCs/>
        </w:rPr>
        <w:t>Responsabilité contractuelle et tiers</w:t>
      </w:r>
    </w:p>
    <w:p w14:paraId="20CE8504" w14:textId="77777777" w:rsidR="004447ED" w:rsidRDefault="004447ED" w:rsidP="009A2C8B">
      <w:pPr>
        <w:spacing w:after="0" w:line="240" w:lineRule="auto"/>
      </w:pPr>
      <w:r w:rsidRPr="004447ED">
        <w:rPr>
          <w:b/>
          <w:bCs/>
        </w:rPr>
        <w:t xml:space="preserve">Cour de cassation </w:t>
      </w:r>
      <w:r>
        <w:rPr>
          <w:b/>
          <w:bCs/>
        </w:rPr>
        <w:t>-</w:t>
      </w:r>
      <w:r w:rsidRPr="004447ED">
        <w:rPr>
          <w:b/>
          <w:bCs/>
        </w:rPr>
        <w:t xml:space="preserve"> tiers invoquant un manquement contractuel, Assemblée plénière, 13 janvier 2020</w:t>
      </w:r>
    </w:p>
    <w:p w14:paraId="5351DA10" w14:textId="1711CC12" w:rsidR="004447ED" w:rsidRPr="004447ED" w:rsidRDefault="004447ED" w:rsidP="009A2C8B">
      <w:pPr>
        <w:spacing w:after="0" w:line="240" w:lineRule="auto"/>
      </w:pPr>
      <w:hyperlink r:id="rId14" w:history="1">
        <w:r w:rsidRPr="004447ED">
          <w:rPr>
            <w:rStyle w:val="Lienhypertexte"/>
          </w:rPr>
          <w:t>https://www.courdecassation.fr/publications/bulletin-des-arrets-des-chambres-civiles/numero-1-janvier-2020/contrats-et-obligations-conventionnelles</w:t>
        </w:r>
      </w:hyperlink>
    </w:p>
    <w:p w14:paraId="5DF221A4" w14:textId="77777777" w:rsidR="004447ED" w:rsidRDefault="004447ED" w:rsidP="009A2C8B">
      <w:pPr>
        <w:spacing w:after="0" w:line="240" w:lineRule="auto"/>
      </w:pPr>
      <w:r w:rsidRPr="004447ED">
        <w:rPr>
          <w:b/>
          <w:bCs/>
        </w:rPr>
        <w:t xml:space="preserve">Cour de cassation, chambre commerciale, 3 juillet 2024, n° 21-14.947 </w:t>
      </w:r>
      <w:r>
        <w:rPr>
          <w:b/>
          <w:bCs/>
        </w:rPr>
        <w:t>-</w:t>
      </w:r>
      <w:r w:rsidRPr="004447ED">
        <w:rPr>
          <w:b/>
          <w:bCs/>
        </w:rPr>
        <w:t xml:space="preserve"> opposabilité au tiers des conditions et limites contractuelles de responsabilité</w:t>
      </w:r>
    </w:p>
    <w:p w14:paraId="06276D62" w14:textId="2DD19FF4" w:rsidR="004447ED" w:rsidRPr="004447ED" w:rsidRDefault="004447ED" w:rsidP="009A2C8B">
      <w:pPr>
        <w:spacing w:after="0" w:line="240" w:lineRule="auto"/>
      </w:pPr>
      <w:hyperlink r:id="rId15" w:history="1">
        <w:r w:rsidRPr="004447ED">
          <w:rPr>
            <w:rStyle w:val="Lienhypertexte"/>
          </w:rPr>
          <w:t>https://www.legifrance.gouv.fr/juri/id/JURITEXT000049906517</w:t>
        </w:r>
      </w:hyperlink>
    </w:p>
    <w:p w14:paraId="319C0CB6" w14:textId="77777777" w:rsidR="004447ED" w:rsidRPr="004447ED" w:rsidRDefault="004447ED" w:rsidP="009A2C8B">
      <w:pPr>
        <w:spacing w:after="0" w:line="240" w:lineRule="auto"/>
        <w:rPr>
          <w:b/>
          <w:bCs/>
        </w:rPr>
      </w:pPr>
      <w:r w:rsidRPr="004447ED">
        <w:rPr>
          <w:b/>
          <w:bCs/>
        </w:rPr>
        <w:t>Réparation et prescription</w:t>
      </w:r>
    </w:p>
    <w:p w14:paraId="2ADDB6BA" w14:textId="77777777" w:rsidR="004447ED" w:rsidRDefault="004447ED" w:rsidP="009A2C8B">
      <w:pPr>
        <w:spacing w:after="0" w:line="240" w:lineRule="auto"/>
      </w:pPr>
      <w:r w:rsidRPr="004447ED">
        <w:rPr>
          <w:b/>
          <w:bCs/>
        </w:rPr>
        <w:t xml:space="preserve">Code civil </w:t>
      </w:r>
      <w:r>
        <w:rPr>
          <w:b/>
          <w:bCs/>
        </w:rPr>
        <w:t>-</w:t>
      </w:r>
      <w:r w:rsidRPr="004447ED">
        <w:rPr>
          <w:b/>
          <w:bCs/>
        </w:rPr>
        <w:t xml:space="preserve"> prescription de droit commun, article 2224</w:t>
      </w:r>
    </w:p>
    <w:p w14:paraId="4AA0803A" w14:textId="2D016DCA" w:rsidR="004447ED" w:rsidRPr="004447ED" w:rsidRDefault="004447ED" w:rsidP="009A2C8B">
      <w:pPr>
        <w:spacing w:after="0" w:line="240" w:lineRule="auto"/>
      </w:pPr>
      <w:hyperlink r:id="rId16" w:history="1">
        <w:r w:rsidRPr="004447ED">
          <w:rPr>
            <w:rStyle w:val="Lienhypertexte"/>
          </w:rPr>
          <w:t>https://www.legifrance.gouv.fr/codes/article_lc/LEGIARTI000019017112</w:t>
        </w:r>
      </w:hyperlink>
    </w:p>
    <w:p w14:paraId="20F300D1" w14:textId="77777777" w:rsidR="004447ED" w:rsidRDefault="004447ED" w:rsidP="009A2C8B">
      <w:pPr>
        <w:spacing w:after="0" w:line="240" w:lineRule="auto"/>
      </w:pPr>
      <w:r w:rsidRPr="004447ED">
        <w:rPr>
          <w:b/>
          <w:bCs/>
        </w:rPr>
        <w:t xml:space="preserve">Code civil </w:t>
      </w:r>
      <w:r>
        <w:rPr>
          <w:b/>
          <w:bCs/>
        </w:rPr>
        <w:t>-</w:t>
      </w:r>
      <w:r w:rsidRPr="004447ED">
        <w:rPr>
          <w:b/>
          <w:bCs/>
        </w:rPr>
        <w:t xml:space="preserve"> dommages corporels, article 2226</w:t>
      </w:r>
    </w:p>
    <w:p w14:paraId="0A64104F" w14:textId="16B7B6F8" w:rsidR="004447ED" w:rsidRPr="004447ED" w:rsidRDefault="004447ED" w:rsidP="009A2C8B">
      <w:pPr>
        <w:spacing w:after="0" w:line="240" w:lineRule="auto"/>
      </w:pPr>
      <w:hyperlink r:id="rId17" w:history="1">
        <w:r w:rsidRPr="004447ED">
          <w:rPr>
            <w:rStyle w:val="Lienhypertexte"/>
          </w:rPr>
          <w:t>https://www.legifrance.gouv.fr/codes/article_lc/LEGIARTI000019017259</w:t>
        </w:r>
      </w:hyperlink>
    </w:p>
    <w:p w14:paraId="4B85D0DA" w14:textId="77777777" w:rsidR="004447ED" w:rsidRDefault="004447ED" w:rsidP="009A2C8B">
      <w:pPr>
        <w:spacing w:after="0" w:line="240" w:lineRule="auto"/>
      </w:pPr>
      <w:r w:rsidRPr="004447ED">
        <w:rPr>
          <w:b/>
          <w:bCs/>
        </w:rPr>
        <w:t xml:space="preserve">Cour de cassation, 1re chambre civile, 3 juin 2026 </w:t>
      </w:r>
      <w:r>
        <w:rPr>
          <w:b/>
          <w:bCs/>
        </w:rPr>
        <w:t>-</w:t>
      </w:r>
      <w:r w:rsidRPr="004447ED">
        <w:rPr>
          <w:b/>
          <w:bCs/>
        </w:rPr>
        <w:t xml:space="preserve"> principe de réparation intégrale</w:t>
      </w:r>
    </w:p>
    <w:p w14:paraId="3BD25501" w14:textId="257318A9" w:rsidR="004447ED" w:rsidRPr="004447ED" w:rsidRDefault="004447ED" w:rsidP="009A2C8B">
      <w:pPr>
        <w:spacing w:after="0" w:line="240" w:lineRule="auto"/>
      </w:pPr>
      <w:hyperlink r:id="rId18" w:history="1">
        <w:r w:rsidRPr="004447ED">
          <w:rPr>
            <w:rStyle w:val="Lienhypertexte"/>
          </w:rPr>
          <w:t>https://www.legifrance.gouv.fr/juri/id/JURITEXT000054256138</w:t>
        </w:r>
      </w:hyperlink>
    </w:p>
    <w:p w14:paraId="052652BA" w14:textId="77777777" w:rsidR="004447ED" w:rsidRDefault="004447ED" w:rsidP="009A2C8B">
      <w:pPr>
        <w:spacing w:after="0" w:line="240" w:lineRule="auto"/>
      </w:pPr>
      <w:r w:rsidRPr="004447ED">
        <w:rPr>
          <w:b/>
          <w:bCs/>
        </w:rPr>
        <w:t xml:space="preserve">Cour de cassation, 2e chambre civile, 3 juin 2026 </w:t>
      </w:r>
      <w:r>
        <w:rPr>
          <w:b/>
          <w:bCs/>
        </w:rPr>
        <w:t>-</w:t>
      </w:r>
      <w:r w:rsidRPr="004447ED">
        <w:rPr>
          <w:b/>
          <w:bCs/>
        </w:rPr>
        <w:t xml:space="preserve"> victime non tenue de limiter son préjudice dans l’intérêt du responsable</w:t>
      </w:r>
    </w:p>
    <w:p w14:paraId="0F13EAF2" w14:textId="67AA23A5" w:rsidR="004447ED" w:rsidRPr="004447ED" w:rsidRDefault="004447ED" w:rsidP="009A2C8B">
      <w:pPr>
        <w:spacing w:after="0" w:line="240" w:lineRule="auto"/>
      </w:pPr>
      <w:hyperlink r:id="rId19" w:history="1">
        <w:r w:rsidRPr="004447ED">
          <w:rPr>
            <w:rStyle w:val="Lienhypertexte"/>
          </w:rPr>
          <w:t>https://www.legifrance.gouv.fr/juri/id/JURITEXT000054218373</w:t>
        </w:r>
      </w:hyperlink>
    </w:p>
    <w:p w14:paraId="0A2908C1" w14:textId="77777777" w:rsidR="004447ED" w:rsidRPr="004447ED" w:rsidRDefault="004447ED" w:rsidP="009A2C8B">
      <w:pPr>
        <w:spacing w:after="0" w:line="240" w:lineRule="auto"/>
        <w:rPr>
          <w:b/>
          <w:bCs/>
        </w:rPr>
      </w:pPr>
      <w:r w:rsidRPr="004447ED">
        <w:rPr>
          <w:b/>
          <w:bCs/>
        </w:rPr>
        <w:t>Produits défectueux</w:t>
      </w:r>
    </w:p>
    <w:p w14:paraId="027AC452" w14:textId="77777777" w:rsidR="004447ED" w:rsidRDefault="004447ED" w:rsidP="009A2C8B">
      <w:pPr>
        <w:spacing w:after="0" w:line="240" w:lineRule="auto"/>
      </w:pPr>
      <w:r w:rsidRPr="004447ED">
        <w:rPr>
          <w:b/>
          <w:bCs/>
        </w:rPr>
        <w:t xml:space="preserve">Code civil </w:t>
      </w:r>
      <w:r>
        <w:rPr>
          <w:b/>
          <w:bCs/>
        </w:rPr>
        <w:t>-</w:t>
      </w:r>
      <w:r w:rsidRPr="004447ED">
        <w:rPr>
          <w:b/>
          <w:bCs/>
        </w:rPr>
        <w:t xml:space="preserve"> responsabilité du fait des produits défectueux, articles 1245 à 1245-17</w:t>
      </w:r>
    </w:p>
    <w:p w14:paraId="6341887D" w14:textId="2A405E9F" w:rsidR="004447ED" w:rsidRPr="004447ED" w:rsidRDefault="004447ED" w:rsidP="009A2C8B">
      <w:pPr>
        <w:spacing w:after="0" w:line="240" w:lineRule="auto"/>
      </w:pPr>
      <w:hyperlink r:id="rId20" w:history="1">
        <w:r w:rsidRPr="004447ED">
          <w:rPr>
            <w:rStyle w:val="Lienhypertexte"/>
          </w:rPr>
          <w:t>https://www.legifrance.gouv.fr/codes/id/LEGISCTA000032021490</w:t>
        </w:r>
      </w:hyperlink>
    </w:p>
    <w:p w14:paraId="78470118" w14:textId="31805089" w:rsidR="004447ED" w:rsidRDefault="004447ED" w:rsidP="009A2C8B">
      <w:pPr>
        <w:spacing w:after="0" w:line="240" w:lineRule="auto"/>
      </w:pPr>
      <w:r w:rsidRPr="004447ED">
        <w:rPr>
          <w:b/>
          <w:bCs/>
        </w:rPr>
        <w:t xml:space="preserve">Décret n° 2005-113 du 11 février 2005 </w:t>
      </w:r>
      <w:r>
        <w:rPr>
          <w:b/>
          <w:bCs/>
        </w:rPr>
        <w:t>-</w:t>
      </w:r>
      <w:r w:rsidRPr="004447ED">
        <w:rPr>
          <w:b/>
          <w:bCs/>
        </w:rPr>
        <w:t xml:space="preserve"> seuil de 500</w:t>
      </w:r>
      <w:r w:rsidR="009A2C8B">
        <w:rPr>
          <w:b/>
          <w:bCs/>
        </w:rPr>
        <w:t> €</w:t>
      </w:r>
      <w:r w:rsidRPr="004447ED">
        <w:rPr>
          <w:b/>
          <w:bCs/>
        </w:rPr>
        <w:t xml:space="preserve"> pour certains dommages aux biens</w:t>
      </w:r>
    </w:p>
    <w:p w14:paraId="641DFBF9" w14:textId="3ACA2700" w:rsidR="004447ED" w:rsidRPr="004447ED" w:rsidRDefault="004447ED" w:rsidP="009A2C8B">
      <w:pPr>
        <w:spacing w:after="0" w:line="240" w:lineRule="auto"/>
      </w:pPr>
      <w:hyperlink r:id="rId21" w:history="1">
        <w:r w:rsidRPr="004447ED">
          <w:rPr>
            <w:rStyle w:val="Lienhypertexte"/>
          </w:rPr>
          <w:t>https://www.legifrance.gouv.fr/loda/id/JORFTEXT000000239085/</w:t>
        </w:r>
      </w:hyperlink>
    </w:p>
    <w:p w14:paraId="7D44DE85" w14:textId="77777777" w:rsidR="004447ED" w:rsidRDefault="004447ED" w:rsidP="009A2C8B">
      <w:pPr>
        <w:spacing w:after="0" w:line="240" w:lineRule="auto"/>
      </w:pPr>
      <w:r w:rsidRPr="004447ED">
        <w:rPr>
          <w:b/>
          <w:bCs/>
        </w:rPr>
        <w:t xml:space="preserve">Directive 85/374/CEE </w:t>
      </w:r>
      <w:r>
        <w:rPr>
          <w:b/>
          <w:bCs/>
        </w:rPr>
        <w:t>-</w:t>
      </w:r>
      <w:r w:rsidRPr="004447ED">
        <w:rPr>
          <w:b/>
          <w:bCs/>
        </w:rPr>
        <w:t xml:space="preserve"> régime européen actuellement transposé en droit français</w:t>
      </w:r>
    </w:p>
    <w:p w14:paraId="6D58741E" w14:textId="5701DB3F" w:rsidR="004447ED" w:rsidRPr="004447ED" w:rsidRDefault="004447ED" w:rsidP="009A2C8B">
      <w:pPr>
        <w:spacing w:after="0" w:line="240" w:lineRule="auto"/>
      </w:pPr>
      <w:hyperlink r:id="rId22" w:history="1">
        <w:r w:rsidRPr="004447ED">
          <w:rPr>
            <w:rStyle w:val="Lienhypertexte"/>
          </w:rPr>
          <w:t>https://www.legifrance.gouv.fr/jorf/id/JORFTEXT000000888209</w:t>
        </w:r>
      </w:hyperlink>
    </w:p>
    <w:p w14:paraId="756B9BFB" w14:textId="77777777" w:rsidR="004447ED" w:rsidRPr="004447ED" w:rsidRDefault="004447ED" w:rsidP="009A2C8B">
      <w:pPr>
        <w:spacing w:after="0" w:line="240" w:lineRule="auto"/>
        <w:rPr>
          <w:b/>
          <w:bCs/>
        </w:rPr>
      </w:pPr>
      <w:r w:rsidRPr="004447ED">
        <w:rPr>
          <w:b/>
          <w:bCs/>
        </w:rPr>
        <w:t>Réforme européenne des produits défectueux</w:t>
      </w:r>
    </w:p>
    <w:p w14:paraId="2B024B11" w14:textId="77777777" w:rsidR="004447ED" w:rsidRDefault="004447ED" w:rsidP="009A2C8B">
      <w:pPr>
        <w:spacing w:after="0" w:line="240" w:lineRule="auto"/>
      </w:pPr>
      <w:r w:rsidRPr="004447ED">
        <w:rPr>
          <w:b/>
          <w:bCs/>
        </w:rPr>
        <w:t>Directive (UE) 2024/2853 du 23 octobre 2024 relative à la responsabilité du fait des produits défectueux</w:t>
      </w:r>
    </w:p>
    <w:p w14:paraId="3C4BDA67" w14:textId="56197DF7" w:rsidR="004447ED" w:rsidRPr="004447ED" w:rsidRDefault="004447ED" w:rsidP="009A2C8B">
      <w:pPr>
        <w:spacing w:after="0" w:line="240" w:lineRule="auto"/>
      </w:pPr>
      <w:hyperlink r:id="rId23" w:history="1">
        <w:r w:rsidRPr="004447ED">
          <w:rPr>
            <w:rStyle w:val="Lienhypertexte"/>
          </w:rPr>
          <w:t>https://eur-lex.europa.eu/legal-content/FR/TXT/?uri=CELEX:32024L2853</w:t>
        </w:r>
      </w:hyperlink>
    </w:p>
    <w:p w14:paraId="222690F3" w14:textId="77777777" w:rsidR="004447ED" w:rsidRDefault="004447ED" w:rsidP="009A2C8B">
      <w:pPr>
        <w:spacing w:after="0" w:line="240" w:lineRule="auto"/>
      </w:pPr>
      <w:r w:rsidRPr="004447ED">
        <w:rPr>
          <w:b/>
          <w:bCs/>
        </w:rPr>
        <w:t>Version consolidée après rectificatif de 2026</w:t>
      </w:r>
    </w:p>
    <w:p w14:paraId="450682C0" w14:textId="120698F4" w:rsidR="004447ED" w:rsidRPr="004447ED" w:rsidRDefault="004447ED" w:rsidP="009A2C8B">
      <w:pPr>
        <w:spacing w:after="0" w:line="240" w:lineRule="auto"/>
      </w:pPr>
      <w:hyperlink r:id="rId24" w:history="1">
        <w:r w:rsidRPr="004447ED">
          <w:rPr>
            <w:rStyle w:val="Lienhypertexte"/>
          </w:rPr>
          <w:t>https://eur-lex.europa.eu/legal-content/FR/TXT/?uri=CELEX:02024L2853-20241118</w:t>
        </w:r>
      </w:hyperlink>
    </w:p>
    <w:p w14:paraId="00872409" w14:textId="77777777" w:rsidR="004447ED" w:rsidRDefault="004447ED" w:rsidP="009A2C8B">
      <w:pPr>
        <w:spacing w:after="0" w:line="240" w:lineRule="auto"/>
      </w:pPr>
      <w:r w:rsidRPr="004447ED">
        <w:rPr>
          <w:b/>
          <w:bCs/>
        </w:rPr>
        <w:t xml:space="preserve">Légifrance </w:t>
      </w:r>
      <w:r>
        <w:rPr>
          <w:b/>
          <w:bCs/>
        </w:rPr>
        <w:t>-</w:t>
      </w:r>
      <w:r w:rsidRPr="004447ED">
        <w:rPr>
          <w:b/>
          <w:bCs/>
        </w:rPr>
        <w:t xml:space="preserve"> directive (UE) 2024/2853</w:t>
      </w:r>
    </w:p>
    <w:p w14:paraId="25D2D7B8" w14:textId="3C93789E" w:rsidR="004447ED" w:rsidRPr="004447ED" w:rsidRDefault="004447ED" w:rsidP="009A2C8B">
      <w:pPr>
        <w:spacing w:after="0" w:line="240" w:lineRule="auto"/>
      </w:pPr>
      <w:hyperlink r:id="rId25" w:history="1">
        <w:r w:rsidRPr="004447ED">
          <w:rPr>
            <w:rStyle w:val="Lienhypertexte"/>
          </w:rPr>
          <w:t>https://www.legifrance.gouv.fr/jorf/id/JORFTEXT000050712681</w:t>
        </w:r>
      </w:hyperlink>
    </w:p>
    <w:p w14:paraId="24AA6AC3" w14:textId="77777777" w:rsidR="004447ED" w:rsidRPr="004447ED" w:rsidRDefault="004447ED" w:rsidP="009A2C8B">
      <w:pPr>
        <w:spacing w:after="0" w:line="240" w:lineRule="auto"/>
        <w:rPr>
          <w:b/>
          <w:bCs/>
        </w:rPr>
      </w:pPr>
      <w:r w:rsidRPr="004447ED">
        <w:rPr>
          <w:b/>
          <w:bCs/>
        </w:rPr>
        <w:t>Troubles anormaux du voisinage</w:t>
      </w:r>
    </w:p>
    <w:p w14:paraId="131995C6" w14:textId="77777777" w:rsidR="004447ED" w:rsidRDefault="004447ED" w:rsidP="009A2C8B">
      <w:pPr>
        <w:spacing w:after="0" w:line="240" w:lineRule="auto"/>
      </w:pPr>
      <w:r w:rsidRPr="004447ED">
        <w:rPr>
          <w:b/>
          <w:bCs/>
        </w:rPr>
        <w:t xml:space="preserve">Code civil </w:t>
      </w:r>
      <w:r>
        <w:rPr>
          <w:b/>
          <w:bCs/>
        </w:rPr>
        <w:t>-</w:t>
      </w:r>
      <w:r w:rsidRPr="004447ED">
        <w:rPr>
          <w:b/>
          <w:bCs/>
        </w:rPr>
        <w:t xml:space="preserve"> article 1253</w:t>
      </w:r>
    </w:p>
    <w:p w14:paraId="38CE882B" w14:textId="5B7E308E" w:rsidR="004447ED" w:rsidRPr="004447ED" w:rsidRDefault="004447ED" w:rsidP="009A2C8B">
      <w:pPr>
        <w:spacing w:after="0" w:line="240" w:lineRule="auto"/>
      </w:pPr>
      <w:hyperlink r:id="rId26" w:history="1">
        <w:r w:rsidRPr="004447ED">
          <w:rPr>
            <w:rStyle w:val="Lienhypertexte"/>
          </w:rPr>
          <w:t>https://www.legifrance.gouv.fr/codes/id/LEGISCTA000049419511</w:t>
        </w:r>
      </w:hyperlink>
    </w:p>
    <w:p w14:paraId="5443FE54" w14:textId="77777777" w:rsidR="004447ED" w:rsidRDefault="004447ED" w:rsidP="009A2C8B">
      <w:pPr>
        <w:spacing w:after="0" w:line="240" w:lineRule="auto"/>
      </w:pPr>
      <w:r w:rsidRPr="004447ED">
        <w:rPr>
          <w:b/>
          <w:bCs/>
        </w:rPr>
        <w:t>Loi n° 2024-346 du 15 avril 2024 visant à adapter le droit de la responsabilité civile aux enjeux actuels</w:t>
      </w:r>
    </w:p>
    <w:p w14:paraId="664A9E7A" w14:textId="5793983B" w:rsidR="004447ED" w:rsidRPr="004447ED" w:rsidRDefault="004447ED" w:rsidP="009A2C8B">
      <w:pPr>
        <w:spacing w:after="0" w:line="240" w:lineRule="auto"/>
      </w:pPr>
      <w:hyperlink r:id="rId27" w:history="1">
        <w:r w:rsidRPr="004447ED">
          <w:rPr>
            <w:rStyle w:val="Lienhypertexte"/>
          </w:rPr>
          <w:t>https://www.legifrance.gouv.fr/</w:t>
        </w:r>
      </w:hyperlink>
    </w:p>
    <w:p w14:paraId="57AEABC0" w14:textId="77777777" w:rsidR="004447ED" w:rsidRPr="004447ED" w:rsidRDefault="004447ED" w:rsidP="009A2C8B">
      <w:pPr>
        <w:spacing w:after="0" w:line="240" w:lineRule="auto"/>
        <w:rPr>
          <w:b/>
          <w:bCs/>
        </w:rPr>
      </w:pPr>
      <w:r w:rsidRPr="004447ED">
        <w:rPr>
          <w:b/>
          <w:bCs/>
        </w:rPr>
        <w:t>Préjudice écologique</w:t>
      </w:r>
    </w:p>
    <w:p w14:paraId="16E39E1D" w14:textId="77777777" w:rsidR="004447ED" w:rsidRDefault="004447ED" w:rsidP="009A2C8B">
      <w:pPr>
        <w:spacing w:after="0" w:line="240" w:lineRule="auto"/>
      </w:pPr>
      <w:r w:rsidRPr="004447ED">
        <w:rPr>
          <w:b/>
          <w:bCs/>
        </w:rPr>
        <w:t xml:space="preserve">Code civil </w:t>
      </w:r>
      <w:r>
        <w:rPr>
          <w:b/>
          <w:bCs/>
        </w:rPr>
        <w:t>-</w:t>
      </w:r>
      <w:r w:rsidRPr="004447ED">
        <w:rPr>
          <w:b/>
          <w:bCs/>
        </w:rPr>
        <w:t xml:space="preserve"> réparation du préjudice écologique, articles 1246 à 1252</w:t>
      </w:r>
    </w:p>
    <w:p w14:paraId="62FFC123" w14:textId="4F80AFC3" w:rsidR="004447ED" w:rsidRPr="004447ED" w:rsidRDefault="004447ED" w:rsidP="009A2C8B">
      <w:pPr>
        <w:spacing w:after="0" w:line="240" w:lineRule="auto"/>
      </w:pPr>
      <w:hyperlink r:id="rId28" w:history="1">
        <w:r w:rsidRPr="004447ED">
          <w:rPr>
            <w:rStyle w:val="Lienhypertexte"/>
          </w:rPr>
          <w:t>https://www.legifrance.gouv.fr/codes/section_lc/LEGITEXT000006070721/LEGISCTA000033019029/</w:t>
        </w:r>
      </w:hyperlink>
    </w:p>
    <w:p w14:paraId="60ED5188" w14:textId="77777777" w:rsidR="004447ED" w:rsidRDefault="004447ED" w:rsidP="009A2C8B">
      <w:pPr>
        <w:spacing w:after="0" w:line="240" w:lineRule="auto"/>
      </w:pPr>
      <w:r w:rsidRPr="004447ED">
        <w:rPr>
          <w:b/>
          <w:bCs/>
        </w:rPr>
        <w:t xml:space="preserve">Code civil </w:t>
      </w:r>
      <w:r>
        <w:rPr>
          <w:b/>
          <w:bCs/>
        </w:rPr>
        <w:t>-</w:t>
      </w:r>
      <w:r w:rsidRPr="004447ED">
        <w:rPr>
          <w:b/>
          <w:bCs/>
        </w:rPr>
        <w:t xml:space="preserve"> article 1247, définition du préjudice écologique</w:t>
      </w:r>
    </w:p>
    <w:p w14:paraId="08A13422" w14:textId="353582F2" w:rsidR="004447ED" w:rsidRPr="004447ED" w:rsidRDefault="004447ED" w:rsidP="009A2C8B">
      <w:pPr>
        <w:spacing w:after="0" w:line="240" w:lineRule="auto"/>
      </w:pPr>
      <w:hyperlink r:id="rId29" w:history="1">
        <w:r w:rsidRPr="004447ED">
          <w:rPr>
            <w:rStyle w:val="Lienhypertexte"/>
          </w:rPr>
          <w:t>https://www.legifrance.gouv.fr/codes/article_lc/LEGIARTI000033019111</w:t>
        </w:r>
      </w:hyperlink>
    </w:p>
    <w:p w14:paraId="27229B7C" w14:textId="77777777" w:rsidR="004447ED" w:rsidRDefault="004447ED" w:rsidP="009A2C8B">
      <w:pPr>
        <w:spacing w:after="0" w:line="240" w:lineRule="auto"/>
      </w:pPr>
      <w:r w:rsidRPr="004447ED">
        <w:rPr>
          <w:b/>
          <w:bCs/>
        </w:rPr>
        <w:t xml:space="preserve">Code civil </w:t>
      </w:r>
      <w:r>
        <w:rPr>
          <w:b/>
          <w:bCs/>
        </w:rPr>
        <w:t>-</w:t>
      </w:r>
      <w:r w:rsidRPr="004447ED">
        <w:rPr>
          <w:b/>
          <w:bCs/>
        </w:rPr>
        <w:t xml:space="preserve"> article 1248, titulaires de l’action</w:t>
      </w:r>
    </w:p>
    <w:p w14:paraId="2B59BCB7" w14:textId="0B5DC386" w:rsidR="004447ED" w:rsidRPr="004447ED" w:rsidRDefault="004447ED" w:rsidP="009A2C8B">
      <w:pPr>
        <w:spacing w:after="0" w:line="240" w:lineRule="auto"/>
      </w:pPr>
      <w:hyperlink r:id="rId30" w:history="1">
        <w:r w:rsidRPr="004447ED">
          <w:rPr>
            <w:rStyle w:val="Lienhypertexte"/>
          </w:rPr>
          <w:t>https://www.legifrance.gouv.fr/codes/article_lc/LEGIARTI000038846675</w:t>
        </w:r>
      </w:hyperlink>
    </w:p>
    <w:p w14:paraId="0AE1C6A4" w14:textId="77777777" w:rsidR="004447ED" w:rsidRDefault="004447ED" w:rsidP="009A2C8B">
      <w:pPr>
        <w:spacing w:after="0" w:line="240" w:lineRule="auto"/>
      </w:pPr>
      <w:r w:rsidRPr="004447ED">
        <w:rPr>
          <w:b/>
          <w:bCs/>
        </w:rPr>
        <w:t xml:space="preserve">Code civil </w:t>
      </w:r>
      <w:r>
        <w:rPr>
          <w:b/>
          <w:bCs/>
        </w:rPr>
        <w:t>-</w:t>
      </w:r>
      <w:r w:rsidRPr="004447ED">
        <w:rPr>
          <w:b/>
          <w:bCs/>
        </w:rPr>
        <w:t xml:space="preserve"> article 2226-1, prescription du préjudice écologique</w:t>
      </w:r>
    </w:p>
    <w:p w14:paraId="2CA99372" w14:textId="75B3B989" w:rsidR="004447ED" w:rsidRPr="004447ED" w:rsidRDefault="004447ED" w:rsidP="009A2C8B">
      <w:pPr>
        <w:spacing w:after="0" w:line="240" w:lineRule="auto"/>
      </w:pPr>
      <w:hyperlink r:id="rId31" w:history="1">
        <w:r w:rsidRPr="004447ED">
          <w:rPr>
            <w:rStyle w:val="Lienhypertexte"/>
          </w:rPr>
          <w:t>https://www.legifrance.gouv.fr/codes/article_lc/LEGIARTI000033044690</w:t>
        </w:r>
      </w:hyperlink>
    </w:p>
    <w:p w14:paraId="008A4386" w14:textId="77777777" w:rsidR="004447ED" w:rsidRPr="004447ED" w:rsidRDefault="004447ED" w:rsidP="009A2C8B">
      <w:pPr>
        <w:spacing w:after="0" w:line="240" w:lineRule="auto"/>
        <w:rPr>
          <w:b/>
          <w:bCs/>
        </w:rPr>
      </w:pPr>
      <w:r w:rsidRPr="004447ED">
        <w:rPr>
          <w:b/>
          <w:bCs/>
        </w:rPr>
        <w:t>Responsabilité civile et infraction pénale</w:t>
      </w:r>
    </w:p>
    <w:p w14:paraId="75D81D45" w14:textId="77777777" w:rsidR="004447ED" w:rsidRDefault="004447ED" w:rsidP="009A2C8B">
      <w:pPr>
        <w:spacing w:after="0" w:line="240" w:lineRule="auto"/>
      </w:pPr>
      <w:r w:rsidRPr="004447ED">
        <w:rPr>
          <w:b/>
          <w:bCs/>
        </w:rPr>
        <w:t xml:space="preserve">Code de procédure pénale </w:t>
      </w:r>
      <w:r>
        <w:rPr>
          <w:b/>
          <w:bCs/>
        </w:rPr>
        <w:t>-</w:t>
      </w:r>
      <w:r w:rsidRPr="004447ED">
        <w:rPr>
          <w:b/>
          <w:bCs/>
        </w:rPr>
        <w:t xml:space="preserve"> article 2, action civile de la victime</w:t>
      </w:r>
    </w:p>
    <w:p w14:paraId="534D2D9E" w14:textId="128E3D73" w:rsidR="004447ED" w:rsidRPr="004447ED" w:rsidRDefault="004447ED" w:rsidP="009A2C8B">
      <w:pPr>
        <w:spacing w:after="0" w:line="240" w:lineRule="auto"/>
      </w:pPr>
      <w:hyperlink r:id="rId32" w:history="1">
        <w:r w:rsidRPr="004447ED">
          <w:rPr>
            <w:rStyle w:val="Lienhypertexte"/>
          </w:rPr>
          <w:t>https://www.legifrance.gouv.fr/codes/article_lc/LEGIARTI000024496925</w:t>
        </w:r>
      </w:hyperlink>
    </w:p>
    <w:p w14:paraId="20544BA9" w14:textId="77777777" w:rsidR="004447ED" w:rsidRDefault="004447ED" w:rsidP="009A2C8B">
      <w:pPr>
        <w:spacing w:after="0" w:line="240" w:lineRule="auto"/>
      </w:pPr>
      <w:r w:rsidRPr="004447ED">
        <w:rPr>
          <w:b/>
          <w:bCs/>
        </w:rPr>
        <w:t xml:space="preserve">Code pénal </w:t>
      </w:r>
      <w:r>
        <w:rPr>
          <w:b/>
          <w:bCs/>
        </w:rPr>
        <w:t>-</w:t>
      </w:r>
      <w:r w:rsidRPr="004447ED">
        <w:rPr>
          <w:b/>
          <w:bCs/>
        </w:rPr>
        <w:t xml:space="preserve"> responsabilité pénale, articles 121-1 et suivants</w:t>
      </w:r>
    </w:p>
    <w:p w14:paraId="39012EFA" w14:textId="77777777" w:rsidR="009A2C8B" w:rsidRDefault="004447ED" w:rsidP="009A2C8B">
      <w:pPr>
        <w:spacing w:after="0" w:line="240" w:lineRule="auto"/>
      </w:pPr>
      <w:hyperlink r:id="rId33" w:history="1">
        <w:r w:rsidRPr="004447ED">
          <w:rPr>
            <w:rStyle w:val="Lienhypertexte"/>
          </w:rPr>
          <w:t>https://www.legifrance.gouv.fr/codes/section_lc/LEGITEXT000006070719/LEGISCTA000006136037/</w:t>
        </w:r>
      </w:hyperlink>
    </w:p>
    <w:p w14:paraId="710D3BA6" w14:textId="3036950F" w:rsidR="000411E3" w:rsidRPr="007236E8" w:rsidRDefault="000411E3" w:rsidP="009A2C8B">
      <w:pPr>
        <w:spacing w:after="0" w:line="240" w:lineRule="auto"/>
      </w:pPr>
    </w:p>
    <w:sectPr w:rsidR="000411E3" w:rsidRPr="007236E8" w:rsidSect="009A2C8B">
      <w:footerReference w:type="default" r:id="rId3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8F38B" w14:textId="77777777" w:rsidR="00AA2238" w:rsidRDefault="00AA2238" w:rsidP="00B870C7">
      <w:r>
        <w:separator/>
      </w:r>
    </w:p>
  </w:endnote>
  <w:endnote w:type="continuationSeparator" w:id="0">
    <w:p w14:paraId="39619080" w14:textId="77777777" w:rsidR="00AA2238" w:rsidRDefault="00AA2238"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E07F5" w14:textId="77777777" w:rsidR="00AA2238" w:rsidRDefault="00AA2238" w:rsidP="00B870C7">
      <w:r>
        <w:separator/>
      </w:r>
    </w:p>
  </w:footnote>
  <w:footnote w:type="continuationSeparator" w:id="0">
    <w:p w14:paraId="779B8E41" w14:textId="77777777" w:rsidR="00AA2238" w:rsidRDefault="00AA2238"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065"/>
    <w:multiLevelType w:val="multilevel"/>
    <w:tmpl w:val="9B78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451E8"/>
    <w:multiLevelType w:val="multilevel"/>
    <w:tmpl w:val="07FE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51AD0"/>
    <w:multiLevelType w:val="multilevel"/>
    <w:tmpl w:val="94BA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95C4E"/>
    <w:multiLevelType w:val="multilevel"/>
    <w:tmpl w:val="AF6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F394E"/>
    <w:multiLevelType w:val="multilevel"/>
    <w:tmpl w:val="512E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B046BA"/>
    <w:multiLevelType w:val="multilevel"/>
    <w:tmpl w:val="0156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91491"/>
    <w:multiLevelType w:val="multilevel"/>
    <w:tmpl w:val="5930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D763E"/>
    <w:multiLevelType w:val="multilevel"/>
    <w:tmpl w:val="CEA6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B07E85"/>
    <w:multiLevelType w:val="multilevel"/>
    <w:tmpl w:val="2770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32655D"/>
    <w:multiLevelType w:val="multilevel"/>
    <w:tmpl w:val="ECEA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BB2475"/>
    <w:multiLevelType w:val="multilevel"/>
    <w:tmpl w:val="9E2E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0B5FC3"/>
    <w:multiLevelType w:val="multilevel"/>
    <w:tmpl w:val="0ACE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EC7694"/>
    <w:multiLevelType w:val="multilevel"/>
    <w:tmpl w:val="B802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544607"/>
    <w:multiLevelType w:val="multilevel"/>
    <w:tmpl w:val="77624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750104"/>
    <w:multiLevelType w:val="multilevel"/>
    <w:tmpl w:val="39084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FE7A27"/>
    <w:multiLevelType w:val="multilevel"/>
    <w:tmpl w:val="D69E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B02E20"/>
    <w:multiLevelType w:val="multilevel"/>
    <w:tmpl w:val="9944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B37019"/>
    <w:multiLevelType w:val="multilevel"/>
    <w:tmpl w:val="8A00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4143E2"/>
    <w:multiLevelType w:val="multilevel"/>
    <w:tmpl w:val="D292C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472C12"/>
    <w:multiLevelType w:val="multilevel"/>
    <w:tmpl w:val="E43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7F758E"/>
    <w:multiLevelType w:val="multilevel"/>
    <w:tmpl w:val="49EC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B46C6B"/>
    <w:multiLevelType w:val="multilevel"/>
    <w:tmpl w:val="111C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83661C"/>
    <w:multiLevelType w:val="multilevel"/>
    <w:tmpl w:val="28D2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232557"/>
    <w:multiLevelType w:val="multilevel"/>
    <w:tmpl w:val="8BF4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7F7FF8"/>
    <w:multiLevelType w:val="multilevel"/>
    <w:tmpl w:val="2D76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D26D40"/>
    <w:multiLevelType w:val="multilevel"/>
    <w:tmpl w:val="049E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DB6C71"/>
    <w:multiLevelType w:val="multilevel"/>
    <w:tmpl w:val="E4B6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4047FE"/>
    <w:multiLevelType w:val="multilevel"/>
    <w:tmpl w:val="55E6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433DF5"/>
    <w:multiLevelType w:val="multilevel"/>
    <w:tmpl w:val="2B8C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E46638"/>
    <w:multiLevelType w:val="multilevel"/>
    <w:tmpl w:val="75C2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013F02"/>
    <w:multiLevelType w:val="multilevel"/>
    <w:tmpl w:val="FB488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D976F1"/>
    <w:multiLevelType w:val="multilevel"/>
    <w:tmpl w:val="85EA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901079"/>
    <w:multiLevelType w:val="multilevel"/>
    <w:tmpl w:val="3B52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C9740A"/>
    <w:multiLevelType w:val="multilevel"/>
    <w:tmpl w:val="DF2C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F93EBD"/>
    <w:multiLevelType w:val="multilevel"/>
    <w:tmpl w:val="4AD8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311726"/>
    <w:multiLevelType w:val="multilevel"/>
    <w:tmpl w:val="9EF0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4A0079"/>
    <w:multiLevelType w:val="multilevel"/>
    <w:tmpl w:val="872C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7166C0"/>
    <w:multiLevelType w:val="multilevel"/>
    <w:tmpl w:val="5770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7E6925"/>
    <w:multiLevelType w:val="multilevel"/>
    <w:tmpl w:val="E136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AD3867"/>
    <w:multiLevelType w:val="multilevel"/>
    <w:tmpl w:val="F448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9D0B4B"/>
    <w:multiLevelType w:val="multilevel"/>
    <w:tmpl w:val="F8E4F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B96390"/>
    <w:multiLevelType w:val="multilevel"/>
    <w:tmpl w:val="93DA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0C22C96"/>
    <w:multiLevelType w:val="multilevel"/>
    <w:tmpl w:val="7980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E91BF6"/>
    <w:multiLevelType w:val="multilevel"/>
    <w:tmpl w:val="CE02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2B4D14"/>
    <w:multiLevelType w:val="multilevel"/>
    <w:tmpl w:val="7A1A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9C26C8"/>
    <w:multiLevelType w:val="multilevel"/>
    <w:tmpl w:val="0E529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7A2042B"/>
    <w:multiLevelType w:val="multilevel"/>
    <w:tmpl w:val="05AC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A5182B"/>
    <w:multiLevelType w:val="multilevel"/>
    <w:tmpl w:val="B4F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2E00AD"/>
    <w:multiLevelType w:val="multilevel"/>
    <w:tmpl w:val="3472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9E1C6F"/>
    <w:multiLevelType w:val="multilevel"/>
    <w:tmpl w:val="1ED6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E0757C"/>
    <w:multiLevelType w:val="multilevel"/>
    <w:tmpl w:val="DF9A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837404"/>
    <w:multiLevelType w:val="multilevel"/>
    <w:tmpl w:val="1692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A5F69B1"/>
    <w:multiLevelType w:val="multilevel"/>
    <w:tmpl w:val="EC1C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3314D6"/>
    <w:multiLevelType w:val="multilevel"/>
    <w:tmpl w:val="10A4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5247050">
    <w:abstractNumId w:val="9"/>
  </w:num>
  <w:num w:numId="2" w16cid:durableId="1200165740">
    <w:abstractNumId w:val="48"/>
  </w:num>
  <w:num w:numId="3" w16cid:durableId="1596404690">
    <w:abstractNumId w:val="21"/>
  </w:num>
  <w:num w:numId="4" w16cid:durableId="1428690867">
    <w:abstractNumId w:val="35"/>
  </w:num>
  <w:num w:numId="5" w16cid:durableId="1894074115">
    <w:abstractNumId w:val="45"/>
  </w:num>
  <w:num w:numId="6" w16cid:durableId="1951623826">
    <w:abstractNumId w:val="30"/>
  </w:num>
  <w:num w:numId="7" w16cid:durableId="974026347">
    <w:abstractNumId w:val="18"/>
  </w:num>
  <w:num w:numId="8" w16cid:durableId="1774279925">
    <w:abstractNumId w:val="32"/>
  </w:num>
  <w:num w:numId="9" w16cid:durableId="1710110833">
    <w:abstractNumId w:val="47"/>
  </w:num>
  <w:num w:numId="10" w16cid:durableId="911233392">
    <w:abstractNumId w:val="52"/>
  </w:num>
  <w:num w:numId="11" w16cid:durableId="1442190345">
    <w:abstractNumId w:val="53"/>
  </w:num>
  <w:num w:numId="12" w16cid:durableId="854736333">
    <w:abstractNumId w:val="33"/>
  </w:num>
  <w:num w:numId="13" w16cid:durableId="403648425">
    <w:abstractNumId w:val="12"/>
  </w:num>
  <w:num w:numId="14" w16cid:durableId="682821568">
    <w:abstractNumId w:val="10"/>
  </w:num>
  <w:num w:numId="15" w16cid:durableId="1460148862">
    <w:abstractNumId w:val="4"/>
  </w:num>
  <w:num w:numId="16" w16cid:durableId="1794321502">
    <w:abstractNumId w:val="6"/>
  </w:num>
  <w:num w:numId="17" w16cid:durableId="1868634519">
    <w:abstractNumId w:val="29"/>
  </w:num>
  <w:num w:numId="18" w16cid:durableId="1377392753">
    <w:abstractNumId w:val="42"/>
  </w:num>
  <w:num w:numId="19" w16cid:durableId="1747922528">
    <w:abstractNumId w:val="19"/>
  </w:num>
  <w:num w:numId="20" w16cid:durableId="1483351829">
    <w:abstractNumId w:val="34"/>
  </w:num>
  <w:num w:numId="21" w16cid:durableId="2098936397">
    <w:abstractNumId w:val="3"/>
  </w:num>
  <w:num w:numId="22" w16cid:durableId="1118111599">
    <w:abstractNumId w:val="43"/>
  </w:num>
  <w:num w:numId="23" w16cid:durableId="1746414214">
    <w:abstractNumId w:val="39"/>
  </w:num>
  <w:num w:numId="24" w16cid:durableId="1314676830">
    <w:abstractNumId w:val="15"/>
  </w:num>
  <w:num w:numId="25" w16cid:durableId="1862668733">
    <w:abstractNumId w:val="23"/>
  </w:num>
  <w:num w:numId="26" w16cid:durableId="433407265">
    <w:abstractNumId w:val="27"/>
  </w:num>
  <w:num w:numId="27" w16cid:durableId="1269585856">
    <w:abstractNumId w:val="26"/>
  </w:num>
  <w:num w:numId="28" w16cid:durableId="1648632961">
    <w:abstractNumId w:val="14"/>
  </w:num>
  <w:num w:numId="29" w16cid:durableId="1175148609">
    <w:abstractNumId w:val="11"/>
  </w:num>
  <w:num w:numId="30" w16cid:durableId="99372522">
    <w:abstractNumId w:val="50"/>
  </w:num>
  <w:num w:numId="31" w16cid:durableId="1286153813">
    <w:abstractNumId w:val="28"/>
  </w:num>
  <w:num w:numId="32" w16cid:durableId="353918485">
    <w:abstractNumId w:val="25"/>
  </w:num>
  <w:num w:numId="33" w16cid:durableId="2026859163">
    <w:abstractNumId w:val="13"/>
  </w:num>
  <w:num w:numId="34" w16cid:durableId="2042246775">
    <w:abstractNumId w:val="5"/>
  </w:num>
  <w:num w:numId="35" w16cid:durableId="2113742503">
    <w:abstractNumId w:val="17"/>
  </w:num>
  <w:num w:numId="36" w16cid:durableId="1670256466">
    <w:abstractNumId w:val="2"/>
  </w:num>
  <w:num w:numId="37" w16cid:durableId="66348184">
    <w:abstractNumId w:val="44"/>
  </w:num>
  <w:num w:numId="38" w16cid:durableId="1963031965">
    <w:abstractNumId w:val="40"/>
  </w:num>
  <w:num w:numId="39" w16cid:durableId="2092505867">
    <w:abstractNumId w:val="37"/>
  </w:num>
  <w:num w:numId="40" w16cid:durableId="734357160">
    <w:abstractNumId w:val="20"/>
  </w:num>
  <w:num w:numId="41" w16cid:durableId="763888533">
    <w:abstractNumId w:val="8"/>
  </w:num>
  <w:num w:numId="42" w16cid:durableId="945037359">
    <w:abstractNumId w:val="7"/>
  </w:num>
  <w:num w:numId="43" w16cid:durableId="1706979807">
    <w:abstractNumId w:val="49"/>
  </w:num>
  <w:num w:numId="44" w16cid:durableId="1603950309">
    <w:abstractNumId w:val="24"/>
  </w:num>
  <w:num w:numId="45" w16cid:durableId="1064647190">
    <w:abstractNumId w:val="31"/>
  </w:num>
  <w:num w:numId="46" w16cid:durableId="570821397">
    <w:abstractNumId w:val="16"/>
  </w:num>
  <w:num w:numId="47" w16cid:durableId="725029161">
    <w:abstractNumId w:val="36"/>
  </w:num>
  <w:num w:numId="48" w16cid:durableId="2084831311">
    <w:abstractNumId w:val="1"/>
  </w:num>
  <w:num w:numId="49" w16cid:durableId="1819111623">
    <w:abstractNumId w:val="51"/>
  </w:num>
  <w:num w:numId="50" w16cid:durableId="2124111586">
    <w:abstractNumId w:val="38"/>
  </w:num>
  <w:num w:numId="51" w16cid:durableId="94597783">
    <w:abstractNumId w:val="41"/>
  </w:num>
  <w:num w:numId="52" w16cid:durableId="1562716194">
    <w:abstractNumId w:val="0"/>
  </w:num>
  <w:num w:numId="53" w16cid:durableId="880440972">
    <w:abstractNumId w:val="46"/>
  </w:num>
  <w:num w:numId="54" w16cid:durableId="2139643198">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E1BE8"/>
    <w:rsid w:val="000F1177"/>
    <w:rsid w:val="0013594E"/>
    <w:rsid w:val="00135CDD"/>
    <w:rsid w:val="001666DB"/>
    <w:rsid w:val="001B03F3"/>
    <w:rsid w:val="001B38AB"/>
    <w:rsid w:val="001C2E5A"/>
    <w:rsid w:val="001F5435"/>
    <w:rsid w:val="001F64D4"/>
    <w:rsid w:val="002439F2"/>
    <w:rsid w:val="00247E23"/>
    <w:rsid w:val="002569B2"/>
    <w:rsid w:val="0026538A"/>
    <w:rsid w:val="00287044"/>
    <w:rsid w:val="002A54D6"/>
    <w:rsid w:val="002D2A43"/>
    <w:rsid w:val="002F2663"/>
    <w:rsid w:val="003028E5"/>
    <w:rsid w:val="00305E8E"/>
    <w:rsid w:val="00327BDD"/>
    <w:rsid w:val="003437AD"/>
    <w:rsid w:val="00355840"/>
    <w:rsid w:val="00375473"/>
    <w:rsid w:val="003B46A5"/>
    <w:rsid w:val="003C4213"/>
    <w:rsid w:val="003D4892"/>
    <w:rsid w:val="003D6FF4"/>
    <w:rsid w:val="003E0E50"/>
    <w:rsid w:val="003E639A"/>
    <w:rsid w:val="003E73E6"/>
    <w:rsid w:val="003F7676"/>
    <w:rsid w:val="004203D1"/>
    <w:rsid w:val="00424CAF"/>
    <w:rsid w:val="0042534D"/>
    <w:rsid w:val="004447ED"/>
    <w:rsid w:val="00465DC5"/>
    <w:rsid w:val="00497994"/>
    <w:rsid w:val="004A6242"/>
    <w:rsid w:val="004B49D6"/>
    <w:rsid w:val="004B6A96"/>
    <w:rsid w:val="004D247E"/>
    <w:rsid w:val="004E074F"/>
    <w:rsid w:val="0050112B"/>
    <w:rsid w:val="005221A8"/>
    <w:rsid w:val="00541075"/>
    <w:rsid w:val="00580F46"/>
    <w:rsid w:val="0059110C"/>
    <w:rsid w:val="005962A0"/>
    <w:rsid w:val="005B4561"/>
    <w:rsid w:val="005D1047"/>
    <w:rsid w:val="005E0DC3"/>
    <w:rsid w:val="00600E05"/>
    <w:rsid w:val="00613FDE"/>
    <w:rsid w:val="00632C58"/>
    <w:rsid w:val="00632EDC"/>
    <w:rsid w:val="0063472B"/>
    <w:rsid w:val="00634AC4"/>
    <w:rsid w:val="006460AB"/>
    <w:rsid w:val="00665A35"/>
    <w:rsid w:val="006C0415"/>
    <w:rsid w:val="006C6336"/>
    <w:rsid w:val="006D099F"/>
    <w:rsid w:val="006E0505"/>
    <w:rsid w:val="00700DA4"/>
    <w:rsid w:val="00713AC4"/>
    <w:rsid w:val="007236E8"/>
    <w:rsid w:val="00764EBA"/>
    <w:rsid w:val="00777809"/>
    <w:rsid w:val="007A110E"/>
    <w:rsid w:val="007A1353"/>
    <w:rsid w:val="007D52B4"/>
    <w:rsid w:val="007E1FF6"/>
    <w:rsid w:val="007E5DF3"/>
    <w:rsid w:val="00800F72"/>
    <w:rsid w:val="00807899"/>
    <w:rsid w:val="00821279"/>
    <w:rsid w:val="008476EE"/>
    <w:rsid w:val="00867BAB"/>
    <w:rsid w:val="00867FF2"/>
    <w:rsid w:val="008D1926"/>
    <w:rsid w:val="008E6FD1"/>
    <w:rsid w:val="00911112"/>
    <w:rsid w:val="009115B1"/>
    <w:rsid w:val="00911C39"/>
    <w:rsid w:val="00916BC4"/>
    <w:rsid w:val="00931ED3"/>
    <w:rsid w:val="00991621"/>
    <w:rsid w:val="009A2C8B"/>
    <w:rsid w:val="009B0B53"/>
    <w:rsid w:val="009B4249"/>
    <w:rsid w:val="009F0A1D"/>
    <w:rsid w:val="009F317A"/>
    <w:rsid w:val="00A145DF"/>
    <w:rsid w:val="00A4325D"/>
    <w:rsid w:val="00A52414"/>
    <w:rsid w:val="00A662DC"/>
    <w:rsid w:val="00A878BE"/>
    <w:rsid w:val="00A94D14"/>
    <w:rsid w:val="00A9715C"/>
    <w:rsid w:val="00AA2238"/>
    <w:rsid w:val="00AA6814"/>
    <w:rsid w:val="00AB3D3A"/>
    <w:rsid w:val="00AB6315"/>
    <w:rsid w:val="00AF5111"/>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825EC"/>
    <w:rsid w:val="00C87F06"/>
    <w:rsid w:val="00CA4633"/>
    <w:rsid w:val="00CC4DE7"/>
    <w:rsid w:val="00D00629"/>
    <w:rsid w:val="00D0725D"/>
    <w:rsid w:val="00D431EB"/>
    <w:rsid w:val="00D503E9"/>
    <w:rsid w:val="00DA6E3D"/>
    <w:rsid w:val="00DD28A8"/>
    <w:rsid w:val="00DD2902"/>
    <w:rsid w:val="00DE760B"/>
    <w:rsid w:val="00E07964"/>
    <w:rsid w:val="00E5775F"/>
    <w:rsid w:val="00E9016D"/>
    <w:rsid w:val="00E95A12"/>
    <w:rsid w:val="00F07238"/>
    <w:rsid w:val="00F26BAE"/>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jorf/id/JORFTEXT000051782996" TargetMode="External"/><Relationship Id="rId18" Type="http://schemas.openxmlformats.org/officeDocument/2006/relationships/hyperlink" Target="https://www.legifrance.gouv.fr/juri/id/JURITEXT000054256138" TargetMode="External"/><Relationship Id="rId26" Type="http://schemas.openxmlformats.org/officeDocument/2006/relationships/hyperlink" Target="https://www.legifrance.gouv.fr/codes/id/LEGISCTA000049419511" TargetMode="External"/><Relationship Id="rId3" Type="http://schemas.openxmlformats.org/officeDocument/2006/relationships/settings" Target="settings.xml"/><Relationship Id="rId21" Type="http://schemas.openxmlformats.org/officeDocument/2006/relationships/hyperlink" Target="https://www.legifrance.gouv.fr/loda/id/JORFTEXT000000239085/" TargetMode="External"/><Relationship Id="rId34" Type="http://schemas.openxmlformats.org/officeDocument/2006/relationships/footer" Target="footer1.xml"/><Relationship Id="rId7" Type="http://schemas.openxmlformats.org/officeDocument/2006/relationships/hyperlink" Target="https://www.legifrance.gouv.fr/codes/section_lc/LEGITEXT000006070721/LEGISCTA000032021486/" TargetMode="External"/><Relationship Id="rId12" Type="http://schemas.openxmlformats.org/officeDocument/2006/relationships/hyperlink" Target="https://www.legifrance.gouv.fr/juri/id/JURITEXT000007045753/" TargetMode="External"/><Relationship Id="rId17" Type="http://schemas.openxmlformats.org/officeDocument/2006/relationships/hyperlink" Target="https://www.legifrance.gouv.fr/codes/article_lc/LEGIARTI000019017259" TargetMode="External"/><Relationship Id="rId25" Type="http://schemas.openxmlformats.org/officeDocument/2006/relationships/hyperlink" Target="https://www.legifrance.gouv.fr/jorf/id/JORFTEXT000050712681" TargetMode="External"/><Relationship Id="rId33" Type="http://schemas.openxmlformats.org/officeDocument/2006/relationships/hyperlink" Target="https://www.legifrance.gouv.fr/codes/section_lc/LEGITEXT000006070719/LEGISCTA000006136037/" TargetMode="External"/><Relationship Id="rId2" Type="http://schemas.openxmlformats.org/officeDocument/2006/relationships/styles" Target="styles.xml"/><Relationship Id="rId16" Type="http://schemas.openxmlformats.org/officeDocument/2006/relationships/hyperlink" Target="https://www.legifrance.gouv.fr/codes/article_lc/LEGIARTI000019017112" TargetMode="External"/><Relationship Id="rId20" Type="http://schemas.openxmlformats.org/officeDocument/2006/relationships/hyperlink" Target="https://www.legifrance.gouv.fr/codes/id/LEGISCTA000032021490" TargetMode="External"/><Relationship Id="rId29" Type="http://schemas.openxmlformats.org/officeDocument/2006/relationships/hyperlink" Target="https://www.legifrance.gouv.fr/codes/article_lc/LEGIARTI0000330191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juri/id/JURITEXT000007043704/" TargetMode="External"/><Relationship Id="rId24" Type="http://schemas.openxmlformats.org/officeDocument/2006/relationships/hyperlink" Target="https://eur-lex.europa.eu/legal-content/FR/TXT/?uri=CELEX:02024L2853-20241118" TargetMode="External"/><Relationship Id="rId32" Type="http://schemas.openxmlformats.org/officeDocument/2006/relationships/hyperlink" Target="https://www.legifrance.gouv.fr/codes/article_lc/LEGIARTI000024496925" TargetMode="External"/><Relationship Id="rId5" Type="http://schemas.openxmlformats.org/officeDocument/2006/relationships/footnotes" Target="footnotes.xml"/><Relationship Id="rId15" Type="http://schemas.openxmlformats.org/officeDocument/2006/relationships/hyperlink" Target="https://www.legifrance.gouv.fr/juri/id/JURITEXT000049906517" TargetMode="External"/><Relationship Id="rId23" Type="http://schemas.openxmlformats.org/officeDocument/2006/relationships/hyperlink" Target="https://eur-lex.europa.eu/legal-content/FR/TXT/?uri=CELEX:32024L2853" TargetMode="External"/><Relationship Id="rId28" Type="http://schemas.openxmlformats.org/officeDocument/2006/relationships/hyperlink" Target="https://www.legifrance.gouv.fr/codes/section_lc/LEGITEXT000006070721/LEGISCTA000033019029/" TargetMode="External"/><Relationship Id="rId36" Type="http://schemas.openxmlformats.org/officeDocument/2006/relationships/theme" Target="theme/theme1.xml"/><Relationship Id="rId10" Type="http://schemas.openxmlformats.org/officeDocument/2006/relationships/hyperlink" Target="https://www.legifrance.gouv.fr/juri/id/JURITEXT000006952821/" TargetMode="External"/><Relationship Id="rId19" Type="http://schemas.openxmlformats.org/officeDocument/2006/relationships/hyperlink" Target="https://www.legifrance.gouv.fr/juri/id/JURITEXT000054218373" TargetMode="External"/><Relationship Id="rId31" Type="http://schemas.openxmlformats.org/officeDocument/2006/relationships/hyperlink" Target="https://www.legifrance.gouv.fr/codes/article_lc/LEGIARTI000033044690"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51786000" TargetMode="External"/><Relationship Id="rId14" Type="http://schemas.openxmlformats.org/officeDocument/2006/relationships/hyperlink" Target="https://www.courdecassation.fr/publications/bulletin-des-arrets-des-chambres-civiles/numero-1-janvier-2020/contrats-et-obligations-conventionnelles" TargetMode="External"/><Relationship Id="rId22" Type="http://schemas.openxmlformats.org/officeDocument/2006/relationships/hyperlink" Target="https://www.legifrance.gouv.fr/jorf/id/JORFTEXT000000888209" TargetMode="External"/><Relationship Id="rId27" Type="http://schemas.openxmlformats.org/officeDocument/2006/relationships/hyperlink" Target="https://www.legifrance.gouv.fr/" TargetMode="External"/><Relationship Id="rId30" Type="http://schemas.openxmlformats.org/officeDocument/2006/relationships/hyperlink" Target="https://www.legifrance.gouv.fr/codes/article_lc/LEGIARTI000038846675" TargetMode="External"/><Relationship Id="rId35" Type="http://schemas.openxmlformats.org/officeDocument/2006/relationships/fontTable" Target="fontTable.xml"/><Relationship Id="rId8" Type="http://schemas.openxmlformats.org/officeDocument/2006/relationships/hyperlink" Target="https://www.legifrance.gouv.fr/codes/id/LEGISCTA00003202148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8001</Words>
  <Characters>44010</Characters>
  <Application>Microsoft Office Word</Application>
  <DocSecurity>0</DocSecurity>
  <Lines>366</Lines>
  <Paragraphs>103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2026-08-12T09:16:00Z</dcterms:created>
  <dcterms:modified xsi:type="dcterms:W3CDTF">2026-08-12T11:39:00Z</dcterms:modified>
</cp:coreProperties>
</file>