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9A31" w14:textId="48ABAFA2" w:rsidR="00AB47EF" w:rsidRPr="00AB47EF" w:rsidRDefault="00AB47EF" w:rsidP="003D2B37">
      <w:pPr>
        <w:pStyle w:val="Titre1"/>
        <w:spacing w:before="0" w:after="0" w:line="240" w:lineRule="auto"/>
      </w:pPr>
      <w:r w:rsidRPr="00AB47EF">
        <w:t xml:space="preserve">Fiche 10 </w:t>
      </w:r>
      <w:r>
        <w:t>-</w:t>
      </w:r>
      <w:r w:rsidRPr="00AB47EF">
        <w:t xml:space="preserve"> La preuve des droits</w:t>
      </w:r>
    </w:p>
    <w:p w14:paraId="4FD607C4" w14:textId="23269EA5" w:rsidR="00AB47EF" w:rsidRPr="00AB47EF" w:rsidRDefault="00AB47EF" w:rsidP="003D2B37">
      <w:pPr>
        <w:spacing w:after="0" w:line="240" w:lineRule="auto"/>
      </w:pPr>
      <w:r w:rsidRPr="00AB47EF">
        <w:rPr>
          <w:b/>
          <w:bCs/>
        </w:rPr>
        <w:t>Mise à jour</w:t>
      </w:r>
      <w:r w:rsidR="003D2B37">
        <w:rPr>
          <w:b/>
          <w:bCs/>
        </w:rPr>
        <w:t> :</w:t>
      </w:r>
      <w:r w:rsidRPr="00AB47EF">
        <w:rPr>
          <w:b/>
          <w:bCs/>
        </w:rPr>
        <w:t xml:space="preserve"> 12 août 2026</w:t>
      </w:r>
    </w:p>
    <w:p w14:paraId="44EC7D4B" w14:textId="6642212E" w:rsidR="00AB47EF" w:rsidRPr="00AB47EF" w:rsidRDefault="00AB47EF" w:rsidP="003D2B37">
      <w:pPr>
        <w:spacing w:after="0" w:line="240" w:lineRule="auto"/>
      </w:pPr>
    </w:p>
    <w:p w14:paraId="3F8F784B" w14:textId="605D9791" w:rsidR="00AB47EF" w:rsidRPr="00AB47EF" w:rsidRDefault="00AB47EF" w:rsidP="003D2B37">
      <w:pPr>
        <w:pStyle w:val="Titre1"/>
      </w:pPr>
      <w:r w:rsidRPr="00AB47EF">
        <w:t>1. Pourquoi faut-il prouver un droit</w:t>
      </w:r>
      <w:r w:rsidR="003D2B37">
        <w:t> ?</w:t>
      </w:r>
    </w:p>
    <w:p w14:paraId="7E06AB1C" w14:textId="77777777" w:rsidR="00AB47EF" w:rsidRPr="00AB47EF" w:rsidRDefault="00AB47EF" w:rsidP="003D2B37">
      <w:pPr>
        <w:spacing w:after="0" w:line="240" w:lineRule="auto"/>
      </w:pPr>
      <w:r w:rsidRPr="00AB47EF">
        <w:t>Posséder juridiquement un droit et être capable d’en obtenir la reconnaissance devant un juge sont deux questions différentes.</w:t>
      </w:r>
    </w:p>
    <w:p w14:paraId="60DF5784" w14:textId="77777777" w:rsidR="00AB47EF" w:rsidRPr="00AB47EF" w:rsidRDefault="00AB47EF" w:rsidP="003D2B37">
      <w:pPr>
        <w:spacing w:after="0" w:line="240" w:lineRule="auto"/>
      </w:pPr>
      <w:r w:rsidRPr="00AB47EF">
        <w:t>Lorsqu’un fait est contesté, la personne qui invoque un droit doit pouvoir établir les éléments nécessaires à sa prétention.</w:t>
      </w:r>
    </w:p>
    <w:p w14:paraId="732D5704" w14:textId="77777777" w:rsidR="00AB47EF" w:rsidRPr="00AB47EF" w:rsidRDefault="00AB47EF" w:rsidP="003D2B37">
      <w:pPr>
        <w:spacing w:after="0" w:line="240" w:lineRule="auto"/>
        <w:rPr>
          <w:b/>
          <w:bCs/>
        </w:rPr>
      </w:pPr>
      <w:r w:rsidRPr="00AB47EF">
        <w:rPr>
          <w:b/>
          <w:bCs/>
        </w:rPr>
        <w:t>Exemple</w:t>
      </w:r>
    </w:p>
    <w:p w14:paraId="2D701C28" w14:textId="3E070BA8" w:rsidR="00AB47EF" w:rsidRPr="00AB47EF" w:rsidRDefault="00AB47EF" w:rsidP="003D2B37">
      <w:pPr>
        <w:spacing w:after="0" w:line="240" w:lineRule="auto"/>
      </w:pPr>
      <w:r w:rsidRPr="00AB47EF">
        <w:t>Un fournisseur affirme qu’un client lui doit 8 000</w:t>
      </w:r>
      <w:r w:rsidR="003D2B37">
        <w:t> €</w:t>
      </w:r>
      <w:r w:rsidRPr="00AB47EF">
        <w:t>.</w:t>
      </w:r>
    </w:p>
    <w:p w14:paraId="40F4ECFE" w14:textId="77777777" w:rsidR="00AB47EF" w:rsidRPr="00AB47EF" w:rsidRDefault="00AB47EF" w:rsidP="003D2B37">
      <w:pPr>
        <w:spacing w:after="0" w:line="240" w:lineRule="auto"/>
      </w:pPr>
      <w:r w:rsidRPr="00AB47EF">
        <w:t xml:space="preserve">Même si cette dette existe réellement, il doit être capable d’en </w:t>
      </w:r>
      <w:r w:rsidRPr="00AB47EF">
        <w:rPr>
          <w:b/>
          <w:bCs/>
        </w:rPr>
        <w:t>établir l’existence</w:t>
      </w:r>
      <w:r w:rsidRPr="00AB47EF">
        <w:t xml:space="preserve"> si le client la conteste.</w:t>
      </w:r>
    </w:p>
    <w:p w14:paraId="0F34AA89" w14:textId="77777777" w:rsidR="00AB47EF" w:rsidRPr="00AB47EF" w:rsidRDefault="00AB47EF" w:rsidP="003D2B37">
      <w:pPr>
        <w:spacing w:after="0" w:line="240" w:lineRule="auto"/>
        <w:rPr>
          <w:b/>
          <w:bCs/>
        </w:rPr>
      </w:pPr>
      <w:r w:rsidRPr="00AB47EF">
        <w:rPr>
          <w:b/>
          <w:bCs/>
        </w:rPr>
        <w:t>Contre-exemple</w:t>
      </w:r>
    </w:p>
    <w:p w14:paraId="727F1093" w14:textId="1DD1D75A" w:rsidR="00AB47EF" w:rsidRPr="00AB47EF" w:rsidRDefault="00AB47EF" w:rsidP="003D2B37">
      <w:pPr>
        <w:spacing w:after="0" w:line="240" w:lineRule="auto"/>
      </w:pPr>
      <w:r w:rsidRPr="00AB47EF">
        <w:t>Il ne suffit donc pas de répondre</w:t>
      </w:r>
      <w:r w:rsidR="003D2B37">
        <w:t> :</w:t>
      </w:r>
    </w:p>
    <w:p w14:paraId="0FABCA32" w14:textId="2C8887FF" w:rsidR="00AB47EF" w:rsidRPr="00AB47EF" w:rsidRDefault="003D2B37" w:rsidP="003D2B37">
      <w:pPr>
        <w:spacing w:after="0" w:line="240" w:lineRule="auto"/>
      </w:pPr>
      <w:r>
        <w:t>« </w:t>
      </w:r>
      <w:r w:rsidR="00AB47EF" w:rsidRPr="00AB47EF">
        <w:t>Le fournisseur a raison puisqu’il affirme avoir livré les marchandises.</w:t>
      </w:r>
      <w:r>
        <w:t> »</w:t>
      </w:r>
    </w:p>
    <w:p w14:paraId="4C789E21" w14:textId="77777777" w:rsidR="00AB47EF" w:rsidRPr="00AB47EF" w:rsidRDefault="00AB47EF" w:rsidP="003D2B37">
      <w:pPr>
        <w:spacing w:after="0" w:line="240" w:lineRule="auto"/>
      </w:pPr>
      <w:r w:rsidRPr="00AB47EF">
        <w:t>Une affirmation d’une partie ne vaut pas automatiquement preuve du droit qu’elle invoque.</w:t>
      </w:r>
    </w:p>
    <w:p w14:paraId="4A573A25" w14:textId="18A620F5" w:rsidR="00AB47EF" w:rsidRPr="00AB47EF" w:rsidRDefault="00AB47EF" w:rsidP="003D2B37">
      <w:pPr>
        <w:spacing w:after="0" w:line="240" w:lineRule="auto"/>
      </w:pPr>
      <w:r w:rsidRPr="00AB47EF">
        <w:t>Le droit de la preuve répond principalement à trois questions</w:t>
      </w:r>
      <w:r w:rsidR="003D2B37">
        <w:t> :</w:t>
      </w:r>
    </w:p>
    <w:tbl>
      <w:tblPr>
        <w:tblStyle w:val="Grilledutableau"/>
        <w:tblW w:w="0" w:type="auto"/>
        <w:tblLook w:val="04A0" w:firstRow="1" w:lastRow="0" w:firstColumn="1" w:lastColumn="0" w:noHBand="0" w:noVBand="1"/>
      </w:tblPr>
      <w:tblGrid>
        <w:gridCol w:w="2765"/>
        <w:gridCol w:w="4580"/>
      </w:tblGrid>
      <w:tr w:rsidR="00AB47EF" w:rsidRPr="003D2B37" w14:paraId="58A19B3F" w14:textId="77777777" w:rsidTr="003D2B37">
        <w:trPr>
          <w:tblHeader/>
        </w:trPr>
        <w:tc>
          <w:tcPr>
            <w:tcW w:w="0" w:type="auto"/>
            <w:hideMark/>
          </w:tcPr>
          <w:p w14:paraId="0F5E7556"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Question</w:t>
            </w:r>
          </w:p>
        </w:tc>
        <w:tc>
          <w:tcPr>
            <w:tcW w:w="0" w:type="auto"/>
            <w:hideMark/>
          </w:tcPr>
          <w:p w14:paraId="35C81A31"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Problème juridique</w:t>
            </w:r>
          </w:p>
        </w:tc>
      </w:tr>
      <w:tr w:rsidR="00AB47EF" w:rsidRPr="003D2B37" w14:paraId="77F67717" w14:textId="77777777" w:rsidTr="003D2B37">
        <w:tc>
          <w:tcPr>
            <w:tcW w:w="0" w:type="auto"/>
            <w:hideMark/>
          </w:tcPr>
          <w:p w14:paraId="4ACDAABC" w14:textId="072863E4" w:rsidR="00AB47EF" w:rsidRPr="003D2B37" w:rsidRDefault="00AB47EF" w:rsidP="003D2B37">
            <w:pPr>
              <w:jc w:val="left"/>
              <w:rPr>
                <w:rFonts w:ascii="Calibri" w:hAnsi="Calibri" w:cs="Calibri"/>
                <w:sz w:val="20"/>
              </w:rPr>
            </w:pPr>
            <w:r w:rsidRPr="003D2B37">
              <w:rPr>
                <w:rFonts w:ascii="Calibri" w:hAnsi="Calibri" w:cs="Calibri"/>
                <w:b/>
                <w:bCs/>
                <w:sz w:val="20"/>
              </w:rPr>
              <w:t>Que faut-il prouver</w:t>
            </w:r>
            <w:r w:rsidR="003D2B37" w:rsidRPr="003D2B37">
              <w:rPr>
                <w:rFonts w:ascii="Calibri" w:hAnsi="Calibri" w:cs="Calibri"/>
                <w:b/>
                <w:bCs/>
                <w:sz w:val="20"/>
              </w:rPr>
              <w:t> ?</w:t>
            </w:r>
          </w:p>
        </w:tc>
        <w:tc>
          <w:tcPr>
            <w:tcW w:w="0" w:type="auto"/>
            <w:hideMark/>
          </w:tcPr>
          <w:p w14:paraId="4F1BC8E2" w14:textId="77777777" w:rsidR="00AB47EF" w:rsidRPr="003D2B37" w:rsidRDefault="00AB47EF" w:rsidP="003D2B37">
            <w:pPr>
              <w:jc w:val="left"/>
              <w:rPr>
                <w:rFonts w:ascii="Calibri" w:hAnsi="Calibri" w:cs="Calibri"/>
                <w:sz w:val="20"/>
              </w:rPr>
            </w:pPr>
            <w:r w:rsidRPr="003D2B37">
              <w:rPr>
                <w:rFonts w:ascii="Calibri" w:hAnsi="Calibri" w:cs="Calibri"/>
                <w:sz w:val="20"/>
              </w:rPr>
              <w:t>Objet de la preuve</w:t>
            </w:r>
          </w:p>
        </w:tc>
      </w:tr>
      <w:tr w:rsidR="00AB47EF" w:rsidRPr="003D2B37" w14:paraId="03B411D6" w14:textId="77777777" w:rsidTr="003D2B37">
        <w:tc>
          <w:tcPr>
            <w:tcW w:w="0" w:type="auto"/>
            <w:hideMark/>
          </w:tcPr>
          <w:p w14:paraId="4543AA43" w14:textId="3DBD448D" w:rsidR="00AB47EF" w:rsidRPr="003D2B37" w:rsidRDefault="00AB47EF" w:rsidP="003D2B37">
            <w:pPr>
              <w:jc w:val="left"/>
              <w:rPr>
                <w:rFonts w:ascii="Calibri" w:hAnsi="Calibri" w:cs="Calibri"/>
                <w:sz w:val="20"/>
              </w:rPr>
            </w:pPr>
            <w:r w:rsidRPr="003D2B37">
              <w:rPr>
                <w:rFonts w:ascii="Calibri" w:hAnsi="Calibri" w:cs="Calibri"/>
                <w:b/>
                <w:bCs/>
                <w:sz w:val="20"/>
              </w:rPr>
              <w:t>Qui doit le prouver</w:t>
            </w:r>
            <w:r w:rsidR="003D2B37" w:rsidRPr="003D2B37">
              <w:rPr>
                <w:rFonts w:ascii="Calibri" w:hAnsi="Calibri" w:cs="Calibri"/>
                <w:b/>
                <w:bCs/>
                <w:sz w:val="20"/>
              </w:rPr>
              <w:t> ?</w:t>
            </w:r>
          </w:p>
        </w:tc>
        <w:tc>
          <w:tcPr>
            <w:tcW w:w="0" w:type="auto"/>
            <w:hideMark/>
          </w:tcPr>
          <w:p w14:paraId="4FE79E63" w14:textId="77777777" w:rsidR="00AB47EF" w:rsidRPr="003D2B37" w:rsidRDefault="00AB47EF" w:rsidP="003D2B37">
            <w:pPr>
              <w:jc w:val="left"/>
              <w:rPr>
                <w:rFonts w:ascii="Calibri" w:hAnsi="Calibri" w:cs="Calibri"/>
                <w:sz w:val="20"/>
              </w:rPr>
            </w:pPr>
            <w:r w:rsidRPr="003D2B37">
              <w:rPr>
                <w:rFonts w:ascii="Calibri" w:hAnsi="Calibri" w:cs="Calibri"/>
                <w:sz w:val="20"/>
              </w:rPr>
              <w:t>Charge de la preuve</w:t>
            </w:r>
          </w:p>
        </w:tc>
      </w:tr>
      <w:tr w:rsidR="00AB47EF" w:rsidRPr="003D2B37" w14:paraId="0BB7FDE1" w14:textId="77777777" w:rsidTr="003D2B37">
        <w:tc>
          <w:tcPr>
            <w:tcW w:w="0" w:type="auto"/>
            <w:hideMark/>
          </w:tcPr>
          <w:p w14:paraId="2E1CF85D" w14:textId="7308F3EA" w:rsidR="00AB47EF" w:rsidRPr="003D2B37" w:rsidRDefault="00AB47EF" w:rsidP="003D2B37">
            <w:pPr>
              <w:jc w:val="left"/>
              <w:rPr>
                <w:rFonts w:ascii="Calibri" w:hAnsi="Calibri" w:cs="Calibri"/>
                <w:sz w:val="20"/>
              </w:rPr>
            </w:pPr>
            <w:r w:rsidRPr="003D2B37">
              <w:rPr>
                <w:rFonts w:ascii="Calibri" w:hAnsi="Calibri" w:cs="Calibri"/>
                <w:b/>
                <w:bCs/>
                <w:sz w:val="20"/>
              </w:rPr>
              <w:t>Comment peut-on le prouver</w:t>
            </w:r>
            <w:r w:rsidR="003D2B37" w:rsidRPr="003D2B37">
              <w:rPr>
                <w:rFonts w:ascii="Calibri" w:hAnsi="Calibri" w:cs="Calibri"/>
                <w:b/>
                <w:bCs/>
                <w:sz w:val="20"/>
              </w:rPr>
              <w:t> ?</w:t>
            </w:r>
          </w:p>
        </w:tc>
        <w:tc>
          <w:tcPr>
            <w:tcW w:w="0" w:type="auto"/>
            <w:hideMark/>
          </w:tcPr>
          <w:p w14:paraId="2870D56A" w14:textId="77777777" w:rsidR="00AB47EF" w:rsidRPr="003D2B37" w:rsidRDefault="00AB47EF" w:rsidP="003D2B37">
            <w:pPr>
              <w:jc w:val="left"/>
              <w:rPr>
                <w:rFonts w:ascii="Calibri" w:hAnsi="Calibri" w:cs="Calibri"/>
                <w:sz w:val="20"/>
              </w:rPr>
            </w:pPr>
            <w:r w:rsidRPr="003D2B37">
              <w:rPr>
                <w:rFonts w:ascii="Calibri" w:hAnsi="Calibri" w:cs="Calibri"/>
                <w:sz w:val="20"/>
              </w:rPr>
              <w:t>Admissibilité et force probante des moyens de preuve</w:t>
            </w:r>
          </w:p>
        </w:tc>
      </w:tr>
    </w:tbl>
    <w:p w14:paraId="2C936752" w14:textId="77777777" w:rsidR="00AB47EF" w:rsidRPr="00AB47EF" w:rsidRDefault="00000000" w:rsidP="003D2B37">
      <w:pPr>
        <w:spacing w:after="0" w:line="240" w:lineRule="auto"/>
      </w:pPr>
      <w:r>
        <w:pict w14:anchorId="394A9D45">
          <v:rect id="_x0000_i1026" style="width:0;height:1.5pt" o:hralign="center" o:hrstd="t" o:hr="t" fillcolor="#a0a0a0" stroked="f"/>
        </w:pict>
      </w:r>
    </w:p>
    <w:p w14:paraId="2DEF92AD" w14:textId="5576C448" w:rsidR="00AB47EF" w:rsidRPr="00AB47EF" w:rsidRDefault="00AB47EF" w:rsidP="003D2B37">
      <w:pPr>
        <w:pStyle w:val="Titre1"/>
      </w:pPr>
      <w:r w:rsidRPr="00AB47EF">
        <w:t>2. L’objet de la preuve</w:t>
      </w:r>
      <w:r w:rsidR="003D2B37">
        <w:t> :</w:t>
      </w:r>
      <w:r w:rsidRPr="00AB47EF">
        <w:t xml:space="preserve"> acte juridique ou fait juridique</w:t>
      </w:r>
      <w:r w:rsidR="003D2B37">
        <w:t> ?</w:t>
      </w:r>
    </w:p>
    <w:p w14:paraId="5ADAC12D" w14:textId="77777777" w:rsidR="00AB47EF" w:rsidRPr="00AB47EF" w:rsidRDefault="00AB47EF" w:rsidP="003D2B37">
      <w:pPr>
        <w:spacing w:after="0" w:line="240" w:lineRule="auto"/>
      </w:pPr>
      <w:r w:rsidRPr="00AB47EF">
        <w:t xml:space="preserve">La distinction entre </w:t>
      </w:r>
      <w:r w:rsidRPr="00AB47EF">
        <w:rPr>
          <w:b/>
          <w:bCs/>
        </w:rPr>
        <w:t>acte juridique</w:t>
      </w:r>
      <w:r w:rsidRPr="00AB47EF">
        <w:t xml:space="preserve"> et </w:t>
      </w:r>
      <w:r w:rsidRPr="00AB47EF">
        <w:rPr>
          <w:b/>
          <w:bCs/>
        </w:rPr>
        <w:t>fait juridique</w:t>
      </w:r>
      <w:r w:rsidRPr="00AB47EF">
        <w:t xml:space="preserve"> est fondamentale car elle détermine en grande partie les moyens de preuve recevables.</w:t>
      </w:r>
    </w:p>
    <w:p w14:paraId="1531BC62" w14:textId="77777777" w:rsidR="00AB47EF" w:rsidRPr="00AB47EF" w:rsidRDefault="00AB47EF" w:rsidP="003D2B37">
      <w:pPr>
        <w:spacing w:after="0" w:line="240" w:lineRule="auto"/>
      </w:pPr>
      <w:r w:rsidRPr="00AB47EF">
        <w:t>Le Code civil définit expressément ces deux notions.</w:t>
      </w:r>
    </w:p>
    <w:tbl>
      <w:tblPr>
        <w:tblStyle w:val="Grilledutableau"/>
        <w:tblW w:w="0" w:type="auto"/>
        <w:tblLook w:val="04A0" w:firstRow="1" w:lastRow="0" w:firstColumn="1" w:lastColumn="0" w:noHBand="0" w:noVBand="1"/>
      </w:tblPr>
      <w:tblGrid>
        <w:gridCol w:w="5154"/>
        <w:gridCol w:w="5302"/>
      </w:tblGrid>
      <w:tr w:rsidR="00AB47EF" w:rsidRPr="003D2B37" w14:paraId="68E15900" w14:textId="77777777" w:rsidTr="003D2B37">
        <w:trPr>
          <w:tblHeader/>
        </w:trPr>
        <w:tc>
          <w:tcPr>
            <w:tcW w:w="0" w:type="auto"/>
            <w:hideMark/>
          </w:tcPr>
          <w:p w14:paraId="3014B7B2"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Acte juridique</w:t>
            </w:r>
          </w:p>
        </w:tc>
        <w:tc>
          <w:tcPr>
            <w:tcW w:w="0" w:type="auto"/>
            <w:hideMark/>
          </w:tcPr>
          <w:p w14:paraId="25D7F511"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Fait juridique</w:t>
            </w:r>
          </w:p>
        </w:tc>
      </w:tr>
      <w:tr w:rsidR="00AB47EF" w:rsidRPr="003D2B37" w14:paraId="2A9CC8C3" w14:textId="77777777" w:rsidTr="003D2B37">
        <w:tc>
          <w:tcPr>
            <w:tcW w:w="0" w:type="auto"/>
            <w:hideMark/>
          </w:tcPr>
          <w:p w14:paraId="28204E50" w14:textId="77777777" w:rsidR="00AB47EF" w:rsidRPr="003D2B37" w:rsidRDefault="00AB47EF" w:rsidP="003D2B37">
            <w:pPr>
              <w:jc w:val="left"/>
              <w:rPr>
                <w:rFonts w:ascii="Calibri" w:hAnsi="Calibri" w:cs="Calibri"/>
                <w:sz w:val="20"/>
              </w:rPr>
            </w:pPr>
            <w:r w:rsidRPr="003D2B37">
              <w:rPr>
                <w:rFonts w:ascii="Calibri" w:hAnsi="Calibri" w:cs="Calibri"/>
                <w:sz w:val="20"/>
              </w:rPr>
              <w:t>Manifestation de volonté destinée à produire des effets de droit</w:t>
            </w:r>
          </w:p>
        </w:tc>
        <w:tc>
          <w:tcPr>
            <w:tcW w:w="0" w:type="auto"/>
            <w:hideMark/>
          </w:tcPr>
          <w:p w14:paraId="7A690975" w14:textId="77777777" w:rsidR="00AB47EF" w:rsidRPr="003D2B37" w:rsidRDefault="00AB47EF" w:rsidP="003D2B37">
            <w:pPr>
              <w:jc w:val="left"/>
              <w:rPr>
                <w:rFonts w:ascii="Calibri" w:hAnsi="Calibri" w:cs="Calibri"/>
                <w:sz w:val="20"/>
              </w:rPr>
            </w:pPr>
            <w:r w:rsidRPr="003D2B37">
              <w:rPr>
                <w:rFonts w:ascii="Calibri" w:hAnsi="Calibri" w:cs="Calibri"/>
                <w:sz w:val="20"/>
              </w:rPr>
              <w:t>Agissement ou événement auquel la loi attache des effets de droit</w:t>
            </w:r>
          </w:p>
        </w:tc>
      </w:tr>
      <w:tr w:rsidR="00AB47EF" w:rsidRPr="003D2B37" w14:paraId="48BB64A5" w14:textId="77777777" w:rsidTr="003D2B37">
        <w:tc>
          <w:tcPr>
            <w:tcW w:w="0" w:type="auto"/>
            <w:hideMark/>
          </w:tcPr>
          <w:p w14:paraId="5BCEB309" w14:textId="77777777" w:rsidR="00AB47EF" w:rsidRPr="003D2B37" w:rsidRDefault="00AB47EF" w:rsidP="003D2B37">
            <w:pPr>
              <w:jc w:val="left"/>
              <w:rPr>
                <w:rFonts w:ascii="Calibri" w:hAnsi="Calibri" w:cs="Calibri"/>
                <w:sz w:val="20"/>
              </w:rPr>
            </w:pPr>
            <w:r w:rsidRPr="003D2B37">
              <w:rPr>
                <w:rFonts w:ascii="Calibri" w:hAnsi="Calibri" w:cs="Calibri"/>
                <w:sz w:val="20"/>
              </w:rPr>
              <w:t>Les effets juridiques sont recherchés</w:t>
            </w:r>
          </w:p>
        </w:tc>
        <w:tc>
          <w:tcPr>
            <w:tcW w:w="0" w:type="auto"/>
            <w:hideMark/>
          </w:tcPr>
          <w:p w14:paraId="23B74413" w14:textId="77777777" w:rsidR="00AB47EF" w:rsidRPr="003D2B37" w:rsidRDefault="00AB47EF" w:rsidP="003D2B37">
            <w:pPr>
              <w:jc w:val="left"/>
              <w:rPr>
                <w:rFonts w:ascii="Calibri" w:hAnsi="Calibri" w:cs="Calibri"/>
                <w:sz w:val="20"/>
              </w:rPr>
            </w:pPr>
            <w:r w:rsidRPr="003D2B37">
              <w:rPr>
                <w:rFonts w:ascii="Calibri" w:hAnsi="Calibri" w:cs="Calibri"/>
                <w:sz w:val="20"/>
              </w:rPr>
              <w:t>Les effets juridiques résultent de la loi</w:t>
            </w:r>
          </w:p>
        </w:tc>
      </w:tr>
      <w:tr w:rsidR="00AB47EF" w:rsidRPr="003D2B37" w14:paraId="645BE7A2" w14:textId="77777777" w:rsidTr="003D2B37">
        <w:tc>
          <w:tcPr>
            <w:tcW w:w="0" w:type="auto"/>
            <w:hideMark/>
          </w:tcPr>
          <w:p w14:paraId="5810DC51" w14:textId="07B31905" w:rsidR="00AB47EF" w:rsidRPr="003D2B37" w:rsidRDefault="00AB47EF" w:rsidP="003D2B37">
            <w:pPr>
              <w:jc w:val="left"/>
              <w:rPr>
                <w:rFonts w:ascii="Calibri" w:hAnsi="Calibri" w:cs="Calibri"/>
                <w:sz w:val="20"/>
              </w:rPr>
            </w:pPr>
            <w:r w:rsidRPr="003D2B37">
              <w:rPr>
                <w:rFonts w:ascii="Calibri" w:hAnsi="Calibri" w:cs="Calibri"/>
                <w:sz w:val="20"/>
              </w:rPr>
              <w:t>Exemple</w:t>
            </w:r>
            <w:r w:rsidR="003D2B37" w:rsidRPr="003D2B37">
              <w:rPr>
                <w:rFonts w:ascii="Calibri" w:hAnsi="Calibri" w:cs="Calibri"/>
                <w:sz w:val="20"/>
              </w:rPr>
              <w:t> :</w:t>
            </w:r>
            <w:r w:rsidRPr="003D2B37">
              <w:rPr>
                <w:rFonts w:ascii="Calibri" w:hAnsi="Calibri" w:cs="Calibri"/>
                <w:sz w:val="20"/>
              </w:rPr>
              <w:t xml:space="preserve"> contrat</w:t>
            </w:r>
          </w:p>
        </w:tc>
        <w:tc>
          <w:tcPr>
            <w:tcW w:w="0" w:type="auto"/>
            <w:hideMark/>
          </w:tcPr>
          <w:p w14:paraId="19E0E91E" w14:textId="5B204B68" w:rsidR="00AB47EF" w:rsidRPr="003D2B37" w:rsidRDefault="00AB47EF" w:rsidP="003D2B37">
            <w:pPr>
              <w:jc w:val="left"/>
              <w:rPr>
                <w:rFonts w:ascii="Calibri" w:hAnsi="Calibri" w:cs="Calibri"/>
                <w:sz w:val="20"/>
              </w:rPr>
            </w:pPr>
            <w:r w:rsidRPr="003D2B37">
              <w:rPr>
                <w:rFonts w:ascii="Calibri" w:hAnsi="Calibri" w:cs="Calibri"/>
                <w:sz w:val="20"/>
              </w:rPr>
              <w:t>Exemple</w:t>
            </w:r>
            <w:r w:rsidR="003D2B37" w:rsidRPr="003D2B37">
              <w:rPr>
                <w:rFonts w:ascii="Calibri" w:hAnsi="Calibri" w:cs="Calibri"/>
                <w:sz w:val="20"/>
              </w:rPr>
              <w:t> :</w:t>
            </w:r>
            <w:r w:rsidRPr="003D2B37">
              <w:rPr>
                <w:rFonts w:ascii="Calibri" w:hAnsi="Calibri" w:cs="Calibri"/>
                <w:sz w:val="20"/>
              </w:rPr>
              <w:t xml:space="preserve"> accident</w:t>
            </w:r>
          </w:p>
        </w:tc>
      </w:tr>
      <w:tr w:rsidR="00AB47EF" w:rsidRPr="003D2B37" w14:paraId="5C0B6C79" w14:textId="77777777" w:rsidTr="003D2B37">
        <w:tc>
          <w:tcPr>
            <w:tcW w:w="0" w:type="auto"/>
            <w:hideMark/>
          </w:tcPr>
          <w:p w14:paraId="34D2137C" w14:textId="08253EFC" w:rsidR="00AB47EF" w:rsidRPr="003D2B37" w:rsidRDefault="00AB47EF" w:rsidP="003D2B37">
            <w:pPr>
              <w:jc w:val="left"/>
              <w:rPr>
                <w:rFonts w:ascii="Calibri" w:hAnsi="Calibri" w:cs="Calibri"/>
                <w:sz w:val="20"/>
              </w:rPr>
            </w:pPr>
            <w:r w:rsidRPr="003D2B37">
              <w:rPr>
                <w:rFonts w:ascii="Calibri" w:hAnsi="Calibri" w:cs="Calibri"/>
                <w:sz w:val="20"/>
              </w:rPr>
              <w:t>Exemple</w:t>
            </w:r>
            <w:r w:rsidR="003D2B37" w:rsidRPr="003D2B37">
              <w:rPr>
                <w:rFonts w:ascii="Calibri" w:hAnsi="Calibri" w:cs="Calibri"/>
                <w:sz w:val="20"/>
              </w:rPr>
              <w:t> :</w:t>
            </w:r>
            <w:r w:rsidRPr="003D2B37">
              <w:rPr>
                <w:rFonts w:ascii="Calibri" w:hAnsi="Calibri" w:cs="Calibri"/>
                <w:sz w:val="20"/>
              </w:rPr>
              <w:t xml:space="preserve"> testament</w:t>
            </w:r>
          </w:p>
        </w:tc>
        <w:tc>
          <w:tcPr>
            <w:tcW w:w="0" w:type="auto"/>
            <w:hideMark/>
          </w:tcPr>
          <w:p w14:paraId="7A424985" w14:textId="221BD4D1" w:rsidR="00AB47EF" w:rsidRPr="003D2B37" w:rsidRDefault="00AB47EF" w:rsidP="003D2B37">
            <w:pPr>
              <w:jc w:val="left"/>
              <w:rPr>
                <w:rFonts w:ascii="Calibri" w:hAnsi="Calibri" w:cs="Calibri"/>
                <w:sz w:val="20"/>
              </w:rPr>
            </w:pPr>
            <w:r w:rsidRPr="003D2B37">
              <w:rPr>
                <w:rFonts w:ascii="Calibri" w:hAnsi="Calibri" w:cs="Calibri"/>
                <w:sz w:val="20"/>
              </w:rPr>
              <w:t>Exemple</w:t>
            </w:r>
            <w:r w:rsidR="003D2B37" w:rsidRPr="003D2B37">
              <w:rPr>
                <w:rFonts w:ascii="Calibri" w:hAnsi="Calibri" w:cs="Calibri"/>
                <w:sz w:val="20"/>
              </w:rPr>
              <w:t> :</w:t>
            </w:r>
            <w:r w:rsidRPr="003D2B37">
              <w:rPr>
                <w:rFonts w:ascii="Calibri" w:hAnsi="Calibri" w:cs="Calibri"/>
                <w:sz w:val="20"/>
              </w:rPr>
              <w:t xml:space="preserve"> dommage causé par une chose</w:t>
            </w:r>
          </w:p>
        </w:tc>
      </w:tr>
      <w:tr w:rsidR="00AB47EF" w:rsidRPr="003D2B37" w14:paraId="3F865C07" w14:textId="77777777" w:rsidTr="003D2B37">
        <w:tc>
          <w:tcPr>
            <w:tcW w:w="0" w:type="auto"/>
            <w:hideMark/>
          </w:tcPr>
          <w:p w14:paraId="3D4D5338" w14:textId="06EB5FD7" w:rsidR="00AB47EF" w:rsidRPr="003D2B37" w:rsidRDefault="00AB47EF" w:rsidP="003D2B37">
            <w:pPr>
              <w:jc w:val="left"/>
              <w:rPr>
                <w:rFonts w:ascii="Calibri" w:hAnsi="Calibri" w:cs="Calibri"/>
                <w:sz w:val="20"/>
              </w:rPr>
            </w:pPr>
            <w:r w:rsidRPr="003D2B37">
              <w:rPr>
                <w:rFonts w:ascii="Calibri" w:hAnsi="Calibri" w:cs="Calibri"/>
                <w:sz w:val="20"/>
              </w:rPr>
              <w:t>Exemple</w:t>
            </w:r>
            <w:r w:rsidR="003D2B37" w:rsidRPr="003D2B37">
              <w:rPr>
                <w:rFonts w:ascii="Calibri" w:hAnsi="Calibri" w:cs="Calibri"/>
                <w:sz w:val="20"/>
              </w:rPr>
              <w:t> :</w:t>
            </w:r>
            <w:r w:rsidRPr="003D2B37">
              <w:rPr>
                <w:rFonts w:ascii="Calibri" w:hAnsi="Calibri" w:cs="Calibri"/>
                <w:sz w:val="20"/>
              </w:rPr>
              <w:t xml:space="preserve"> reconnaissance de dette</w:t>
            </w:r>
          </w:p>
        </w:tc>
        <w:tc>
          <w:tcPr>
            <w:tcW w:w="0" w:type="auto"/>
            <w:hideMark/>
          </w:tcPr>
          <w:p w14:paraId="5A7E6F72" w14:textId="3CB84FAC" w:rsidR="00AB47EF" w:rsidRPr="003D2B37" w:rsidRDefault="00AB47EF" w:rsidP="003D2B37">
            <w:pPr>
              <w:jc w:val="left"/>
              <w:rPr>
                <w:rFonts w:ascii="Calibri" w:hAnsi="Calibri" w:cs="Calibri"/>
                <w:sz w:val="20"/>
              </w:rPr>
            </w:pPr>
            <w:r w:rsidRPr="003D2B37">
              <w:rPr>
                <w:rFonts w:ascii="Calibri" w:hAnsi="Calibri" w:cs="Calibri"/>
                <w:sz w:val="20"/>
              </w:rPr>
              <w:t>Exemple</w:t>
            </w:r>
            <w:r w:rsidR="003D2B37" w:rsidRPr="003D2B37">
              <w:rPr>
                <w:rFonts w:ascii="Calibri" w:hAnsi="Calibri" w:cs="Calibri"/>
                <w:sz w:val="20"/>
              </w:rPr>
              <w:t> :</w:t>
            </w:r>
            <w:r w:rsidRPr="003D2B37">
              <w:rPr>
                <w:rFonts w:ascii="Calibri" w:hAnsi="Calibri" w:cs="Calibri"/>
                <w:sz w:val="20"/>
              </w:rPr>
              <w:t xml:space="preserve"> naissance d’un préjudice</w:t>
            </w:r>
          </w:p>
        </w:tc>
      </w:tr>
    </w:tbl>
    <w:p w14:paraId="20855CCD" w14:textId="77777777" w:rsidR="00AB47EF" w:rsidRPr="00AB47EF" w:rsidRDefault="00000000" w:rsidP="003D2B37">
      <w:pPr>
        <w:spacing w:after="0" w:line="240" w:lineRule="auto"/>
      </w:pPr>
      <w:r>
        <w:pict w14:anchorId="7E8035DB">
          <v:rect id="_x0000_i1027" style="width:0;height:1.5pt" o:hralign="center" o:hrstd="t" o:hr="t" fillcolor="#a0a0a0" stroked="f"/>
        </w:pict>
      </w:r>
    </w:p>
    <w:p w14:paraId="3745D94C" w14:textId="77777777" w:rsidR="00AB47EF" w:rsidRPr="00AB47EF" w:rsidRDefault="00AB47EF" w:rsidP="003D2B37">
      <w:pPr>
        <w:pStyle w:val="Titre1"/>
      </w:pPr>
      <w:r w:rsidRPr="00AB47EF">
        <w:t>3. L’acte juridique</w:t>
      </w:r>
    </w:p>
    <w:p w14:paraId="0DAE14A0" w14:textId="77777777" w:rsidR="00AB47EF" w:rsidRPr="00AB47EF" w:rsidRDefault="00AB47EF" w:rsidP="003D2B37">
      <w:pPr>
        <w:spacing w:after="0" w:line="240" w:lineRule="auto"/>
      </w:pPr>
      <w:r w:rsidRPr="00AB47EF">
        <w:t xml:space="preserve">Un </w:t>
      </w:r>
      <w:r w:rsidRPr="00AB47EF">
        <w:rPr>
          <w:b/>
          <w:bCs/>
        </w:rPr>
        <w:t>acte juridique</w:t>
      </w:r>
      <w:r w:rsidRPr="00AB47EF">
        <w:t xml:space="preserve"> est une manifestation de volonté spécialement accomplie afin de produire des conséquences juridiques. Il peut être conventionnel ou unilatéral.</w:t>
      </w:r>
    </w:p>
    <w:p w14:paraId="6A59F3B2" w14:textId="77777777" w:rsidR="00AB47EF" w:rsidRPr="00AB47EF" w:rsidRDefault="00AB47EF" w:rsidP="003D2B37">
      <w:pPr>
        <w:spacing w:after="0" w:line="240" w:lineRule="auto"/>
        <w:rPr>
          <w:b/>
          <w:bCs/>
        </w:rPr>
      </w:pPr>
      <w:r w:rsidRPr="00AB47EF">
        <w:rPr>
          <w:b/>
          <w:bCs/>
        </w:rPr>
        <w:t>Exemple</w:t>
      </w:r>
    </w:p>
    <w:p w14:paraId="17E6EF00" w14:textId="77777777" w:rsidR="00AB47EF" w:rsidRPr="00AB47EF" w:rsidRDefault="00AB47EF" w:rsidP="003D2B37">
      <w:pPr>
        <w:spacing w:after="0" w:line="240" w:lineRule="auto"/>
      </w:pPr>
      <w:r w:rsidRPr="00AB47EF">
        <w:t>Deux entreprises concluent une vente.</w:t>
      </w:r>
    </w:p>
    <w:p w14:paraId="116B85BB" w14:textId="64A0F0A6" w:rsidR="00AB47EF" w:rsidRPr="00AB47EF" w:rsidRDefault="00AB47EF" w:rsidP="003D2B37">
      <w:pPr>
        <w:spacing w:after="0" w:line="240" w:lineRule="auto"/>
      </w:pPr>
      <w:r w:rsidRPr="00AB47EF">
        <w:t>Elles souhaitent volontairement créer des obligations</w:t>
      </w:r>
      <w:r w:rsidR="003D2B37">
        <w:t> :</w:t>
      </w:r>
    </w:p>
    <w:p w14:paraId="64F60949" w14:textId="109EB428" w:rsidR="00AB47EF" w:rsidRPr="00AB47EF" w:rsidRDefault="00AB47EF" w:rsidP="003D2B37">
      <w:pPr>
        <w:numPr>
          <w:ilvl w:val="0"/>
          <w:numId w:val="2"/>
        </w:numPr>
        <w:spacing w:after="0" w:line="240" w:lineRule="auto"/>
      </w:pPr>
      <w:r w:rsidRPr="00AB47EF">
        <w:t>transférer le bien</w:t>
      </w:r>
      <w:r w:rsidR="003D2B37">
        <w:t> ;</w:t>
      </w:r>
    </w:p>
    <w:p w14:paraId="4DCF11C1" w14:textId="77777777" w:rsidR="00AB47EF" w:rsidRPr="00AB47EF" w:rsidRDefault="00AB47EF" w:rsidP="003D2B37">
      <w:pPr>
        <w:numPr>
          <w:ilvl w:val="0"/>
          <w:numId w:val="2"/>
        </w:numPr>
        <w:spacing w:after="0" w:line="240" w:lineRule="auto"/>
      </w:pPr>
      <w:r w:rsidRPr="00AB47EF">
        <w:t>payer le prix.</w:t>
      </w:r>
    </w:p>
    <w:p w14:paraId="1BE909F5" w14:textId="77777777" w:rsidR="00AB47EF" w:rsidRPr="00AB47EF" w:rsidRDefault="00AB47EF" w:rsidP="003D2B37">
      <w:pPr>
        <w:spacing w:after="0" w:line="240" w:lineRule="auto"/>
      </w:pPr>
      <w:r w:rsidRPr="00AB47EF">
        <w:t xml:space="preserve">La vente est un </w:t>
      </w:r>
      <w:r w:rsidRPr="00AB47EF">
        <w:rPr>
          <w:b/>
          <w:bCs/>
        </w:rPr>
        <w:t>acte juridique</w:t>
      </w:r>
      <w:r w:rsidRPr="00AB47EF">
        <w:t>.</w:t>
      </w:r>
    </w:p>
    <w:p w14:paraId="562FC49C" w14:textId="77777777" w:rsidR="00AB47EF" w:rsidRPr="00AB47EF" w:rsidRDefault="00AB47EF" w:rsidP="003D2B37">
      <w:pPr>
        <w:spacing w:after="0" w:line="240" w:lineRule="auto"/>
        <w:rPr>
          <w:b/>
          <w:bCs/>
        </w:rPr>
      </w:pPr>
      <w:r w:rsidRPr="00AB47EF">
        <w:rPr>
          <w:b/>
          <w:bCs/>
        </w:rPr>
        <w:t>Autre exemple</w:t>
      </w:r>
    </w:p>
    <w:p w14:paraId="01966EE4" w14:textId="77777777" w:rsidR="00AB47EF" w:rsidRPr="00AB47EF" w:rsidRDefault="00AB47EF" w:rsidP="003D2B37">
      <w:pPr>
        <w:spacing w:after="0" w:line="240" w:lineRule="auto"/>
      </w:pPr>
      <w:r w:rsidRPr="00AB47EF">
        <w:t>Une personne établit un testament.</w:t>
      </w:r>
    </w:p>
    <w:p w14:paraId="0328C89E" w14:textId="77777777" w:rsidR="00AB47EF" w:rsidRPr="00AB47EF" w:rsidRDefault="00AB47EF" w:rsidP="003D2B37">
      <w:pPr>
        <w:spacing w:after="0" w:line="240" w:lineRule="auto"/>
      </w:pPr>
      <w:r w:rsidRPr="00AB47EF">
        <w:t>Même si l’acte est unilatéral, elle accomplit volontairement une démarche destinée à produire des effets juridiques.</w:t>
      </w:r>
    </w:p>
    <w:p w14:paraId="4EA51A2F" w14:textId="77777777" w:rsidR="00AB47EF" w:rsidRPr="00AB47EF" w:rsidRDefault="00000000" w:rsidP="003D2B37">
      <w:pPr>
        <w:spacing w:after="0" w:line="240" w:lineRule="auto"/>
      </w:pPr>
      <w:r>
        <w:pict w14:anchorId="179F11F1">
          <v:rect id="_x0000_i1028" style="width:0;height:1.5pt" o:hralign="center" o:hrstd="t" o:hr="t" fillcolor="#a0a0a0" stroked="f"/>
        </w:pict>
      </w:r>
    </w:p>
    <w:p w14:paraId="2EEA58AC" w14:textId="77777777" w:rsidR="00AB47EF" w:rsidRPr="00AB47EF" w:rsidRDefault="00AB47EF" w:rsidP="003D2B37">
      <w:pPr>
        <w:pStyle w:val="Titre1"/>
      </w:pPr>
      <w:r w:rsidRPr="00AB47EF">
        <w:lastRenderedPageBreak/>
        <w:t>4. Le fait juridique</w:t>
      </w:r>
    </w:p>
    <w:p w14:paraId="6F5896AC" w14:textId="77777777" w:rsidR="00AB47EF" w:rsidRPr="00AB47EF" w:rsidRDefault="00AB47EF" w:rsidP="003D2B37">
      <w:pPr>
        <w:spacing w:after="0" w:line="240" w:lineRule="auto"/>
      </w:pPr>
      <w:r w:rsidRPr="00AB47EF">
        <w:t xml:space="preserve">Un </w:t>
      </w:r>
      <w:r w:rsidRPr="00AB47EF">
        <w:rPr>
          <w:b/>
          <w:bCs/>
        </w:rPr>
        <w:t>fait juridique</w:t>
      </w:r>
      <w:r w:rsidRPr="00AB47EF">
        <w:t xml:space="preserve"> est un comportement ou un événement auquel la loi attache des conséquences juridiques, indépendamment du fait que ces conséquences aient été recherchées.</w:t>
      </w:r>
    </w:p>
    <w:p w14:paraId="34993CAC" w14:textId="77777777" w:rsidR="00AB47EF" w:rsidRPr="00AB47EF" w:rsidRDefault="00AB47EF" w:rsidP="003D2B37">
      <w:pPr>
        <w:spacing w:after="0" w:line="240" w:lineRule="auto"/>
        <w:rPr>
          <w:b/>
          <w:bCs/>
        </w:rPr>
      </w:pPr>
      <w:r w:rsidRPr="00AB47EF">
        <w:rPr>
          <w:b/>
          <w:bCs/>
        </w:rPr>
        <w:t>Exemple</w:t>
      </w:r>
    </w:p>
    <w:p w14:paraId="75B95372" w14:textId="77777777" w:rsidR="00AB47EF" w:rsidRPr="00AB47EF" w:rsidRDefault="00AB47EF" w:rsidP="003D2B37">
      <w:pPr>
        <w:spacing w:after="0" w:line="240" w:lineRule="auto"/>
      </w:pPr>
      <w:r w:rsidRPr="00AB47EF">
        <w:t>Un conducteur provoque accidentellement un dommage.</w:t>
      </w:r>
    </w:p>
    <w:p w14:paraId="61C328C2" w14:textId="77777777" w:rsidR="00AB47EF" w:rsidRPr="00AB47EF" w:rsidRDefault="00AB47EF" w:rsidP="003D2B37">
      <w:pPr>
        <w:spacing w:after="0" w:line="240" w:lineRule="auto"/>
      </w:pPr>
      <w:r w:rsidRPr="00AB47EF">
        <w:t>Il n’a pas volontairement cherché à créer une obligation de réparer.</w:t>
      </w:r>
    </w:p>
    <w:p w14:paraId="16FF8D7F" w14:textId="77777777" w:rsidR="00AB47EF" w:rsidRPr="00AB47EF" w:rsidRDefault="00AB47EF" w:rsidP="003D2B37">
      <w:pPr>
        <w:spacing w:after="0" w:line="240" w:lineRule="auto"/>
      </w:pPr>
      <w:r w:rsidRPr="00AB47EF">
        <w:t>La loi attache néanmoins au fait dommageable des conséquences juridiques.</w:t>
      </w:r>
    </w:p>
    <w:p w14:paraId="64E3EDA4" w14:textId="77777777" w:rsidR="00AB47EF" w:rsidRPr="00AB47EF" w:rsidRDefault="00AB47EF" w:rsidP="003D2B37">
      <w:pPr>
        <w:spacing w:after="0" w:line="240" w:lineRule="auto"/>
        <w:rPr>
          <w:b/>
          <w:bCs/>
        </w:rPr>
      </w:pPr>
      <w:r w:rsidRPr="00AB47EF">
        <w:rPr>
          <w:b/>
          <w:bCs/>
        </w:rPr>
        <w:t>Contre-exemple</w:t>
      </w:r>
    </w:p>
    <w:p w14:paraId="1720A8BD" w14:textId="766ACE0A" w:rsidR="00AB47EF" w:rsidRPr="00AB47EF" w:rsidRDefault="00AB47EF" w:rsidP="003D2B37">
      <w:pPr>
        <w:spacing w:after="0" w:line="240" w:lineRule="auto"/>
      </w:pPr>
      <w:r w:rsidRPr="00AB47EF">
        <w:t>Il ne faut donc pas raisonner ainsi</w:t>
      </w:r>
      <w:r w:rsidR="003D2B37">
        <w:t> :</w:t>
      </w:r>
    </w:p>
    <w:p w14:paraId="5AF60D4F" w14:textId="0B7059F0" w:rsidR="00AB47EF" w:rsidRPr="00AB47EF" w:rsidRDefault="003D2B37" w:rsidP="003D2B37">
      <w:pPr>
        <w:spacing w:after="0" w:line="240" w:lineRule="auto"/>
      </w:pPr>
      <w:r>
        <w:t>« </w:t>
      </w:r>
      <w:r w:rsidR="00AB47EF" w:rsidRPr="00AB47EF">
        <w:t>Un fait juridique est forcément involontaire.</w:t>
      </w:r>
      <w:r>
        <w:t> »</w:t>
      </w:r>
    </w:p>
    <w:p w14:paraId="2C6987D0" w14:textId="77777777" w:rsidR="00AB47EF" w:rsidRPr="00AB47EF" w:rsidRDefault="00AB47EF" w:rsidP="003D2B37">
      <w:pPr>
        <w:spacing w:after="0" w:line="240" w:lineRule="auto"/>
      </w:pPr>
      <w:r w:rsidRPr="00AB47EF">
        <w:t xml:space="preserve">Un comportement volontaire peut constituer un fait juridique lorsque </w:t>
      </w:r>
      <w:r w:rsidRPr="00AB47EF">
        <w:rPr>
          <w:b/>
          <w:bCs/>
        </w:rPr>
        <w:t>les conséquences juridiques attachées à ce comportement n’en constituent pas l’objet recherché</w:t>
      </w:r>
      <w:r w:rsidRPr="00AB47EF">
        <w:t>.</w:t>
      </w:r>
    </w:p>
    <w:p w14:paraId="678BF08E" w14:textId="77777777" w:rsidR="00AB47EF" w:rsidRPr="00AB47EF" w:rsidRDefault="00000000" w:rsidP="003D2B37">
      <w:pPr>
        <w:spacing w:after="0" w:line="240" w:lineRule="auto"/>
      </w:pPr>
      <w:r>
        <w:pict w14:anchorId="4C7FF5EF">
          <v:rect id="_x0000_i1029" style="width:0;height:1.5pt" o:hralign="center" o:hrstd="t" o:hr="t" fillcolor="#a0a0a0" stroked="f"/>
        </w:pict>
      </w:r>
    </w:p>
    <w:p w14:paraId="7E98680D" w14:textId="7AEEF7CC" w:rsidR="00AB47EF" w:rsidRPr="00AB47EF" w:rsidRDefault="00AB47EF" w:rsidP="003D2B37">
      <w:pPr>
        <w:pStyle w:val="Titre1"/>
      </w:pPr>
      <w:r w:rsidRPr="00AB47EF">
        <w:t>5. Qui doit prouver</w:t>
      </w:r>
      <w:r w:rsidR="003D2B37">
        <w:t> ?</w:t>
      </w:r>
    </w:p>
    <w:p w14:paraId="37DCAD37" w14:textId="1B23112A" w:rsidR="00AB47EF" w:rsidRPr="00AB47EF" w:rsidRDefault="00AB47EF" w:rsidP="003D2B37">
      <w:pPr>
        <w:spacing w:after="0" w:line="240" w:lineRule="auto"/>
      </w:pPr>
      <w:r w:rsidRPr="00AB47EF">
        <w:t>Le Code civil pose une règle fondamentale</w:t>
      </w:r>
      <w:r w:rsidR="003D2B37">
        <w:t> :</w:t>
      </w:r>
    </w:p>
    <w:p w14:paraId="27EDDF70" w14:textId="3E9A302B" w:rsidR="00AB47EF" w:rsidRPr="00AB47EF" w:rsidRDefault="00AB47EF" w:rsidP="003D2B37">
      <w:pPr>
        <w:numPr>
          <w:ilvl w:val="0"/>
          <w:numId w:val="3"/>
        </w:numPr>
        <w:spacing w:after="0" w:line="240" w:lineRule="auto"/>
      </w:pPr>
      <w:r w:rsidRPr="00AB47EF">
        <w:t xml:space="preserve">celui qui </w:t>
      </w:r>
      <w:r w:rsidRPr="00AB47EF">
        <w:rPr>
          <w:b/>
          <w:bCs/>
        </w:rPr>
        <w:t>réclame l’exécution d’une obligation doit la prouver</w:t>
      </w:r>
      <w:r w:rsidR="003D2B37">
        <w:t> ;</w:t>
      </w:r>
    </w:p>
    <w:p w14:paraId="6BA197F6" w14:textId="77777777" w:rsidR="00AB47EF" w:rsidRPr="00AB47EF" w:rsidRDefault="00AB47EF" w:rsidP="003D2B37">
      <w:pPr>
        <w:numPr>
          <w:ilvl w:val="0"/>
          <w:numId w:val="3"/>
        </w:numPr>
        <w:spacing w:after="0" w:line="240" w:lineRule="auto"/>
      </w:pPr>
      <w:r w:rsidRPr="00AB47EF">
        <w:t xml:space="preserve">celui qui affirme s’être </w:t>
      </w:r>
      <w:r w:rsidRPr="00AB47EF">
        <w:rPr>
          <w:b/>
          <w:bCs/>
        </w:rPr>
        <w:t>libéré</w:t>
      </w:r>
      <w:r w:rsidRPr="00AB47EF">
        <w:t xml:space="preserve"> doit prouver le paiement ou le fait ayant éteint son obligation.</w:t>
      </w:r>
    </w:p>
    <w:p w14:paraId="314FB520" w14:textId="77777777" w:rsidR="00AB47EF" w:rsidRPr="00AB47EF" w:rsidRDefault="00AB47EF" w:rsidP="003D2B37">
      <w:pPr>
        <w:spacing w:after="0" w:line="240" w:lineRule="auto"/>
        <w:rPr>
          <w:b/>
          <w:bCs/>
        </w:rPr>
      </w:pPr>
      <w:r w:rsidRPr="00AB47EF">
        <w:rPr>
          <w:b/>
          <w:bCs/>
        </w:rPr>
        <w:t>Exemple</w:t>
      </w:r>
    </w:p>
    <w:p w14:paraId="59E450BC" w14:textId="3735DCF2" w:rsidR="00AB47EF" w:rsidRPr="00AB47EF" w:rsidRDefault="00AB47EF" w:rsidP="003D2B37">
      <w:pPr>
        <w:spacing w:after="0" w:line="240" w:lineRule="auto"/>
      </w:pPr>
      <w:r w:rsidRPr="00AB47EF">
        <w:t>Un fournisseur réclame 10 000</w:t>
      </w:r>
      <w:r w:rsidR="003D2B37">
        <w:t> €</w:t>
      </w:r>
      <w:r w:rsidRPr="00AB47EF">
        <w:t xml:space="preserve"> à son client.</w:t>
      </w:r>
    </w:p>
    <w:p w14:paraId="26FA1A69" w14:textId="77777777" w:rsidR="00AB47EF" w:rsidRPr="00AB47EF" w:rsidRDefault="00AB47EF" w:rsidP="003D2B37">
      <w:pPr>
        <w:spacing w:after="0" w:line="240" w:lineRule="auto"/>
        <w:rPr>
          <w:b/>
          <w:bCs/>
        </w:rPr>
      </w:pPr>
      <w:r w:rsidRPr="00AB47EF">
        <w:rPr>
          <w:b/>
          <w:bCs/>
        </w:rPr>
        <w:t>Première étape</w:t>
      </w:r>
    </w:p>
    <w:p w14:paraId="63D3E703" w14:textId="77777777" w:rsidR="00AB47EF" w:rsidRPr="00AB47EF" w:rsidRDefault="00AB47EF" w:rsidP="003D2B37">
      <w:pPr>
        <w:spacing w:after="0" w:line="240" w:lineRule="auto"/>
      </w:pPr>
      <w:r w:rsidRPr="00AB47EF">
        <w:t>Le fournisseur doit établir l’existence de sa créance.</w:t>
      </w:r>
    </w:p>
    <w:p w14:paraId="5352591F" w14:textId="77777777" w:rsidR="00AB47EF" w:rsidRPr="00AB47EF" w:rsidRDefault="00AB47EF" w:rsidP="003D2B37">
      <w:pPr>
        <w:spacing w:after="0" w:line="240" w:lineRule="auto"/>
        <w:rPr>
          <w:b/>
          <w:bCs/>
        </w:rPr>
      </w:pPr>
      <w:r w:rsidRPr="00AB47EF">
        <w:rPr>
          <w:b/>
          <w:bCs/>
        </w:rPr>
        <w:t>Deuxième étape</w:t>
      </w:r>
    </w:p>
    <w:p w14:paraId="1931DDD8" w14:textId="27DDAEAC" w:rsidR="00AB47EF" w:rsidRPr="00AB47EF" w:rsidRDefault="00AB47EF" w:rsidP="003D2B37">
      <w:pPr>
        <w:spacing w:after="0" w:line="240" w:lineRule="auto"/>
      </w:pPr>
      <w:r w:rsidRPr="00AB47EF">
        <w:t>Le client répond</w:t>
      </w:r>
      <w:r w:rsidR="003D2B37">
        <w:t> :</w:t>
      </w:r>
    </w:p>
    <w:p w14:paraId="29186A4E" w14:textId="09540A6D" w:rsidR="00AB47EF" w:rsidRPr="00AB47EF" w:rsidRDefault="003D2B37" w:rsidP="003D2B37">
      <w:pPr>
        <w:spacing w:after="0" w:line="240" w:lineRule="auto"/>
      </w:pPr>
      <w:r>
        <w:t>« </w:t>
      </w:r>
      <w:r w:rsidR="00AB47EF" w:rsidRPr="00AB47EF">
        <w:t>La dette existait, mais je l’ai déjà payée.</w:t>
      </w:r>
      <w:r>
        <w:t> »</w:t>
      </w:r>
    </w:p>
    <w:p w14:paraId="28B30D13" w14:textId="77777777" w:rsidR="00AB47EF" w:rsidRPr="00AB47EF" w:rsidRDefault="00AB47EF" w:rsidP="003D2B37">
      <w:pPr>
        <w:spacing w:after="0" w:line="240" w:lineRule="auto"/>
      </w:pPr>
      <w:r w:rsidRPr="00AB47EF">
        <w:t xml:space="preserve">C’est alors au client de justifier le </w:t>
      </w:r>
      <w:r w:rsidRPr="00AB47EF">
        <w:rPr>
          <w:b/>
          <w:bCs/>
        </w:rPr>
        <w:t>paiement</w:t>
      </w:r>
      <w:r w:rsidRPr="00AB47EF">
        <w:t>.</w:t>
      </w:r>
    </w:p>
    <w:p w14:paraId="78096A77" w14:textId="77777777" w:rsidR="00AB47EF" w:rsidRPr="00AB47EF" w:rsidRDefault="00000000" w:rsidP="003D2B37">
      <w:pPr>
        <w:spacing w:after="0" w:line="240" w:lineRule="auto"/>
      </w:pPr>
      <w:r>
        <w:pict w14:anchorId="640AB22E">
          <v:rect id="_x0000_i1030" style="width:0;height:1.5pt" o:hralign="center" o:hrstd="t" o:hr="t" fillcolor="#a0a0a0" stroked="f"/>
        </w:pict>
      </w:r>
    </w:p>
    <w:p w14:paraId="1C464BE5" w14:textId="77777777" w:rsidR="00AB47EF" w:rsidRPr="00AB47EF" w:rsidRDefault="00AB47EF" w:rsidP="003D2B37">
      <w:pPr>
        <w:pStyle w:val="Titre1"/>
      </w:pPr>
      <w:r w:rsidRPr="00AB47EF">
        <w:t>6. La charge de la preuve n’est pas toujours figée</w:t>
      </w:r>
    </w:p>
    <w:p w14:paraId="4FDA62FD" w14:textId="77777777" w:rsidR="00AB47EF" w:rsidRPr="00AB47EF" w:rsidRDefault="00AB47EF" w:rsidP="003D2B37">
      <w:pPr>
        <w:spacing w:after="0" w:line="240" w:lineRule="auto"/>
      </w:pPr>
      <w:r w:rsidRPr="00AB47EF">
        <w:t>La règle précédente constitue le principe, mais certaines dispositions légales peuvent modifier concrètement la charge de la preuve.</w:t>
      </w:r>
    </w:p>
    <w:p w14:paraId="081452BD" w14:textId="77777777" w:rsidR="00AB47EF" w:rsidRPr="00AB47EF" w:rsidRDefault="00AB47EF" w:rsidP="003D2B37">
      <w:pPr>
        <w:spacing w:after="0" w:line="240" w:lineRule="auto"/>
      </w:pPr>
      <w:r w:rsidRPr="00AB47EF">
        <w:t xml:space="preserve">C’est notamment le rôle des </w:t>
      </w:r>
      <w:r w:rsidRPr="00AB47EF">
        <w:rPr>
          <w:b/>
          <w:bCs/>
        </w:rPr>
        <w:t>présomptions légales</w:t>
      </w:r>
      <w:r w:rsidRPr="00AB47EF">
        <w:t>.</w:t>
      </w:r>
    </w:p>
    <w:p w14:paraId="0EB6D370" w14:textId="77777777" w:rsidR="00AB47EF" w:rsidRPr="00AB47EF" w:rsidRDefault="00AB47EF" w:rsidP="003D2B37">
      <w:pPr>
        <w:spacing w:after="0" w:line="240" w:lineRule="auto"/>
      </w:pPr>
      <w:r w:rsidRPr="00AB47EF">
        <w:t>Lorsqu’une présomption est instituée par la loi, la personne qui en bénéficie est dispensée d’établir le fait tenu pour certain dans les conditions prévues par le texte.</w:t>
      </w:r>
    </w:p>
    <w:p w14:paraId="16DA1AB3" w14:textId="77777777" w:rsidR="00AB47EF" w:rsidRPr="00AB47EF" w:rsidRDefault="00000000" w:rsidP="003D2B37">
      <w:pPr>
        <w:spacing w:after="0" w:line="240" w:lineRule="auto"/>
      </w:pPr>
      <w:r>
        <w:pict w14:anchorId="09627F2F">
          <v:rect id="_x0000_i1031" style="width:0;height:1.5pt" o:hralign="center" o:hrstd="t" o:hr="t" fillcolor="#a0a0a0" stroked="f"/>
        </w:pict>
      </w:r>
    </w:p>
    <w:p w14:paraId="483F028B" w14:textId="77777777" w:rsidR="00AB47EF" w:rsidRPr="00AB47EF" w:rsidRDefault="00AB47EF" w:rsidP="003D2B37">
      <w:pPr>
        <w:pStyle w:val="Titre1"/>
      </w:pPr>
      <w:r w:rsidRPr="00AB47EF">
        <w:t>7. Les présomptions légales</w:t>
      </w:r>
    </w:p>
    <w:p w14:paraId="34516D35" w14:textId="79B31EDC" w:rsidR="00AB47EF" w:rsidRPr="00AB47EF" w:rsidRDefault="00AB47EF" w:rsidP="003D2B37">
      <w:pPr>
        <w:spacing w:after="0" w:line="240" w:lineRule="auto"/>
      </w:pPr>
      <w:r w:rsidRPr="00AB47EF">
        <w:t>Le Code civil distingue trois catégories de présomptions</w:t>
      </w:r>
      <w:r w:rsidR="003D2B37">
        <w:t> :</w:t>
      </w:r>
    </w:p>
    <w:tbl>
      <w:tblPr>
        <w:tblStyle w:val="Grilledutableau"/>
        <w:tblW w:w="0" w:type="auto"/>
        <w:tblLook w:val="04A0" w:firstRow="1" w:lastRow="0" w:firstColumn="1" w:lastColumn="0" w:noHBand="0" w:noVBand="1"/>
      </w:tblPr>
      <w:tblGrid>
        <w:gridCol w:w="1281"/>
        <w:gridCol w:w="5568"/>
      </w:tblGrid>
      <w:tr w:rsidR="00AB47EF" w:rsidRPr="003D2B37" w14:paraId="5289D275" w14:textId="77777777" w:rsidTr="003D2B37">
        <w:trPr>
          <w:tblHeader/>
        </w:trPr>
        <w:tc>
          <w:tcPr>
            <w:tcW w:w="0" w:type="auto"/>
            <w:hideMark/>
          </w:tcPr>
          <w:p w14:paraId="32D75482"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Présomption</w:t>
            </w:r>
          </w:p>
        </w:tc>
        <w:tc>
          <w:tcPr>
            <w:tcW w:w="0" w:type="auto"/>
            <w:hideMark/>
          </w:tcPr>
          <w:p w14:paraId="09D1D94B"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Preuve contraire</w:t>
            </w:r>
          </w:p>
        </w:tc>
      </w:tr>
      <w:tr w:rsidR="00AB47EF" w:rsidRPr="003D2B37" w14:paraId="697EE2AE" w14:textId="77777777" w:rsidTr="003D2B37">
        <w:tc>
          <w:tcPr>
            <w:tcW w:w="0" w:type="auto"/>
            <w:hideMark/>
          </w:tcPr>
          <w:p w14:paraId="0C5BC5E6" w14:textId="77777777" w:rsidR="00AB47EF" w:rsidRPr="003D2B37" w:rsidRDefault="00AB47EF" w:rsidP="003D2B37">
            <w:pPr>
              <w:jc w:val="left"/>
              <w:rPr>
                <w:rFonts w:ascii="Calibri" w:hAnsi="Calibri" w:cs="Calibri"/>
                <w:sz w:val="20"/>
              </w:rPr>
            </w:pPr>
            <w:r w:rsidRPr="003D2B37">
              <w:rPr>
                <w:rFonts w:ascii="Calibri" w:hAnsi="Calibri" w:cs="Calibri"/>
                <w:b/>
                <w:bCs/>
                <w:sz w:val="20"/>
              </w:rPr>
              <w:t>Simple</w:t>
            </w:r>
          </w:p>
        </w:tc>
        <w:tc>
          <w:tcPr>
            <w:tcW w:w="0" w:type="auto"/>
            <w:hideMark/>
          </w:tcPr>
          <w:p w14:paraId="37C3B18B" w14:textId="77777777" w:rsidR="00AB47EF" w:rsidRPr="003D2B37" w:rsidRDefault="00AB47EF" w:rsidP="003D2B37">
            <w:pPr>
              <w:jc w:val="left"/>
              <w:rPr>
                <w:rFonts w:ascii="Calibri" w:hAnsi="Calibri" w:cs="Calibri"/>
                <w:sz w:val="20"/>
              </w:rPr>
            </w:pPr>
            <w:r w:rsidRPr="003D2B37">
              <w:rPr>
                <w:rFonts w:ascii="Calibri" w:hAnsi="Calibri" w:cs="Calibri"/>
                <w:sz w:val="20"/>
              </w:rPr>
              <w:t>Peut être renversée par tout moyen</w:t>
            </w:r>
          </w:p>
        </w:tc>
      </w:tr>
      <w:tr w:rsidR="00AB47EF" w:rsidRPr="003D2B37" w14:paraId="0CD24193" w14:textId="77777777" w:rsidTr="003D2B37">
        <w:tc>
          <w:tcPr>
            <w:tcW w:w="0" w:type="auto"/>
            <w:hideMark/>
          </w:tcPr>
          <w:p w14:paraId="43CB2E76" w14:textId="77777777" w:rsidR="00AB47EF" w:rsidRPr="003D2B37" w:rsidRDefault="00AB47EF" w:rsidP="003D2B37">
            <w:pPr>
              <w:jc w:val="left"/>
              <w:rPr>
                <w:rFonts w:ascii="Calibri" w:hAnsi="Calibri" w:cs="Calibri"/>
                <w:sz w:val="20"/>
              </w:rPr>
            </w:pPr>
            <w:r w:rsidRPr="003D2B37">
              <w:rPr>
                <w:rFonts w:ascii="Calibri" w:hAnsi="Calibri" w:cs="Calibri"/>
                <w:b/>
                <w:bCs/>
                <w:sz w:val="20"/>
              </w:rPr>
              <w:t>Mixte</w:t>
            </w:r>
          </w:p>
        </w:tc>
        <w:tc>
          <w:tcPr>
            <w:tcW w:w="0" w:type="auto"/>
            <w:hideMark/>
          </w:tcPr>
          <w:p w14:paraId="64C24B5E" w14:textId="77777777" w:rsidR="00AB47EF" w:rsidRPr="003D2B37" w:rsidRDefault="00AB47EF" w:rsidP="003D2B37">
            <w:pPr>
              <w:jc w:val="left"/>
              <w:rPr>
                <w:rFonts w:ascii="Calibri" w:hAnsi="Calibri" w:cs="Calibri"/>
                <w:sz w:val="20"/>
              </w:rPr>
            </w:pPr>
            <w:r w:rsidRPr="003D2B37">
              <w:rPr>
                <w:rFonts w:ascii="Calibri" w:hAnsi="Calibri" w:cs="Calibri"/>
                <w:sz w:val="20"/>
              </w:rPr>
              <w:t>Peut être renversée uniquement dans les limites prévues par la loi</w:t>
            </w:r>
          </w:p>
        </w:tc>
      </w:tr>
      <w:tr w:rsidR="00AB47EF" w:rsidRPr="003D2B37" w14:paraId="137280E8" w14:textId="77777777" w:rsidTr="003D2B37">
        <w:tc>
          <w:tcPr>
            <w:tcW w:w="0" w:type="auto"/>
            <w:hideMark/>
          </w:tcPr>
          <w:p w14:paraId="792A5182" w14:textId="77777777" w:rsidR="00AB47EF" w:rsidRPr="003D2B37" w:rsidRDefault="00AB47EF" w:rsidP="003D2B37">
            <w:pPr>
              <w:jc w:val="left"/>
              <w:rPr>
                <w:rFonts w:ascii="Calibri" w:hAnsi="Calibri" w:cs="Calibri"/>
                <w:sz w:val="20"/>
              </w:rPr>
            </w:pPr>
            <w:r w:rsidRPr="003D2B37">
              <w:rPr>
                <w:rFonts w:ascii="Calibri" w:hAnsi="Calibri" w:cs="Calibri"/>
                <w:b/>
                <w:bCs/>
                <w:sz w:val="20"/>
              </w:rPr>
              <w:t>Irréfragable</w:t>
            </w:r>
          </w:p>
        </w:tc>
        <w:tc>
          <w:tcPr>
            <w:tcW w:w="0" w:type="auto"/>
            <w:hideMark/>
          </w:tcPr>
          <w:p w14:paraId="6785CF67" w14:textId="77777777" w:rsidR="00AB47EF" w:rsidRPr="003D2B37" w:rsidRDefault="00AB47EF" w:rsidP="003D2B37">
            <w:pPr>
              <w:jc w:val="left"/>
              <w:rPr>
                <w:rFonts w:ascii="Calibri" w:hAnsi="Calibri" w:cs="Calibri"/>
                <w:sz w:val="20"/>
              </w:rPr>
            </w:pPr>
            <w:r w:rsidRPr="003D2B37">
              <w:rPr>
                <w:rFonts w:ascii="Calibri" w:hAnsi="Calibri" w:cs="Calibri"/>
                <w:sz w:val="20"/>
              </w:rPr>
              <w:t>Ne peut pas être renversée</w:t>
            </w:r>
          </w:p>
        </w:tc>
      </w:tr>
    </w:tbl>
    <w:p w14:paraId="2AC7F9A2" w14:textId="77777777" w:rsidR="00AB47EF" w:rsidRPr="00AB47EF" w:rsidRDefault="00AB47EF" w:rsidP="003D2B37">
      <w:pPr>
        <w:spacing w:after="0" w:line="240" w:lineRule="auto"/>
        <w:rPr>
          <w:b/>
          <w:bCs/>
        </w:rPr>
      </w:pPr>
      <w:r w:rsidRPr="00AB47EF">
        <w:rPr>
          <w:b/>
          <w:bCs/>
        </w:rPr>
        <w:t>Exemple</w:t>
      </w:r>
    </w:p>
    <w:p w14:paraId="54C07BEA" w14:textId="77777777" w:rsidR="00AB47EF" w:rsidRPr="00AB47EF" w:rsidRDefault="00AB47EF" w:rsidP="003D2B37">
      <w:pPr>
        <w:spacing w:after="0" w:line="240" w:lineRule="auto"/>
      </w:pPr>
      <w:r w:rsidRPr="00AB47EF">
        <w:t>Une règle légale établit une présomption au profit d’une personne.</w:t>
      </w:r>
    </w:p>
    <w:p w14:paraId="775EA575" w14:textId="790FD25F" w:rsidR="00AB47EF" w:rsidRPr="00AB47EF" w:rsidRDefault="00AB47EF" w:rsidP="003D2B37">
      <w:pPr>
        <w:spacing w:after="0" w:line="240" w:lineRule="auto"/>
      </w:pPr>
      <w:r w:rsidRPr="00AB47EF">
        <w:t>Cette personne n’a plus à prouver directement l’élément présumé</w:t>
      </w:r>
      <w:r w:rsidR="003D2B37">
        <w:t> :</w:t>
      </w:r>
      <w:r w:rsidRPr="00AB47EF">
        <w:t xml:space="preserve"> c’est éventuellement à son adversaire d’apporter la preuve contraire si la présomption peut être renversée.</w:t>
      </w:r>
    </w:p>
    <w:p w14:paraId="04FE7776" w14:textId="77777777" w:rsidR="00AB47EF" w:rsidRPr="00AB47EF" w:rsidRDefault="00AB47EF" w:rsidP="003D2B37">
      <w:pPr>
        <w:spacing w:after="0" w:line="240" w:lineRule="auto"/>
        <w:rPr>
          <w:b/>
          <w:bCs/>
        </w:rPr>
      </w:pPr>
      <w:r w:rsidRPr="00AB47EF">
        <w:rPr>
          <w:b/>
          <w:bCs/>
        </w:rPr>
        <w:t>Contre-exemple</w:t>
      </w:r>
    </w:p>
    <w:p w14:paraId="3139AA62" w14:textId="664BA4BE" w:rsidR="00AB47EF" w:rsidRPr="00AB47EF" w:rsidRDefault="00AB47EF" w:rsidP="003D2B37">
      <w:pPr>
        <w:spacing w:after="0" w:line="240" w:lineRule="auto"/>
      </w:pPr>
      <w:r w:rsidRPr="00AB47EF">
        <w:t>Une présomption simple ne signifie pas</w:t>
      </w:r>
      <w:r w:rsidR="003D2B37">
        <w:t> :</w:t>
      </w:r>
    </w:p>
    <w:p w14:paraId="0C4A3424" w14:textId="165BA014" w:rsidR="00AB47EF" w:rsidRPr="00AB47EF" w:rsidRDefault="003D2B37" w:rsidP="003D2B37">
      <w:pPr>
        <w:spacing w:after="0" w:line="240" w:lineRule="auto"/>
      </w:pPr>
      <w:r>
        <w:t>« </w:t>
      </w:r>
      <w:r w:rsidR="00AB47EF" w:rsidRPr="00AB47EF">
        <w:t>Le fait est définitivement établi et aucune preuve contraire n’est possible.</w:t>
      </w:r>
      <w:r>
        <w:t> »</w:t>
      </w:r>
    </w:p>
    <w:p w14:paraId="15BF07F2" w14:textId="77777777" w:rsidR="00AB47EF" w:rsidRPr="00AB47EF" w:rsidRDefault="00AB47EF" w:rsidP="003D2B37">
      <w:pPr>
        <w:spacing w:after="0" w:line="240" w:lineRule="auto"/>
      </w:pPr>
      <w:r w:rsidRPr="00AB47EF">
        <w:lastRenderedPageBreak/>
        <w:t xml:space="preserve">C’est précisément la caractéristique d’une présomption </w:t>
      </w:r>
      <w:r w:rsidRPr="00AB47EF">
        <w:rPr>
          <w:b/>
          <w:bCs/>
        </w:rPr>
        <w:t>irréfragable</w:t>
      </w:r>
      <w:r w:rsidRPr="00AB47EF">
        <w:t>.</w:t>
      </w:r>
    </w:p>
    <w:p w14:paraId="5CA09199" w14:textId="77777777" w:rsidR="00AB47EF" w:rsidRPr="00AB47EF" w:rsidRDefault="00000000" w:rsidP="003D2B37">
      <w:pPr>
        <w:spacing w:after="0" w:line="240" w:lineRule="auto"/>
      </w:pPr>
      <w:r>
        <w:pict w14:anchorId="22B5D3D7">
          <v:rect id="_x0000_i1032" style="width:0;height:1.5pt" o:hralign="center" o:hrstd="t" o:hr="t" fillcolor="#a0a0a0" stroked="f"/>
        </w:pict>
      </w:r>
    </w:p>
    <w:p w14:paraId="16FE8DC0" w14:textId="249A5281" w:rsidR="00AB47EF" w:rsidRPr="00AB47EF" w:rsidRDefault="00AB47EF" w:rsidP="003D2B37">
      <w:pPr>
        <w:pStyle w:val="Titre1"/>
      </w:pPr>
      <w:r w:rsidRPr="00AB47EF">
        <w:t>8. Recevabilité et force probante</w:t>
      </w:r>
      <w:r w:rsidR="003D2B37">
        <w:t> :</w:t>
      </w:r>
      <w:r w:rsidRPr="00AB47EF">
        <w:t xml:space="preserve"> deux questions différentes</w:t>
      </w:r>
    </w:p>
    <w:p w14:paraId="3E90B932" w14:textId="77777777" w:rsidR="00AB47EF" w:rsidRPr="00AB47EF" w:rsidRDefault="00AB47EF" w:rsidP="003D2B37">
      <w:pPr>
        <w:spacing w:after="0" w:line="240" w:lineRule="auto"/>
      </w:pPr>
      <w:r w:rsidRPr="00AB47EF">
        <w:t>Cette distinction est essentielle.</w:t>
      </w:r>
    </w:p>
    <w:p w14:paraId="511D80B7" w14:textId="77777777" w:rsidR="00AB47EF" w:rsidRPr="00AB47EF" w:rsidRDefault="00AB47EF" w:rsidP="003D2B37">
      <w:pPr>
        <w:spacing w:after="0" w:line="240" w:lineRule="auto"/>
        <w:rPr>
          <w:b/>
          <w:bCs/>
        </w:rPr>
      </w:pPr>
      <w:r w:rsidRPr="00AB47EF">
        <w:rPr>
          <w:b/>
          <w:bCs/>
        </w:rPr>
        <w:t>La recevabilité</w:t>
      </w:r>
    </w:p>
    <w:p w14:paraId="73DFC63E" w14:textId="15CB69CA" w:rsidR="00AB47EF" w:rsidRPr="00AB47EF" w:rsidRDefault="00AB47EF" w:rsidP="003D2B37">
      <w:pPr>
        <w:spacing w:after="0" w:line="240" w:lineRule="auto"/>
      </w:pPr>
      <w:r w:rsidRPr="00AB47EF">
        <w:t xml:space="preserve">La </w:t>
      </w:r>
      <w:r w:rsidRPr="00AB47EF">
        <w:rPr>
          <w:b/>
          <w:bCs/>
        </w:rPr>
        <w:t>recevabilité</w:t>
      </w:r>
      <w:r w:rsidRPr="00AB47EF">
        <w:t xml:space="preserve"> répond à la question</w:t>
      </w:r>
      <w:r w:rsidR="003D2B37">
        <w:t> :</w:t>
      </w:r>
    </w:p>
    <w:p w14:paraId="6AC52997" w14:textId="29498DC7" w:rsidR="00AB47EF" w:rsidRPr="00AB47EF" w:rsidRDefault="00AB47EF" w:rsidP="003D2B37">
      <w:pPr>
        <w:spacing w:after="0" w:line="240" w:lineRule="auto"/>
      </w:pPr>
      <w:r w:rsidRPr="00AB47EF">
        <w:rPr>
          <w:b/>
          <w:bCs/>
        </w:rPr>
        <w:t>Ce moyen de preuve peut-il juridiquement être utilisé</w:t>
      </w:r>
      <w:r w:rsidR="003D2B37">
        <w:rPr>
          <w:b/>
          <w:bCs/>
        </w:rPr>
        <w:t> ?</w:t>
      </w:r>
    </w:p>
    <w:p w14:paraId="28D96371" w14:textId="77777777" w:rsidR="00AB47EF" w:rsidRPr="00AB47EF" w:rsidRDefault="00AB47EF" w:rsidP="003D2B37">
      <w:pPr>
        <w:spacing w:after="0" w:line="240" w:lineRule="auto"/>
        <w:rPr>
          <w:b/>
          <w:bCs/>
        </w:rPr>
      </w:pPr>
      <w:r w:rsidRPr="00AB47EF">
        <w:rPr>
          <w:b/>
          <w:bCs/>
        </w:rPr>
        <w:t>La force probante</w:t>
      </w:r>
    </w:p>
    <w:p w14:paraId="36C8BAF2" w14:textId="7E216C92" w:rsidR="00AB47EF" w:rsidRPr="00AB47EF" w:rsidRDefault="00AB47EF" w:rsidP="003D2B37">
      <w:pPr>
        <w:spacing w:after="0" w:line="240" w:lineRule="auto"/>
      </w:pPr>
      <w:r w:rsidRPr="00AB47EF">
        <w:t xml:space="preserve">La </w:t>
      </w:r>
      <w:r w:rsidRPr="00AB47EF">
        <w:rPr>
          <w:b/>
          <w:bCs/>
        </w:rPr>
        <w:t>force probante</w:t>
      </w:r>
      <w:r w:rsidRPr="00AB47EF">
        <w:t xml:space="preserve"> répond à une autre question</w:t>
      </w:r>
      <w:r w:rsidR="003D2B37">
        <w:t> :</w:t>
      </w:r>
    </w:p>
    <w:p w14:paraId="4DB8A809" w14:textId="38F34689" w:rsidR="00AB47EF" w:rsidRPr="00AB47EF" w:rsidRDefault="00AB47EF" w:rsidP="003D2B37">
      <w:pPr>
        <w:spacing w:after="0" w:line="240" w:lineRule="auto"/>
      </w:pPr>
      <w:r w:rsidRPr="00AB47EF">
        <w:rPr>
          <w:b/>
          <w:bCs/>
        </w:rPr>
        <w:t>Quelle valeur le juge doit-il ou peut-il reconnaître à ce moyen de preuve</w:t>
      </w:r>
      <w:r w:rsidR="003D2B37">
        <w:rPr>
          <w:b/>
          <w:bCs/>
        </w:rPr>
        <w:t> ?</w:t>
      </w:r>
    </w:p>
    <w:p w14:paraId="40133E1B" w14:textId="77777777" w:rsidR="00AB47EF" w:rsidRPr="00AB47EF" w:rsidRDefault="00AB47EF" w:rsidP="003D2B37">
      <w:pPr>
        <w:spacing w:after="0" w:line="240" w:lineRule="auto"/>
        <w:rPr>
          <w:b/>
          <w:bCs/>
        </w:rPr>
      </w:pPr>
      <w:r w:rsidRPr="00AB47EF">
        <w:rPr>
          <w:b/>
          <w:bCs/>
        </w:rPr>
        <w:t>Exemple</w:t>
      </w:r>
    </w:p>
    <w:p w14:paraId="3D426DAC" w14:textId="77777777" w:rsidR="00AB47EF" w:rsidRPr="00AB47EF" w:rsidRDefault="00AB47EF" w:rsidP="003D2B37">
      <w:pPr>
        <w:spacing w:after="0" w:line="240" w:lineRule="auto"/>
      </w:pPr>
      <w:r w:rsidRPr="00AB47EF">
        <w:t>Un témoignage peut être recevable, mais le juge peut considérer qu’il est peu convaincant.</w:t>
      </w:r>
    </w:p>
    <w:p w14:paraId="38762D7C" w14:textId="69B7CC95" w:rsidR="00AB47EF" w:rsidRPr="00AB47EF" w:rsidRDefault="00AB47EF" w:rsidP="003D2B37">
      <w:pPr>
        <w:spacing w:after="0" w:line="240" w:lineRule="auto"/>
      </w:pPr>
      <w:r w:rsidRPr="00AB47EF">
        <w:t>Le moyen est donc</w:t>
      </w:r>
      <w:r w:rsidR="003D2B37">
        <w:t> :</w:t>
      </w:r>
    </w:p>
    <w:p w14:paraId="28BBCB42" w14:textId="1C325EFD" w:rsidR="00AB47EF" w:rsidRPr="00AB47EF" w:rsidRDefault="00AB47EF" w:rsidP="003D2B37">
      <w:pPr>
        <w:numPr>
          <w:ilvl w:val="0"/>
          <w:numId w:val="4"/>
        </w:numPr>
        <w:spacing w:after="0" w:line="240" w:lineRule="auto"/>
      </w:pPr>
      <w:r w:rsidRPr="00AB47EF">
        <w:rPr>
          <w:b/>
          <w:bCs/>
        </w:rPr>
        <w:t>recevable</w:t>
      </w:r>
      <w:r w:rsidR="003D2B37">
        <w:t> ;</w:t>
      </w:r>
    </w:p>
    <w:p w14:paraId="47717B51" w14:textId="77777777" w:rsidR="00AB47EF" w:rsidRPr="00AB47EF" w:rsidRDefault="00AB47EF" w:rsidP="003D2B37">
      <w:pPr>
        <w:numPr>
          <w:ilvl w:val="0"/>
          <w:numId w:val="4"/>
        </w:numPr>
        <w:spacing w:after="0" w:line="240" w:lineRule="auto"/>
      </w:pPr>
      <w:r w:rsidRPr="00AB47EF">
        <w:t xml:space="preserve">mais doté d’une </w:t>
      </w:r>
      <w:r w:rsidRPr="00AB47EF">
        <w:rPr>
          <w:b/>
          <w:bCs/>
        </w:rPr>
        <w:t>faible force probante</w:t>
      </w:r>
      <w:r w:rsidRPr="00AB47EF">
        <w:t xml:space="preserve"> dans le dossier considéré.</w:t>
      </w:r>
    </w:p>
    <w:p w14:paraId="6794B22F" w14:textId="77777777" w:rsidR="00AB47EF" w:rsidRPr="00AB47EF" w:rsidRDefault="00AB47EF" w:rsidP="003D2B37">
      <w:pPr>
        <w:spacing w:after="0" w:line="240" w:lineRule="auto"/>
        <w:rPr>
          <w:b/>
          <w:bCs/>
        </w:rPr>
      </w:pPr>
      <w:r w:rsidRPr="00AB47EF">
        <w:rPr>
          <w:b/>
          <w:bCs/>
        </w:rPr>
        <w:t>Contre-exemple</w:t>
      </w:r>
    </w:p>
    <w:p w14:paraId="4E849428" w14:textId="1B526A10" w:rsidR="00AB47EF" w:rsidRPr="00AB47EF" w:rsidRDefault="00AB47EF" w:rsidP="003D2B37">
      <w:pPr>
        <w:spacing w:after="0" w:line="240" w:lineRule="auto"/>
      </w:pPr>
      <w:r w:rsidRPr="00AB47EF">
        <w:t>Dire</w:t>
      </w:r>
      <w:r w:rsidR="003D2B37">
        <w:t> :</w:t>
      </w:r>
    </w:p>
    <w:p w14:paraId="4F34AFA0" w14:textId="5B41E7B0" w:rsidR="00AB47EF" w:rsidRPr="00AB47EF" w:rsidRDefault="003D2B37" w:rsidP="003D2B37">
      <w:pPr>
        <w:spacing w:after="0" w:line="240" w:lineRule="auto"/>
      </w:pPr>
      <w:r>
        <w:t>« </w:t>
      </w:r>
      <w:r w:rsidR="00AB47EF" w:rsidRPr="00AB47EF">
        <w:t>Le document est recevable, donc le juge est obligé de considérer le fait comme prouvé</w:t>
      </w:r>
      <w:r>
        <w:t> »</w:t>
      </w:r>
    </w:p>
    <w:p w14:paraId="334278F3" w14:textId="77777777" w:rsidR="00AB47EF" w:rsidRPr="00AB47EF" w:rsidRDefault="00AB47EF" w:rsidP="003D2B37">
      <w:pPr>
        <w:spacing w:after="0" w:line="240" w:lineRule="auto"/>
      </w:pPr>
      <w:r w:rsidRPr="00AB47EF">
        <w:t>est faux.</w:t>
      </w:r>
    </w:p>
    <w:p w14:paraId="1826C45E" w14:textId="77777777" w:rsidR="00AB47EF" w:rsidRPr="00AB47EF" w:rsidRDefault="00AB47EF" w:rsidP="003D2B37">
      <w:pPr>
        <w:spacing w:after="0" w:line="240" w:lineRule="auto"/>
      </w:pPr>
      <w:r w:rsidRPr="00AB47EF">
        <w:t>La recevabilité ne préjuge pas nécessairement de la force probante.</w:t>
      </w:r>
    </w:p>
    <w:p w14:paraId="22480592" w14:textId="77777777" w:rsidR="00AB47EF" w:rsidRPr="00AB47EF" w:rsidRDefault="00000000" w:rsidP="003D2B37">
      <w:pPr>
        <w:spacing w:after="0" w:line="240" w:lineRule="auto"/>
      </w:pPr>
      <w:r>
        <w:pict w14:anchorId="348CA790">
          <v:rect id="_x0000_i1033" style="width:0;height:1.5pt" o:hralign="center" o:hrstd="t" o:hr="t" fillcolor="#a0a0a0" stroked="f"/>
        </w:pict>
      </w:r>
    </w:p>
    <w:p w14:paraId="400A6717" w14:textId="1268F338" w:rsidR="00AB47EF" w:rsidRPr="00AB47EF" w:rsidRDefault="00AB47EF" w:rsidP="003D2B37">
      <w:pPr>
        <w:pStyle w:val="Titre1"/>
      </w:pPr>
      <w:r w:rsidRPr="00AB47EF">
        <w:t>9. Le principe</w:t>
      </w:r>
      <w:r w:rsidR="003D2B37">
        <w:t> :</w:t>
      </w:r>
      <w:r w:rsidRPr="00AB47EF">
        <w:t xml:space="preserve"> la preuve est libre</w:t>
      </w:r>
    </w:p>
    <w:p w14:paraId="6A21A7E8" w14:textId="77777777" w:rsidR="00AB47EF" w:rsidRPr="00AB47EF" w:rsidRDefault="00AB47EF" w:rsidP="003D2B37">
      <w:pPr>
        <w:spacing w:after="0" w:line="240" w:lineRule="auto"/>
      </w:pPr>
      <w:r w:rsidRPr="00AB47EF">
        <w:t xml:space="preserve">Le Code civil pose que, </w:t>
      </w:r>
      <w:r w:rsidRPr="00AB47EF">
        <w:rPr>
          <w:b/>
          <w:bCs/>
        </w:rPr>
        <w:t>hors les cas où la loi en dispose autrement, la preuve peut être apportée par tout moyen</w:t>
      </w:r>
      <w:r w:rsidRPr="00AB47EF">
        <w:t>.</w:t>
      </w:r>
    </w:p>
    <w:p w14:paraId="28336538" w14:textId="77777777" w:rsidR="00AB47EF" w:rsidRPr="00AB47EF" w:rsidRDefault="00AB47EF" w:rsidP="003D2B37">
      <w:pPr>
        <w:spacing w:after="0" w:line="240" w:lineRule="auto"/>
      </w:pPr>
      <w:r w:rsidRPr="00AB47EF">
        <w:t xml:space="preserve">Ce principe joue notamment un rôle essentiel pour les </w:t>
      </w:r>
      <w:r w:rsidRPr="00AB47EF">
        <w:rPr>
          <w:b/>
          <w:bCs/>
        </w:rPr>
        <w:t>faits juridiques</w:t>
      </w:r>
      <w:r w:rsidRPr="00AB47EF">
        <w:t>.</w:t>
      </w:r>
    </w:p>
    <w:p w14:paraId="56BEEB6F" w14:textId="77777777" w:rsidR="00AB47EF" w:rsidRPr="00AB47EF" w:rsidRDefault="00AB47EF" w:rsidP="003D2B37">
      <w:pPr>
        <w:spacing w:after="0" w:line="240" w:lineRule="auto"/>
        <w:rPr>
          <w:b/>
          <w:bCs/>
        </w:rPr>
      </w:pPr>
      <w:r w:rsidRPr="00AB47EF">
        <w:rPr>
          <w:b/>
          <w:bCs/>
        </w:rPr>
        <w:t>Moyens susceptibles d’être utilisés</w:t>
      </w:r>
    </w:p>
    <w:p w14:paraId="755AF636" w14:textId="4EEB1D06" w:rsidR="00AB47EF" w:rsidRPr="00AB47EF" w:rsidRDefault="00AB47EF" w:rsidP="003D2B37">
      <w:pPr>
        <w:spacing w:after="0" w:line="240" w:lineRule="auto"/>
      </w:pPr>
      <w:r w:rsidRPr="00AB47EF">
        <w:t>Selon les situations</w:t>
      </w:r>
      <w:r w:rsidR="003D2B37">
        <w:t> :</w:t>
      </w:r>
    </w:p>
    <w:p w14:paraId="3DA45D3E" w14:textId="761D2EDB" w:rsidR="00AB47EF" w:rsidRPr="00AB47EF" w:rsidRDefault="00AB47EF" w:rsidP="003D2B37">
      <w:pPr>
        <w:numPr>
          <w:ilvl w:val="0"/>
          <w:numId w:val="5"/>
        </w:numPr>
        <w:spacing w:after="0" w:line="240" w:lineRule="auto"/>
      </w:pPr>
      <w:r w:rsidRPr="00AB47EF">
        <w:t>écrit</w:t>
      </w:r>
      <w:r w:rsidR="003D2B37">
        <w:t> ;</w:t>
      </w:r>
    </w:p>
    <w:p w14:paraId="6599F574" w14:textId="61079D58" w:rsidR="00AB47EF" w:rsidRPr="00AB47EF" w:rsidRDefault="00AB47EF" w:rsidP="003D2B37">
      <w:pPr>
        <w:numPr>
          <w:ilvl w:val="0"/>
          <w:numId w:val="5"/>
        </w:numPr>
        <w:spacing w:after="0" w:line="240" w:lineRule="auto"/>
      </w:pPr>
      <w:r w:rsidRPr="00AB47EF">
        <w:t>courriel</w:t>
      </w:r>
      <w:r w:rsidR="003D2B37">
        <w:t> ;</w:t>
      </w:r>
    </w:p>
    <w:p w14:paraId="5E6A4C7D" w14:textId="4563D822" w:rsidR="00AB47EF" w:rsidRPr="00AB47EF" w:rsidRDefault="00AB47EF" w:rsidP="003D2B37">
      <w:pPr>
        <w:numPr>
          <w:ilvl w:val="0"/>
          <w:numId w:val="5"/>
        </w:numPr>
        <w:spacing w:after="0" w:line="240" w:lineRule="auto"/>
      </w:pPr>
      <w:r w:rsidRPr="00AB47EF">
        <w:t>SMS</w:t>
      </w:r>
      <w:r w:rsidR="003D2B37">
        <w:t> ;</w:t>
      </w:r>
    </w:p>
    <w:p w14:paraId="2F054016" w14:textId="7541E162" w:rsidR="00AB47EF" w:rsidRPr="00AB47EF" w:rsidRDefault="00AB47EF" w:rsidP="003D2B37">
      <w:pPr>
        <w:numPr>
          <w:ilvl w:val="0"/>
          <w:numId w:val="5"/>
        </w:numPr>
        <w:spacing w:after="0" w:line="240" w:lineRule="auto"/>
      </w:pPr>
      <w:r w:rsidRPr="00AB47EF">
        <w:t>photographie</w:t>
      </w:r>
      <w:r w:rsidR="003D2B37">
        <w:t> ;</w:t>
      </w:r>
    </w:p>
    <w:p w14:paraId="77785C50" w14:textId="20CC0673" w:rsidR="00AB47EF" w:rsidRPr="00AB47EF" w:rsidRDefault="00AB47EF" w:rsidP="003D2B37">
      <w:pPr>
        <w:numPr>
          <w:ilvl w:val="0"/>
          <w:numId w:val="5"/>
        </w:numPr>
        <w:spacing w:after="0" w:line="240" w:lineRule="auto"/>
      </w:pPr>
      <w:r w:rsidRPr="00AB47EF">
        <w:t>vidéo</w:t>
      </w:r>
      <w:r w:rsidR="003D2B37">
        <w:t> ;</w:t>
      </w:r>
    </w:p>
    <w:p w14:paraId="5F7A5E79" w14:textId="44D4ECD5" w:rsidR="00AB47EF" w:rsidRPr="00AB47EF" w:rsidRDefault="00AB47EF" w:rsidP="003D2B37">
      <w:pPr>
        <w:numPr>
          <w:ilvl w:val="0"/>
          <w:numId w:val="5"/>
        </w:numPr>
        <w:spacing w:after="0" w:line="240" w:lineRule="auto"/>
      </w:pPr>
      <w:r w:rsidRPr="00AB47EF">
        <w:t>témoignage</w:t>
      </w:r>
      <w:r w:rsidR="003D2B37">
        <w:t> ;</w:t>
      </w:r>
    </w:p>
    <w:p w14:paraId="74873A12" w14:textId="7064D9FF" w:rsidR="00AB47EF" w:rsidRPr="00AB47EF" w:rsidRDefault="00AB47EF" w:rsidP="003D2B37">
      <w:pPr>
        <w:numPr>
          <w:ilvl w:val="0"/>
          <w:numId w:val="5"/>
        </w:numPr>
        <w:spacing w:after="0" w:line="240" w:lineRule="auto"/>
      </w:pPr>
      <w:r w:rsidRPr="00AB47EF">
        <w:t>présomptions</w:t>
      </w:r>
      <w:r w:rsidR="003D2B37">
        <w:t> ;</w:t>
      </w:r>
    </w:p>
    <w:p w14:paraId="02CBB6E2" w14:textId="2FF896D2" w:rsidR="00AB47EF" w:rsidRPr="00AB47EF" w:rsidRDefault="00AB47EF" w:rsidP="003D2B37">
      <w:pPr>
        <w:numPr>
          <w:ilvl w:val="0"/>
          <w:numId w:val="5"/>
        </w:numPr>
        <w:spacing w:after="0" w:line="240" w:lineRule="auto"/>
      </w:pPr>
      <w:r w:rsidRPr="00AB47EF">
        <w:t>documents professionnels</w:t>
      </w:r>
      <w:r w:rsidR="003D2B37">
        <w:t> ;</w:t>
      </w:r>
    </w:p>
    <w:p w14:paraId="5C33B6C5" w14:textId="77777777" w:rsidR="00AB47EF" w:rsidRPr="00AB47EF" w:rsidRDefault="00AB47EF" w:rsidP="003D2B37">
      <w:pPr>
        <w:numPr>
          <w:ilvl w:val="0"/>
          <w:numId w:val="5"/>
        </w:numPr>
        <w:spacing w:after="0" w:line="240" w:lineRule="auto"/>
      </w:pPr>
      <w:r w:rsidRPr="00AB47EF">
        <w:t>autres éléments numériques.</w:t>
      </w:r>
    </w:p>
    <w:p w14:paraId="46F78606" w14:textId="26A08139" w:rsidR="00AB47EF" w:rsidRPr="00AB47EF" w:rsidRDefault="00AB47EF" w:rsidP="003D2B37">
      <w:pPr>
        <w:spacing w:after="0" w:line="240" w:lineRule="auto"/>
      </w:pPr>
      <w:r w:rsidRPr="00AB47EF">
        <w:t>La liberté de la preuve ne signifie cependant pas que</w:t>
      </w:r>
      <w:r w:rsidR="003D2B37">
        <w:t> :</w:t>
      </w:r>
    </w:p>
    <w:p w14:paraId="20DD7896" w14:textId="27F302CB" w:rsidR="00AB47EF" w:rsidRPr="00AB47EF" w:rsidRDefault="00AB47EF" w:rsidP="003D2B37">
      <w:pPr>
        <w:numPr>
          <w:ilvl w:val="0"/>
          <w:numId w:val="6"/>
        </w:numPr>
        <w:spacing w:after="0" w:line="240" w:lineRule="auto"/>
      </w:pPr>
      <w:r w:rsidRPr="00AB47EF">
        <w:t>tous les moyens sont toujours recevables</w:t>
      </w:r>
      <w:r w:rsidR="003D2B37">
        <w:t> ;</w:t>
      </w:r>
    </w:p>
    <w:p w14:paraId="6B67D540" w14:textId="27D64C65" w:rsidR="00AB47EF" w:rsidRPr="00AB47EF" w:rsidRDefault="00AB47EF" w:rsidP="003D2B37">
      <w:pPr>
        <w:numPr>
          <w:ilvl w:val="0"/>
          <w:numId w:val="6"/>
        </w:numPr>
        <w:spacing w:after="0" w:line="240" w:lineRule="auto"/>
      </w:pPr>
      <w:r w:rsidRPr="00AB47EF">
        <w:t>tous ont la même force probante</w:t>
      </w:r>
      <w:r w:rsidR="003D2B37">
        <w:t> ;</w:t>
      </w:r>
    </w:p>
    <w:p w14:paraId="096CF263" w14:textId="77777777" w:rsidR="00AB47EF" w:rsidRPr="00AB47EF" w:rsidRDefault="00AB47EF" w:rsidP="003D2B37">
      <w:pPr>
        <w:numPr>
          <w:ilvl w:val="0"/>
          <w:numId w:val="6"/>
        </w:numPr>
        <w:spacing w:after="0" w:line="240" w:lineRule="auto"/>
      </w:pPr>
      <w:r w:rsidRPr="00AB47EF">
        <w:t>les conditions de leur obtention sont indifférentes.</w:t>
      </w:r>
    </w:p>
    <w:p w14:paraId="339B7670" w14:textId="77777777" w:rsidR="00AB47EF" w:rsidRPr="00AB47EF" w:rsidRDefault="00000000" w:rsidP="003D2B37">
      <w:pPr>
        <w:spacing w:after="0" w:line="240" w:lineRule="auto"/>
      </w:pPr>
      <w:r>
        <w:pict w14:anchorId="13050B98">
          <v:rect id="_x0000_i1034" style="width:0;height:1.5pt" o:hralign="center" o:hrstd="t" o:hr="t" fillcolor="#a0a0a0" stroked="f"/>
        </w:pict>
      </w:r>
    </w:p>
    <w:p w14:paraId="6E1B828C" w14:textId="05169908" w:rsidR="00AB47EF" w:rsidRPr="00AB47EF" w:rsidRDefault="00AB47EF" w:rsidP="003D2B37">
      <w:pPr>
        <w:pStyle w:val="Titre1"/>
      </w:pPr>
      <w:r w:rsidRPr="00AB47EF">
        <w:t>10. La preuve d’un acte juridique</w:t>
      </w:r>
      <w:r w:rsidR="003D2B37">
        <w:t> :</w:t>
      </w:r>
      <w:r w:rsidRPr="00AB47EF">
        <w:t xml:space="preserve"> principe de l’écrit au-delà de 1 500</w:t>
      </w:r>
      <w:r w:rsidR="003D2B37">
        <w:t> €</w:t>
      </w:r>
    </w:p>
    <w:p w14:paraId="306C2939" w14:textId="77777777" w:rsidR="00AB47EF" w:rsidRPr="00AB47EF" w:rsidRDefault="00AB47EF" w:rsidP="003D2B37">
      <w:pPr>
        <w:spacing w:after="0" w:line="240" w:lineRule="auto"/>
      </w:pPr>
      <w:r w:rsidRPr="00AB47EF">
        <w:t>Un régime spécifique s’applique aux actes juridiques.</w:t>
      </w:r>
    </w:p>
    <w:p w14:paraId="40764CFE" w14:textId="56AB517E" w:rsidR="00AB47EF" w:rsidRPr="00AB47EF" w:rsidRDefault="00AB47EF" w:rsidP="003D2B37">
      <w:pPr>
        <w:spacing w:after="0" w:line="240" w:lineRule="auto"/>
      </w:pPr>
      <w:r w:rsidRPr="00AB47EF">
        <w:t xml:space="preserve">Un acte juridique portant sur une somme ou une valeur </w:t>
      </w:r>
      <w:r w:rsidRPr="00AB47EF">
        <w:rPr>
          <w:b/>
          <w:bCs/>
        </w:rPr>
        <w:t>supérieure à 1 500</w:t>
      </w:r>
      <w:r w:rsidR="003D2B37">
        <w:rPr>
          <w:b/>
          <w:bCs/>
        </w:rPr>
        <w:t> €</w:t>
      </w:r>
      <w:r w:rsidRPr="00AB47EF">
        <w:t xml:space="preserve"> doit en principe être prouvé par</w:t>
      </w:r>
      <w:r w:rsidR="003D2B37">
        <w:t> :</w:t>
      </w:r>
    </w:p>
    <w:p w14:paraId="15748B96" w14:textId="48D89BB4" w:rsidR="00AB47EF" w:rsidRPr="00AB47EF" w:rsidRDefault="00AB47EF" w:rsidP="003D2B37">
      <w:pPr>
        <w:numPr>
          <w:ilvl w:val="0"/>
          <w:numId w:val="7"/>
        </w:numPr>
        <w:spacing w:after="0" w:line="240" w:lineRule="auto"/>
      </w:pPr>
      <w:r w:rsidRPr="00AB47EF">
        <w:t>un écrit sous signature privée</w:t>
      </w:r>
      <w:r w:rsidR="003D2B37">
        <w:t> ;</w:t>
      </w:r>
    </w:p>
    <w:p w14:paraId="331BAEC4" w14:textId="77777777" w:rsidR="00AB47EF" w:rsidRPr="00AB47EF" w:rsidRDefault="00AB47EF" w:rsidP="003D2B37">
      <w:pPr>
        <w:numPr>
          <w:ilvl w:val="0"/>
          <w:numId w:val="7"/>
        </w:numPr>
        <w:spacing w:after="0" w:line="240" w:lineRule="auto"/>
      </w:pPr>
      <w:r w:rsidRPr="00AB47EF">
        <w:t>ou un écrit authentique.</w:t>
      </w:r>
    </w:p>
    <w:p w14:paraId="480C74A9" w14:textId="2429C4C6" w:rsidR="00AB47EF" w:rsidRPr="00AB47EF" w:rsidRDefault="00AB47EF" w:rsidP="003D2B37">
      <w:pPr>
        <w:spacing w:after="0" w:line="240" w:lineRule="auto"/>
      </w:pPr>
      <w:r w:rsidRPr="00AB47EF">
        <w:lastRenderedPageBreak/>
        <w:t>Le seuil de 1 500</w:t>
      </w:r>
      <w:r w:rsidR="003D2B37">
        <w:t> €</w:t>
      </w:r>
      <w:r w:rsidRPr="00AB47EF">
        <w:t xml:space="preserve"> est actuellement fixé par décret.</w:t>
      </w:r>
    </w:p>
    <w:p w14:paraId="20E460F9" w14:textId="77777777" w:rsidR="00AB47EF" w:rsidRPr="00AB47EF" w:rsidRDefault="00AB47EF" w:rsidP="003D2B37">
      <w:pPr>
        <w:spacing w:after="0" w:line="240" w:lineRule="auto"/>
        <w:rPr>
          <w:b/>
          <w:bCs/>
        </w:rPr>
      </w:pPr>
      <w:r w:rsidRPr="00AB47EF">
        <w:rPr>
          <w:b/>
          <w:bCs/>
        </w:rPr>
        <w:t>Exemple</w:t>
      </w:r>
    </w:p>
    <w:p w14:paraId="7468E14F" w14:textId="3E9D5A77" w:rsidR="00AB47EF" w:rsidRPr="00AB47EF" w:rsidRDefault="00AB47EF" w:rsidP="003D2B37">
      <w:pPr>
        <w:spacing w:after="0" w:line="240" w:lineRule="auto"/>
      </w:pPr>
      <w:r w:rsidRPr="00AB47EF">
        <w:t>Deux particuliers concluent un prêt de 8 000</w:t>
      </w:r>
      <w:r w:rsidR="003D2B37">
        <w:t> €</w:t>
      </w:r>
      <w:r w:rsidRPr="00AB47EF">
        <w:t>.</w:t>
      </w:r>
    </w:p>
    <w:p w14:paraId="76987E05" w14:textId="77777777" w:rsidR="00AB47EF" w:rsidRPr="00AB47EF" w:rsidRDefault="00AB47EF" w:rsidP="003D2B37">
      <w:pPr>
        <w:spacing w:after="0" w:line="240" w:lineRule="auto"/>
      </w:pPr>
      <w:r w:rsidRPr="00AB47EF">
        <w:t>En cas de contestation, l’existence de cet acte juridique doit en principe être prouvée par écrit.</w:t>
      </w:r>
    </w:p>
    <w:p w14:paraId="53277C6D" w14:textId="77777777" w:rsidR="00AB47EF" w:rsidRPr="00AB47EF" w:rsidRDefault="00AB47EF" w:rsidP="003D2B37">
      <w:pPr>
        <w:spacing w:after="0" w:line="240" w:lineRule="auto"/>
        <w:rPr>
          <w:b/>
          <w:bCs/>
        </w:rPr>
      </w:pPr>
      <w:r w:rsidRPr="00AB47EF">
        <w:rPr>
          <w:b/>
          <w:bCs/>
        </w:rPr>
        <w:t>Contre-exemple</w:t>
      </w:r>
    </w:p>
    <w:p w14:paraId="2CDD501E" w14:textId="645F0C67" w:rsidR="00AB47EF" w:rsidRPr="00AB47EF" w:rsidRDefault="00AB47EF" w:rsidP="003D2B37">
      <w:pPr>
        <w:spacing w:after="0" w:line="240" w:lineRule="auto"/>
      </w:pPr>
      <w:r w:rsidRPr="00AB47EF">
        <w:t>Il serait faux d’appliquer automatiquement la règle suivante</w:t>
      </w:r>
      <w:r w:rsidR="003D2B37">
        <w:t> :</w:t>
      </w:r>
    </w:p>
    <w:p w14:paraId="415765AA" w14:textId="75A4CFDF" w:rsidR="00AB47EF" w:rsidRPr="00AB47EF" w:rsidRDefault="003D2B37" w:rsidP="003D2B37">
      <w:pPr>
        <w:spacing w:after="0" w:line="240" w:lineRule="auto"/>
      </w:pPr>
      <w:r>
        <w:t>« </w:t>
      </w:r>
      <w:r w:rsidR="00AB47EF" w:rsidRPr="00AB47EF">
        <w:t>Tout acte juridique, quel que soit son montant, doit obligatoirement être écrit.</w:t>
      </w:r>
      <w:r>
        <w:t> »</w:t>
      </w:r>
    </w:p>
    <w:p w14:paraId="50E411A2" w14:textId="77777777" w:rsidR="00AB47EF" w:rsidRPr="00AB47EF" w:rsidRDefault="00AB47EF" w:rsidP="003D2B37">
      <w:pPr>
        <w:spacing w:after="0" w:line="240" w:lineRule="auto"/>
      </w:pPr>
      <w:r w:rsidRPr="00AB47EF">
        <w:t>Pour les actes dont la valeur n’excède pas le seuil réglementaire, la preuve est en principe libre, sauf règle spéciale ou existence d’un écrit que l’on cherche à contredire.</w:t>
      </w:r>
    </w:p>
    <w:p w14:paraId="58855CC0" w14:textId="77777777" w:rsidR="00AB47EF" w:rsidRPr="00AB47EF" w:rsidRDefault="00000000" w:rsidP="003D2B37">
      <w:pPr>
        <w:spacing w:after="0" w:line="240" w:lineRule="auto"/>
      </w:pPr>
      <w:r>
        <w:pict w14:anchorId="439A763F">
          <v:rect id="_x0000_i1035" style="width:0;height:1.5pt" o:hralign="center" o:hrstd="t" o:hr="t" fillcolor="#a0a0a0" stroked="f"/>
        </w:pict>
      </w:r>
    </w:p>
    <w:p w14:paraId="0F4416FB" w14:textId="77777777" w:rsidR="00AB47EF" w:rsidRPr="00AB47EF" w:rsidRDefault="00AB47EF" w:rsidP="003D2B37">
      <w:pPr>
        <w:pStyle w:val="Titre1"/>
      </w:pPr>
      <w:r w:rsidRPr="00AB47EF">
        <w:t>11. On ne peut pas librement prouver contre un écrit</w:t>
      </w:r>
    </w:p>
    <w:p w14:paraId="42325DDF" w14:textId="7D0D4E24" w:rsidR="00AB47EF" w:rsidRPr="00AB47EF" w:rsidRDefault="00AB47EF" w:rsidP="003D2B37">
      <w:pPr>
        <w:spacing w:after="0" w:line="240" w:lineRule="auto"/>
      </w:pPr>
      <w:r w:rsidRPr="00AB47EF">
        <w:t xml:space="preserve">Lorsqu’un acte juridique est déjà établi par écrit, il ne peut en principe être prouvé </w:t>
      </w:r>
      <w:r w:rsidRPr="00AB47EF">
        <w:rPr>
          <w:b/>
          <w:bCs/>
        </w:rPr>
        <w:t>outre ou contre cet écrit</w:t>
      </w:r>
      <w:r w:rsidRPr="00AB47EF">
        <w:t xml:space="preserve"> que par un autre écrit sous signature privée ou authentique, même lorsque la valeur de l’acte n’excède pas 1 500</w:t>
      </w:r>
      <w:r w:rsidR="003D2B37">
        <w:t> €</w:t>
      </w:r>
      <w:r w:rsidRPr="00AB47EF">
        <w:t>.</w:t>
      </w:r>
    </w:p>
    <w:p w14:paraId="214800D1" w14:textId="77777777" w:rsidR="00AB47EF" w:rsidRPr="00AB47EF" w:rsidRDefault="00AB47EF" w:rsidP="003D2B37">
      <w:pPr>
        <w:spacing w:after="0" w:line="240" w:lineRule="auto"/>
        <w:rPr>
          <w:b/>
          <w:bCs/>
        </w:rPr>
      </w:pPr>
      <w:r w:rsidRPr="00AB47EF">
        <w:rPr>
          <w:b/>
          <w:bCs/>
        </w:rPr>
        <w:t>Exemple</w:t>
      </w:r>
    </w:p>
    <w:p w14:paraId="62540C5E" w14:textId="5E3FDCC0" w:rsidR="00AB47EF" w:rsidRPr="00AB47EF" w:rsidRDefault="00AB47EF" w:rsidP="003D2B37">
      <w:pPr>
        <w:spacing w:after="0" w:line="240" w:lineRule="auto"/>
      </w:pPr>
      <w:r w:rsidRPr="00AB47EF">
        <w:t>Un contrat écrit fixe le prix à 1 000</w:t>
      </w:r>
      <w:r w:rsidR="003D2B37">
        <w:t> €</w:t>
      </w:r>
      <w:r w:rsidRPr="00AB47EF">
        <w:t>.</w:t>
      </w:r>
    </w:p>
    <w:p w14:paraId="4D6B6610" w14:textId="706368EA" w:rsidR="00AB47EF" w:rsidRPr="00AB47EF" w:rsidRDefault="00AB47EF" w:rsidP="003D2B37">
      <w:pPr>
        <w:spacing w:after="0" w:line="240" w:lineRule="auto"/>
      </w:pPr>
      <w:r w:rsidRPr="00AB47EF">
        <w:t>Une partie prétend ensuite qu’un accord différent portant le prix à 1 500</w:t>
      </w:r>
      <w:r w:rsidR="003D2B37">
        <w:t> €</w:t>
      </w:r>
      <w:r w:rsidRPr="00AB47EF">
        <w:t xml:space="preserve"> avait été convenu.</w:t>
      </w:r>
    </w:p>
    <w:p w14:paraId="2C374D94" w14:textId="1858E800" w:rsidR="00AB47EF" w:rsidRPr="00AB47EF" w:rsidRDefault="00AB47EF" w:rsidP="003D2B37">
      <w:pPr>
        <w:spacing w:after="0" w:line="240" w:lineRule="auto"/>
      </w:pPr>
      <w:r w:rsidRPr="00AB47EF">
        <w:t>La question ne consiste plus seulement à prouver un acte inférieur au seuil</w:t>
      </w:r>
      <w:r w:rsidR="003D2B37">
        <w:t> :</w:t>
      </w:r>
      <w:r w:rsidRPr="00AB47EF">
        <w:t xml:space="preserve"> elle cherche à </w:t>
      </w:r>
      <w:r w:rsidRPr="00AB47EF">
        <w:rPr>
          <w:b/>
          <w:bCs/>
        </w:rPr>
        <w:t>prouver contre l’écrit existant</w:t>
      </w:r>
      <w:r w:rsidRPr="00AB47EF">
        <w:t>.</w:t>
      </w:r>
    </w:p>
    <w:p w14:paraId="60A7F178" w14:textId="77777777" w:rsidR="00AB47EF" w:rsidRPr="00AB47EF" w:rsidRDefault="00AB47EF" w:rsidP="003D2B37">
      <w:pPr>
        <w:spacing w:after="0" w:line="240" w:lineRule="auto"/>
        <w:rPr>
          <w:b/>
          <w:bCs/>
        </w:rPr>
      </w:pPr>
      <w:r w:rsidRPr="00AB47EF">
        <w:rPr>
          <w:b/>
          <w:bCs/>
        </w:rPr>
        <w:t>Contre-exemple</w:t>
      </w:r>
    </w:p>
    <w:p w14:paraId="25E7661B" w14:textId="2D6F45F2" w:rsidR="00AB47EF" w:rsidRPr="00AB47EF" w:rsidRDefault="00AB47EF" w:rsidP="003D2B37">
      <w:pPr>
        <w:spacing w:after="0" w:line="240" w:lineRule="auto"/>
      </w:pPr>
      <w:r w:rsidRPr="00AB47EF">
        <w:t>Il ne faut donc pas retenir</w:t>
      </w:r>
      <w:r w:rsidR="003D2B37">
        <w:t> :</w:t>
      </w:r>
    </w:p>
    <w:p w14:paraId="3944E7A9" w14:textId="59418A6B" w:rsidR="00AB47EF" w:rsidRPr="00AB47EF" w:rsidRDefault="003D2B37" w:rsidP="003D2B37">
      <w:pPr>
        <w:spacing w:after="0" w:line="240" w:lineRule="auto"/>
      </w:pPr>
      <w:r>
        <w:t>« </w:t>
      </w:r>
      <w:r w:rsidR="00AB47EF" w:rsidRPr="00AB47EF">
        <w:t>En dessous de 1 500</w:t>
      </w:r>
      <w:r>
        <w:t> €</w:t>
      </w:r>
      <w:r w:rsidR="00AB47EF" w:rsidRPr="00AB47EF">
        <w:t>, n’importe quel moyen de preuve est toujours suffisant.</w:t>
      </w:r>
      <w:r>
        <w:t> »</w:t>
      </w:r>
    </w:p>
    <w:p w14:paraId="23780DAC" w14:textId="77777777" w:rsidR="00AB47EF" w:rsidRPr="00AB47EF" w:rsidRDefault="00000000" w:rsidP="003D2B37">
      <w:pPr>
        <w:spacing w:after="0" w:line="240" w:lineRule="auto"/>
      </w:pPr>
      <w:r>
        <w:pict w14:anchorId="17B7394A">
          <v:rect id="_x0000_i1036" style="width:0;height:1.5pt" o:hralign="center" o:hrstd="t" o:hr="t" fillcolor="#a0a0a0" stroked="f"/>
        </w:pict>
      </w:r>
    </w:p>
    <w:p w14:paraId="4FB139B4" w14:textId="77777777" w:rsidR="00AB47EF" w:rsidRPr="00AB47EF" w:rsidRDefault="00AB47EF" w:rsidP="003D2B37">
      <w:pPr>
        <w:pStyle w:val="Titre1"/>
      </w:pPr>
      <w:r w:rsidRPr="00AB47EF">
        <w:t>12. Les exceptions à l’exigence d’un écrit</w:t>
      </w:r>
    </w:p>
    <w:p w14:paraId="5CFF8D66" w14:textId="77777777" w:rsidR="00AB47EF" w:rsidRPr="00AB47EF" w:rsidRDefault="00AB47EF" w:rsidP="003D2B37">
      <w:pPr>
        <w:spacing w:after="0" w:line="240" w:lineRule="auto"/>
      </w:pPr>
      <w:r w:rsidRPr="00AB47EF">
        <w:t>Le Code civil prévoit plusieurs exceptions lorsqu’un écrit était normalement exigé.</w:t>
      </w:r>
    </w:p>
    <w:p w14:paraId="52E0682E" w14:textId="12E85BF0" w:rsidR="00AB47EF" w:rsidRPr="00AB47EF" w:rsidRDefault="00AB47EF" w:rsidP="003D2B37">
      <w:pPr>
        <w:spacing w:after="0" w:line="240" w:lineRule="auto"/>
      </w:pPr>
      <w:r w:rsidRPr="00AB47EF">
        <w:t>La preuve peut être rapportée autrement lorsqu’il existe</w:t>
      </w:r>
      <w:r w:rsidR="003D2B37">
        <w:t> :</w:t>
      </w:r>
    </w:p>
    <w:p w14:paraId="06099CA8" w14:textId="258DAA05" w:rsidR="00AB47EF" w:rsidRPr="00AB47EF" w:rsidRDefault="00AB47EF" w:rsidP="003D2B37">
      <w:pPr>
        <w:numPr>
          <w:ilvl w:val="0"/>
          <w:numId w:val="8"/>
        </w:numPr>
        <w:spacing w:after="0" w:line="240" w:lineRule="auto"/>
      </w:pPr>
      <w:r w:rsidRPr="00AB47EF">
        <w:t xml:space="preserve">une </w:t>
      </w:r>
      <w:r w:rsidRPr="00AB47EF">
        <w:rPr>
          <w:b/>
          <w:bCs/>
        </w:rPr>
        <w:t>impossibilité matérielle</w:t>
      </w:r>
      <w:r w:rsidRPr="00AB47EF">
        <w:t xml:space="preserve"> de se procurer un écrit</w:t>
      </w:r>
      <w:r w:rsidR="003D2B37">
        <w:t> ;</w:t>
      </w:r>
    </w:p>
    <w:p w14:paraId="39CB9ABE" w14:textId="57A3C617" w:rsidR="00AB47EF" w:rsidRPr="00AB47EF" w:rsidRDefault="00AB47EF" w:rsidP="003D2B37">
      <w:pPr>
        <w:numPr>
          <w:ilvl w:val="0"/>
          <w:numId w:val="8"/>
        </w:numPr>
        <w:spacing w:after="0" w:line="240" w:lineRule="auto"/>
      </w:pPr>
      <w:r w:rsidRPr="00AB47EF">
        <w:t xml:space="preserve">une </w:t>
      </w:r>
      <w:r w:rsidRPr="00AB47EF">
        <w:rPr>
          <w:b/>
          <w:bCs/>
        </w:rPr>
        <w:t>impossibilité morale</w:t>
      </w:r>
      <w:r w:rsidRPr="00AB47EF">
        <w:t xml:space="preserve"> de se procurer un écrit</w:t>
      </w:r>
      <w:r w:rsidR="003D2B37">
        <w:t> ;</w:t>
      </w:r>
    </w:p>
    <w:p w14:paraId="52FC5053" w14:textId="4D09AD7A" w:rsidR="00AB47EF" w:rsidRPr="00AB47EF" w:rsidRDefault="00AB47EF" w:rsidP="003D2B37">
      <w:pPr>
        <w:numPr>
          <w:ilvl w:val="0"/>
          <w:numId w:val="8"/>
        </w:numPr>
        <w:spacing w:after="0" w:line="240" w:lineRule="auto"/>
      </w:pPr>
      <w:r w:rsidRPr="00AB47EF">
        <w:t xml:space="preserve">un </w:t>
      </w:r>
      <w:r w:rsidRPr="00AB47EF">
        <w:rPr>
          <w:b/>
          <w:bCs/>
        </w:rPr>
        <w:t>usage de ne pas établir d’écrit</w:t>
      </w:r>
      <w:r w:rsidR="003D2B37">
        <w:t> ;</w:t>
      </w:r>
    </w:p>
    <w:p w14:paraId="34A2702C" w14:textId="77777777" w:rsidR="00AB47EF" w:rsidRPr="00AB47EF" w:rsidRDefault="00AB47EF" w:rsidP="003D2B37">
      <w:pPr>
        <w:numPr>
          <w:ilvl w:val="0"/>
          <w:numId w:val="8"/>
        </w:numPr>
        <w:spacing w:after="0" w:line="240" w:lineRule="auto"/>
      </w:pPr>
      <w:r w:rsidRPr="00AB47EF">
        <w:t xml:space="preserve">la perte de l’écrit par </w:t>
      </w:r>
      <w:r w:rsidRPr="00AB47EF">
        <w:rPr>
          <w:b/>
          <w:bCs/>
        </w:rPr>
        <w:t>force majeure</w:t>
      </w:r>
      <w:r w:rsidRPr="00AB47EF">
        <w:t>.</w:t>
      </w:r>
    </w:p>
    <w:p w14:paraId="56B610AA" w14:textId="77777777" w:rsidR="00AB47EF" w:rsidRPr="00AB47EF" w:rsidRDefault="00000000" w:rsidP="003D2B37">
      <w:pPr>
        <w:spacing w:after="0" w:line="240" w:lineRule="auto"/>
      </w:pPr>
      <w:r>
        <w:pict w14:anchorId="6B1D7CA9">
          <v:rect id="_x0000_i1037" style="width:0;height:1.5pt" o:hralign="center" o:hrstd="t" o:hr="t" fillcolor="#a0a0a0" stroked="f"/>
        </w:pict>
      </w:r>
    </w:p>
    <w:p w14:paraId="21AA2AF1" w14:textId="77777777" w:rsidR="00AB47EF" w:rsidRPr="00AB47EF" w:rsidRDefault="00AB47EF" w:rsidP="003D2B37">
      <w:pPr>
        <w:pStyle w:val="Titre1"/>
      </w:pPr>
      <w:r w:rsidRPr="00AB47EF">
        <w:t>13. L’impossibilité matérielle</w:t>
      </w:r>
    </w:p>
    <w:p w14:paraId="183E2995" w14:textId="77777777" w:rsidR="00AB47EF" w:rsidRPr="00AB47EF" w:rsidRDefault="00AB47EF" w:rsidP="003D2B37">
      <w:pPr>
        <w:spacing w:after="0" w:line="240" w:lineRule="auto"/>
      </w:pPr>
      <w:r w:rsidRPr="00AB47EF">
        <w:t>L’impossibilité est matérielle lorsque les circonstances rendaient objectivement impossible l’établissement d’un écrit.</w:t>
      </w:r>
    </w:p>
    <w:p w14:paraId="23CDFE4A" w14:textId="77777777" w:rsidR="00AB47EF" w:rsidRPr="00AB47EF" w:rsidRDefault="00AB47EF" w:rsidP="003D2B37">
      <w:pPr>
        <w:spacing w:after="0" w:line="240" w:lineRule="auto"/>
        <w:rPr>
          <w:b/>
          <w:bCs/>
        </w:rPr>
      </w:pPr>
      <w:r w:rsidRPr="00AB47EF">
        <w:rPr>
          <w:b/>
          <w:bCs/>
        </w:rPr>
        <w:t>Exemple</w:t>
      </w:r>
    </w:p>
    <w:p w14:paraId="30A12976" w14:textId="77777777" w:rsidR="00AB47EF" w:rsidRPr="00AB47EF" w:rsidRDefault="00AB47EF" w:rsidP="003D2B37">
      <w:pPr>
        <w:spacing w:after="0" w:line="240" w:lineRule="auto"/>
      </w:pPr>
      <w:r w:rsidRPr="00AB47EF">
        <w:t>Les circonstances d’un événement urgent peuvent rendre matériellement impossible l’établissement immédiat d’un document écrit.</w:t>
      </w:r>
    </w:p>
    <w:p w14:paraId="31C05FC5" w14:textId="77777777" w:rsidR="00AB47EF" w:rsidRPr="00AB47EF" w:rsidRDefault="00AB47EF" w:rsidP="003D2B37">
      <w:pPr>
        <w:spacing w:after="0" w:line="240" w:lineRule="auto"/>
      </w:pPr>
      <w:r w:rsidRPr="00AB47EF">
        <w:t>L’existence de cette impossibilité devra toutefois être établie.</w:t>
      </w:r>
    </w:p>
    <w:p w14:paraId="3C26E27B" w14:textId="77777777" w:rsidR="00AB47EF" w:rsidRPr="00AB47EF" w:rsidRDefault="00AB47EF" w:rsidP="003D2B37">
      <w:pPr>
        <w:spacing w:after="0" w:line="240" w:lineRule="auto"/>
        <w:rPr>
          <w:b/>
          <w:bCs/>
        </w:rPr>
      </w:pPr>
      <w:r w:rsidRPr="00AB47EF">
        <w:rPr>
          <w:b/>
          <w:bCs/>
        </w:rPr>
        <w:t>Contre-exemple</w:t>
      </w:r>
    </w:p>
    <w:p w14:paraId="3ACB6153" w14:textId="77777777" w:rsidR="00AB47EF" w:rsidRPr="00AB47EF" w:rsidRDefault="00AB47EF" w:rsidP="003D2B37">
      <w:pPr>
        <w:spacing w:after="0" w:line="240" w:lineRule="auto"/>
      </w:pPr>
      <w:r w:rsidRPr="00AB47EF">
        <w:t>La simple négligence consistant à oublier de rédiger un écrit ne constitue pas nécessairement une impossibilité matérielle.</w:t>
      </w:r>
    </w:p>
    <w:p w14:paraId="2761826C" w14:textId="77777777" w:rsidR="00AB47EF" w:rsidRPr="00AB47EF" w:rsidRDefault="00000000" w:rsidP="003D2B37">
      <w:pPr>
        <w:spacing w:after="0" w:line="240" w:lineRule="auto"/>
      </w:pPr>
      <w:r>
        <w:pict w14:anchorId="654442BF">
          <v:rect id="_x0000_i1038" style="width:0;height:1.5pt" o:hralign="center" o:hrstd="t" o:hr="t" fillcolor="#a0a0a0" stroked="f"/>
        </w:pict>
      </w:r>
    </w:p>
    <w:p w14:paraId="62D537D5" w14:textId="77777777" w:rsidR="00AB47EF" w:rsidRPr="00AB47EF" w:rsidRDefault="00AB47EF" w:rsidP="003D2B37">
      <w:pPr>
        <w:pStyle w:val="Titre1"/>
      </w:pPr>
      <w:r w:rsidRPr="00AB47EF">
        <w:t>14. L’impossibilité morale</w:t>
      </w:r>
    </w:p>
    <w:p w14:paraId="28CBD4FA" w14:textId="77777777" w:rsidR="00AB47EF" w:rsidRPr="00AB47EF" w:rsidRDefault="00AB47EF" w:rsidP="003D2B37">
      <w:pPr>
        <w:spacing w:after="0" w:line="240" w:lineRule="auto"/>
      </w:pPr>
      <w:r w:rsidRPr="00AB47EF">
        <w:t>L’impossibilité morale tient aux relations entre les personnes et aux circonstances qui rendaient difficilement envisageable la demande d’un écrit.</w:t>
      </w:r>
    </w:p>
    <w:p w14:paraId="2EB63232" w14:textId="77777777" w:rsidR="00AB47EF" w:rsidRPr="00AB47EF" w:rsidRDefault="00AB47EF" w:rsidP="003D2B37">
      <w:pPr>
        <w:spacing w:after="0" w:line="240" w:lineRule="auto"/>
        <w:rPr>
          <w:b/>
          <w:bCs/>
        </w:rPr>
      </w:pPr>
      <w:r w:rsidRPr="00AB47EF">
        <w:rPr>
          <w:b/>
          <w:bCs/>
        </w:rPr>
        <w:t>Exemple</w:t>
      </w:r>
    </w:p>
    <w:p w14:paraId="1EB0648F" w14:textId="77777777" w:rsidR="00AB47EF" w:rsidRPr="00AB47EF" w:rsidRDefault="00AB47EF" w:rsidP="003D2B37">
      <w:pPr>
        <w:spacing w:after="0" w:line="240" w:lineRule="auto"/>
      </w:pPr>
      <w:r w:rsidRPr="00AB47EF">
        <w:lastRenderedPageBreak/>
        <w:t>Dans certaines relations familiales particulièrement étroites, les circonstances peuvent expliquer qu’une personne n’ait pas demandé à son proche de signer un écrit.</w:t>
      </w:r>
    </w:p>
    <w:p w14:paraId="700E84DC" w14:textId="77777777" w:rsidR="00AB47EF" w:rsidRPr="00AB47EF" w:rsidRDefault="00AB47EF" w:rsidP="003D2B37">
      <w:pPr>
        <w:spacing w:after="0" w:line="240" w:lineRule="auto"/>
        <w:rPr>
          <w:b/>
          <w:bCs/>
        </w:rPr>
      </w:pPr>
      <w:r w:rsidRPr="00AB47EF">
        <w:rPr>
          <w:b/>
          <w:bCs/>
        </w:rPr>
        <w:t>Contre-exemple</w:t>
      </w:r>
    </w:p>
    <w:p w14:paraId="780BCDA0" w14:textId="7C473098" w:rsidR="00AB47EF" w:rsidRPr="00AB47EF" w:rsidRDefault="00AB47EF" w:rsidP="003D2B37">
      <w:pPr>
        <w:spacing w:after="0" w:line="240" w:lineRule="auto"/>
      </w:pPr>
      <w:r w:rsidRPr="00AB47EF">
        <w:t>Il ne suffit pas d’affirmer</w:t>
      </w:r>
      <w:r w:rsidR="003D2B37">
        <w:t> :</w:t>
      </w:r>
    </w:p>
    <w:p w14:paraId="77DC6DEE" w14:textId="2D979420" w:rsidR="00AB47EF" w:rsidRPr="00AB47EF" w:rsidRDefault="003D2B37" w:rsidP="003D2B37">
      <w:pPr>
        <w:spacing w:after="0" w:line="240" w:lineRule="auto"/>
      </w:pPr>
      <w:r>
        <w:t>« </w:t>
      </w:r>
      <w:r w:rsidR="00AB47EF" w:rsidRPr="00AB47EF">
        <w:t>Nous nous connaissions bien.</w:t>
      </w:r>
      <w:r>
        <w:t> »</w:t>
      </w:r>
    </w:p>
    <w:p w14:paraId="5E723893" w14:textId="77777777" w:rsidR="00AB47EF" w:rsidRPr="00AB47EF" w:rsidRDefault="00AB47EF" w:rsidP="003D2B37">
      <w:pPr>
        <w:spacing w:after="0" w:line="240" w:lineRule="auto"/>
      </w:pPr>
      <w:r w:rsidRPr="00AB47EF">
        <w:t>L’existence d’une véritable impossibilité morale doit être appréciée au regard des circonstances concrètes.</w:t>
      </w:r>
    </w:p>
    <w:p w14:paraId="5EF135A5" w14:textId="77777777" w:rsidR="00AB47EF" w:rsidRPr="00AB47EF" w:rsidRDefault="00000000" w:rsidP="003D2B37">
      <w:pPr>
        <w:spacing w:after="0" w:line="240" w:lineRule="auto"/>
      </w:pPr>
      <w:r>
        <w:pict w14:anchorId="06C19433">
          <v:rect id="_x0000_i1039" style="width:0;height:1.5pt" o:hralign="center" o:hrstd="t" o:hr="t" fillcolor="#a0a0a0" stroked="f"/>
        </w:pict>
      </w:r>
    </w:p>
    <w:p w14:paraId="66A3D767" w14:textId="77777777" w:rsidR="00AB47EF" w:rsidRPr="00AB47EF" w:rsidRDefault="00AB47EF" w:rsidP="003D2B37">
      <w:pPr>
        <w:pStyle w:val="Titre1"/>
      </w:pPr>
      <w:r w:rsidRPr="00AB47EF">
        <w:t>15. Le commencement de preuve par écrit</w:t>
      </w:r>
    </w:p>
    <w:p w14:paraId="368B69CD" w14:textId="35A26285" w:rsidR="00AB47EF" w:rsidRPr="00AB47EF" w:rsidRDefault="00AB47EF" w:rsidP="003D2B37">
      <w:pPr>
        <w:spacing w:after="0" w:line="240" w:lineRule="auto"/>
      </w:pPr>
      <w:r w:rsidRPr="00AB47EF">
        <w:t xml:space="preserve">Un </w:t>
      </w:r>
      <w:r w:rsidRPr="00AB47EF">
        <w:rPr>
          <w:b/>
          <w:bCs/>
        </w:rPr>
        <w:t>commencement de preuve par écrit</w:t>
      </w:r>
      <w:r w:rsidRPr="00AB47EF">
        <w:t xml:space="preserve"> est un écrit</w:t>
      </w:r>
      <w:r w:rsidR="003D2B37">
        <w:t> :</w:t>
      </w:r>
    </w:p>
    <w:p w14:paraId="1D66C015" w14:textId="46C63C54" w:rsidR="00AB47EF" w:rsidRPr="00AB47EF" w:rsidRDefault="00AB47EF" w:rsidP="003D2B37">
      <w:pPr>
        <w:numPr>
          <w:ilvl w:val="0"/>
          <w:numId w:val="9"/>
        </w:numPr>
        <w:spacing w:after="0" w:line="240" w:lineRule="auto"/>
      </w:pPr>
      <w:r w:rsidRPr="00AB47EF">
        <w:t>émanant de la personne qui conteste l’acte ou de son représentant</w:t>
      </w:r>
      <w:r w:rsidR="003D2B37">
        <w:t> ;</w:t>
      </w:r>
    </w:p>
    <w:p w14:paraId="09E39A9B" w14:textId="77777777" w:rsidR="00AB47EF" w:rsidRPr="00AB47EF" w:rsidRDefault="00AB47EF" w:rsidP="003D2B37">
      <w:pPr>
        <w:numPr>
          <w:ilvl w:val="0"/>
          <w:numId w:val="9"/>
        </w:numPr>
        <w:spacing w:after="0" w:line="240" w:lineRule="auto"/>
      </w:pPr>
      <w:r w:rsidRPr="00AB47EF">
        <w:t xml:space="preserve">rendant </w:t>
      </w:r>
      <w:r w:rsidRPr="00AB47EF">
        <w:rPr>
          <w:b/>
          <w:bCs/>
        </w:rPr>
        <w:t>vraisemblable</w:t>
      </w:r>
      <w:r w:rsidRPr="00AB47EF">
        <w:t xml:space="preserve"> ce qui est allégué.</w:t>
      </w:r>
    </w:p>
    <w:p w14:paraId="7BAEEFE4" w14:textId="77777777" w:rsidR="00AB47EF" w:rsidRPr="00AB47EF" w:rsidRDefault="00AB47EF" w:rsidP="003D2B37">
      <w:pPr>
        <w:spacing w:after="0" w:line="240" w:lineRule="auto"/>
      </w:pPr>
      <w:r w:rsidRPr="00AB47EF">
        <w:t>Il ne suffit pas nécessairement à lui seul à établir l’acte.</w:t>
      </w:r>
    </w:p>
    <w:p w14:paraId="0135F7E4" w14:textId="77777777" w:rsidR="00AB47EF" w:rsidRPr="00AB47EF" w:rsidRDefault="00AB47EF" w:rsidP="003D2B37">
      <w:pPr>
        <w:spacing w:after="0" w:line="240" w:lineRule="auto"/>
      </w:pPr>
      <w:r w:rsidRPr="00AB47EF">
        <w:t xml:space="preserve">Il doit être </w:t>
      </w:r>
      <w:r w:rsidRPr="00AB47EF">
        <w:rPr>
          <w:b/>
          <w:bCs/>
        </w:rPr>
        <w:t>corroboré par un autre moyen de preuve</w:t>
      </w:r>
      <w:r w:rsidRPr="00AB47EF">
        <w:t xml:space="preserve"> lorsqu’il est utilisé pour suppléer à l’écrit normalement exigé.</w:t>
      </w:r>
    </w:p>
    <w:p w14:paraId="0E739543" w14:textId="77777777" w:rsidR="00AB47EF" w:rsidRPr="00AB47EF" w:rsidRDefault="00AB47EF" w:rsidP="003D2B37">
      <w:pPr>
        <w:spacing w:after="0" w:line="240" w:lineRule="auto"/>
        <w:rPr>
          <w:b/>
          <w:bCs/>
        </w:rPr>
      </w:pPr>
      <w:r w:rsidRPr="00AB47EF">
        <w:rPr>
          <w:b/>
          <w:bCs/>
        </w:rPr>
        <w:t>Exemple</w:t>
      </w:r>
    </w:p>
    <w:p w14:paraId="0331DDFF" w14:textId="4EABFB40" w:rsidR="00AB47EF" w:rsidRPr="00AB47EF" w:rsidRDefault="00AB47EF" w:rsidP="003D2B37">
      <w:pPr>
        <w:spacing w:after="0" w:line="240" w:lineRule="auto"/>
      </w:pPr>
      <w:r w:rsidRPr="00AB47EF">
        <w:t>Une personne réclame le remboursement d’un prêt de 5 000</w:t>
      </w:r>
      <w:r w:rsidR="003D2B37">
        <w:t> €</w:t>
      </w:r>
      <w:r w:rsidRPr="00AB47EF">
        <w:t xml:space="preserve"> mais ne dispose pas d’une reconnaissance de dette complète.</w:t>
      </w:r>
    </w:p>
    <w:p w14:paraId="2B1E3686" w14:textId="718FBE2C" w:rsidR="00AB47EF" w:rsidRPr="00AB47EF" w:rsidRDefault="00AB47EF" w:rsidP="003D2B37">
      <w:pPr>
        <w:spacing w:after="0" w:line="240" w:lineRule="auto"/>
      </w:pPr>
      <w:r w:rsidRPr="00AB47EF">
        <w:t>Elle produit un message du débiteur indiquant</w:t>
      </w:r>
      <w:r w:rsidR="003D2B37">
        <w:t> :</w:t>
      </w:r>
    </w:p>
    <w:p w14:paraId="411E7B53" w14:textId="2B72D843" w:rsidR="00AB47EF" w:rsidRPr="00AB47EF" w:rsidRDefault="003D2B37" w:rsidP="003D2B37">
      <w:pPr>
        <w:spacing w:after="0" w:line="240" w:lineRule="auto"/>
      </w:pPr>
      <w:r>
        <w:t>« </w:t>
      </w:r>
      <w:r w:rsidR="00AB47EF" w:rsidRPr="00AB47EF">
        <w:t>Je pourrai te rendre les 5 000</w:t>
      </w:r>
      <w:r>
        <w:t> €</w:t>
      </w:r>
      <w:r w:rsidR="00AB47EF" w:rsidRPr="00AB47EF">
        <w:t xml:space="preserve"> le mois prochain.</w:t>
      </w:r>
      <w:r>
        <w:t> »</w:t>
      </w:r>
    </w:p>
    <w:p w14:paraId="496E00AC" w14:textId="77777777" w:rsidR="00AB47EF" w:rsidRPr="00AB47EF" w:rsidRDefault="00AB47EF" w:rsidP="003D2B37">
      <w:pPr>
        <w:spacing w:after="0" w:line="240" w:lineRule="auto"/>
      </w:pPr>
      <w:r w:rsidRPr="00AB47EF">
        <w:t>Ce message peut, selon les circonstances, constituer un commencement de preuve par écrit qui devra être complété par un autre élément.</w:t>
      </w:r>
    </w:p>
    <w:p w14:paraId="1C1C9CA8" w14:textId="77777777" w:rsidR="00AB47EF" w:rsidRPr="00AB47EF" w:rsidRDefault="00AB47EF" w:rsidP="003D2B37">
      <w:pPr>
        <w:spacing w:after="0" w:line="240" w:lineRule="auto"/>
        <w:rPr>
          <w:b/>
          <w:bCs/>
        </w:rPr>
      </w:pPr>
      <w:r w:rsidRPr="00AB47EF">
        <w:rPr>
          <w:b/>
          <w:bCs/>
        </w:rPr>
        <w:t>Contre-exemple</w:t>
      </w:r>
    </w:p>
    <w:p w14:paraId="10B2882A" w14:textId="77777777" w:rsidR="00AB47EF" w:rsidRPr="00AB47EF" w:rsidRDefault="00AB47EF" w:rsidP="003D2B37">
      <w:pPr>
        <w:spacing w:after="0" w:line="240" w:lineRule="auto"/>
      </w:pPr>
      <w:r w:rsidRPr="00AB47EF">
        <w:t>Un document entièrement créé par le créancier lui-même et qui n’émane aucunement de son adversaire ne constitue pas nécessairement un commencement de preuve par écrit au sens du Code civil.</w:t>
      </w:r>
    </w:p>
    <w:p w14:paraId="2C1E7067" w14:textId="77777777" w:rsidR="00AB47EF" w:rsidRPr="00AB47EF" w:rsidRDefault="00000000" w:rsidP="003D2B37">
      <w:pPr>
        <w:spacing w:after="0" w:line="240" w:lineRule="auto"/>
      </w:pPr>
      <w:r>
        <w:pict w14:anchorId="4B5F10D7">
          <v:rect id="_x0000_i1040" style="width:0;height:1.5pt" o:hralign="center" o:hrstd="t" o:hr="t" fillcolor="#a0a0a0" stroked="f"/>
        </w:pict>
      </w:r>
    </w:p>
    <w:p w14:paraId="26CADB4A" w14:textId="77777777" w:rsidR="00AB47EF" w:rsidRPr="00AB47EF" w:rsidRDefault="00AB47EF" w:rsidP="003D2B37">
      <w:pPr>
        <w:pStyle w:val="Titre1"/>
      </w:pPr>
      <w:r w:rsidRPr="00AB47EF">
        <w:t>16. La preuve en matière commerciale</w:t>
      </w:r>
    </w:p>
    <w:p w14:paraId="4F4B5E61" w14:textId="64E18963" w:rsidR="00AB47EF" w:rsidRPr="00AB47EF" w:rsidRDefault="00AB47EF" w:rsidP="003D2B37">
      <w:pPr>
        <w:spacing w:after="0" w:line="240" w:lineRule="auto"/>
      </w:pPr>
      <w:r w:rsidRPr="00AB47EF">
        <w:t>Le droit commercial connaît une règle particulière importante</w:t>
      </w:r>
      <w:r w:rsidR="003D2B37">
        <w:t> :</w:t>
      </w:r>
    </w:p>
    <w:p w14:paraId="1970876E" w14:textId="77777777" w:rsidR="00AB47EF" w:rsidRPr="00AB47EF" w:rsidRDefault="00AB47EF" w:rsidP="003D2B37">
      <w:pPr>
        <w:spacing w:after="0" w:line="240" w:lineRule="auto"/>
      </w:pPr>
      <w:r w:rsidRPr="00AB47EF">
        <w:t xml:space="preserve">à l’égard des commerçants, les actes de commerce peuvent être prouvés </w:t>
      </w:r>
      <w:r w:rsidRPr="00AB47EF">
        <w:rPr>
          <w:b/>
          <w:bCs/>
        </w:rPr>
        <w:t>par tous moyens</w:t>
      </w:r>
      <w:r w:rsidRPr="00AB47EF">
        <w:t>, sauf disposition légale contraire.</w:t>
      </w:r>
    </w:p>
    <w:p w14:paraId="0D0858C9" w14:textId="77777777" w:rsidR="00AB47EF" w:rsidRPr="00AB47EF" w:rsidRDefault="00AB47EF" w:rsidP="003D2B37">
      <w:pPr>
        <w:spacing w:after="0" w:line="240" w:lineRule="auto"/>
        <w:rPr>
          <w:b/>
          <w:bCs/>
        </w:rPr>
      </w:pPr>
      <w:r w:rsidRPr="00AB47EF">
        <w:rPr>
          <w:b/>
          <w:bCs/>
        </w:rPr>
        <w:t>Exemple</w:t>
      </w:r>
    </w:p>
    <w:p w14:paraId="1442D7FC" w14:textId="77777777" w:rsidR="00AB47EF" w:rsidRPr="00AB47EF" w:rsidRDefault="00AB47EF" w:rsidP="003D2B37">
      <w:pPr>
        <w:spacing w:after="0" w:line="240" w:lineRule="auto"/>
      </w:pPr>
      <w:r w:rsidRPr="00AB47EF">
        <w:t>Deux sociétés commerciales concluent dans le cadre de leur activité un acte de commerce.</w:t>
      </w:r>
    </w:p>
    <w:p w14:paraId="6364A487" w14:textId="0111561F" w:rsidR="00AB47EF" w:rsidRPr="00AB47EF" w:rsidRDefault="00AB47EF" w:rsidP="003D2B37">
      <w:pPr>
        <w:spacing w:after="0" w:line="240" w:lineRule="auto"/>
      </w:pPr>
      <w:r w:rsidRPr="00AB47EF">
        <w:t>En cas de litige, peuvent notamment être produits</w:t>
      </w:r>
      <w:r w:rsidR="003D2B37">
        <w:t> :</w:t>
      </w:r>
    </w:p>
    <w:p w14:paraId="2708C1E9" w14:textId="694E07B6" w:rsidR="00AB47EF" w:rsidRPr="00AB47EF" w:rsidRDefault="00AB47EF" w:rsidP="003D2B37">
      <w:pPr>
        <w:numPr>
          <w:ilvl w:val="0"/>
          <w:numId w:val="10"/>
        </w:numPr>
        <w:spacing w:after="0" w:line="240" w:lineRule="auto"/>
      </w:pPr>
      <w:r w:rsidRPr="00AB47EF">
        <w:t>échanges de courriels</w:t>
      </w:r>
      <w:r w:rsidR="003D2B37">
        <w:t> ;</w:t>
      </w:r>
    </w:p>
    <w:p w14:paraId="1603CC95" w14:textId="7456966D" w:rsidR="00AB47EF" w:rsidRPr="00AB47EF" w:rsidRDefault="00AB47EF" w:rsidP="003D2B37">
      <w:pPr>
        <w:numPr>
          <w:ilvl w:val="0"/>
          <w:numId w:val="10"/>
        </w:numPr>
        <w:spacing w:after="0" w:line="240" w:lineRule="auto"/>
      </w:pPr>
      <w:r w:rsidRPr="00AB47EF">
        <w:t>factures</w:t>
      </w:r>
      <w:r w:rsidR="003D2B37">
        <w:t> ;</w:t>
      </w:r>
    </w:p>
    <w:p w14:paraId="2ACC27CD" w14:textId="7BD54C1E" w:rsidR="00AB47EF" w:rsidRPr="00AB47EF" w:rsidRDefault="00AB47EF" w:rsidP="003D2B37">
      <w:pPr>
        <w:numPr>
          <w:ilvl w:val="0"/>
          <w:numId w:val="10"/>
        </w:numPr>
        <w:spacing w:after="0" w:line="240" w:lineRule="auto"/>
      </w:pPr>
      <w:r w:rsidRPr="00AB47EF">
        <w:t>bons de commande</w:t>
      </w:r>
      <w:r w:rsidR="003D2B37">
        <w:t> ;</w:t>
      </w:r>
    </w:p>
    <w:p w14:paraId="751FBBBC" w14:textId="6E0EC677" w:rsidR="00AB47EF" w:rsidRPr="00AB47EF" w:rsidRDefault="00AB47EF" w:rsidP="003D2B37">
      <w:pPr>
        <w:numPr>
          <w:ilvl w:val="0"/>
          <w:numId w:val="10"/>
        </w:numPr>
        <w:spacing w:after="0" w:line="240" w:lineRule="auto"/>
      </w:pPr>
      <w:r w:rsidRPr="00AB47EF">
        <w:t>comptabilité</w:t>
      </w:r>
      <w:r w:rsidR="003D2B37">
        <w:t> ;</w:t>
      </w:r>
    </w:p>
    <w:p w14:paraId="5D721A73" w14:textId="1548E48E" w:rsidR="00AB47EF" w:rsidRPr="00AB47EF" w:rsidRDefault="00AB47EF" w:rsidP="003D2B37">
      <w:pPr>
        <w:numPr>
          <w:ilvl w:val="0"/>
          <w:numId w:val="10"/>
        </w:numPr>
        <w:spacing w:after="0" w:line="240" w:lineRule="auto"/>
      </w:pPr>
      <w:r w:rsidRPr="00AB47EF">
        <w:t>SMS</w:t>
      </w:r>
      <w:r w:rsidR="003D2B37">
        <w:t> ;</w:t>
      </w:r>
    </w:p>
    <w:p w14:paraId="7D6D910E" w14:textId="77777777" w:rsidR="00AB47EF" w:rsidRPr="00AB47EF" w:rsidRDefault="00AB47EF" w:rsidP="003D2B37">
      <w:pPr>
        <w:numPr>
          <w:ilvl w:val="0"/>
          <w:numId w:val="10"/>
        </w:numPr>
        <w:spacing w:after="0" w:line="240" w:lineRule="auto"/>
      </w:pPr>
      <w:r w:rsidRPr="00AB47EF">
        <w:t>témoignages,</w:t>
      </w:r>
    </w:p>
    <w:p w14:paraId="6F62B9C6" w14:textId="77777777" w:rsidR="00AB47EF" w:rsidRPr="00AB47EF" w:rsidRDefault="00AB47EF" w:rsidP="003D2B37">
      <w:pPr>
        <w:spacing w:after="0" w:line="240" w:lineRule="auto"/>
      </w:pPr>
      <w:r w:rsidRPr="00AB47EF">
        <w:t>sous réserve des règles propres à chacun de ces éléments.</w:t>
      </w:r>
    </w:p>
    <w:p w14:paraId="397DCC27" w14:textId="77777777" w:rsidR="00AB47EF" w:rsidRPr="00AB47EF" w:rsidRDefault="00AB47EF" w:rsidP="003D2B37">
      <w:pPr>
        <w:spacing w:after="0" w:line="240" w:lineRule="auto"/>
        <w:rPr>
          <w:b/>
          <w:bCs/>
        </w:rPr>
      </w:pPr>
      <w:r w:rsidRPr="00AB47EF">
        <w:rPr>
          <w:b/>
          <w:bCs/>
        </w:rPr>
        <w:t>Contre-exemple</w:t>
      </w:r>
    </w:p>
    <w:p w14:paraId="2A0DCB50" w14:textId="77777777" w:rsidR="00AB47EF" w:rsidRPr="00AB47EF" w:rsidRDefault="00AB47EF" w:rsidP="003D2B37">
      <w:pPr>
        <w:spacing w:after="0" w:line="240" w:lineRule="auto"/>
      </w:pPr>
      <w:r w:rsidRPr="00AB47EF">
        <w:t>Le principe de liberté commerciale de la preuve ne signifie pas qu’une loi imposant une forme ou une preuve particulière peut être ignorée.</w:t>
      </w:r>
    </w:p>
    <w:p w14:paraId="6E3D790D" w14:textId="65EBCD60" w:rsidR="00AB47EF" w:rsidRPr="00AB47EF" w:rsidRDefault="00AB47EF" w:rsidP="003D2B37">
      <w:pPr>
        <w:spacing w:after="0" w:line="240" w:lineRule="auto"/>
      </w:pPr>
      <w:r w:rsidRPr="00AB47EF">
        <w:t>Le Code de commerce précise lui-même</w:t>
      </w:r>
      <w:r w:rsidR="003D2B37">
        <w:t> :</w:t>
      </w:r>
      <w:r w:rsidRPr="00AB47EF">
        <w:t xml:space="preserve"> </w:t>
      </w:r>
      <w:r w:rsidR="003D2B37">
        <w:rPr>
          <w:b/>
          <w:bCs/>
        </w:rPr>
        <w:t>« </w:t>
      </w:r>
      <w:r w:rsidRPr="00AB47EF">
        <w:rPr>
          <w:b/>
          <w:bCs/>
        </w:rPr>
        <w:t>à moins qu’il n’en soit autrement disposé par la loi</w:t>
      </w:r>
      <w:r w:rsidR="003D2B37">
        <w:rPr>
          <w:b/>
          <w:bCs/>
        </w:rPr>
        <w:t> »</w:t>
      </w:r>
      <w:r w:rsidRPr="00AB47EF">
        <w:t>.</w:t>
      </w:r>
    </w:p>
    <w:p w14:paraId="4759E261" w14:textId="77777777" w:rsidR="00AB47EF" w:rsidRPr="00AB47EF" w:rsidRDefault="00000000" w:rsidP="003D2B37">
      <w:pPr>
        <w:spacing w:after="0" w:line="240" w:lineRule="auto"/>
      </w:pPr>
      <w:r>
        <w:pict w14:anchorId="1915D74F">
          <v:rect id="_x0000_i1041" style="width:0;height:1.5pt" o:hralign="center" o:hrstd="t" o:hr="t" fillcolor="#a0a0a0" stroked="f"/>
        </w:pict>
      </w:r>
    </w:p>
    <w:p w14:paraId="5E4E8A6A" w14:textId="77777777" w:rsidR="00AB47EF" w:rsidRPr="00AB47EF" w:rsidRDefault="00AB47EF" w:rsidP="003D2B37">
      <w:pPr>
        <w:pStyle w:val="Titre1"/>
      </w:pPr>
      <w:r w:rsidRPr="00AB47EF">
        <w:t>17. Le cas de l’acte mixte</w:t>
      </w:r>
    </w:p>
    <w:p w14:paraId="0620E2EC" w14:textId="77777777" w:rsidR="00AB47EF" w:rsidRPr="00AB47EF" w:rsidRDefault="00AB47EF" w:rsidP="003D2B37">
      <w:pPr>
        <w:spacing w:after="0" w:line="240" w:lineRule="auto"/>
      </w:pPr>
      <w:r w:rsidRPr="00AB47EF">
        <w:t xml:space="preserve">Un </w:t>
      </w:r>
      <w:r w:rsidRPr="00AB47EF">
        <w:rPr>
          <w:b/>
          <w:bCs/>
        </w:rPr>
        <w:t>acte mixte</w:t>
      </w:r>
      <w:r w:rsidRPr="00AB47EF">
        <w:t xml:space="preserve"> est commercial pour une partie mais civil pour l’autre.</w:t>
      </w:r>
    </w:p>
    <w:p w14:paraId="36AE261E" w14:textId="77777777" w:rsidR="00AB47EF" w:rsidRPr="00AB47EF" w:rsidRDefault="00AB47EF" w:rsidP="003D2B37">
      <w:pPr>
        <w:spacing w:after="0" w:line="240" w:lineRule="auto"/>
      </w:pPr>
      <w:r w:rsidRPr="00AB47EF">
        <w:lastRenderedPageBreak/>
        <w:t>Il résulte de la règle du Code de commerce que le non-commerçant peut, pour l’acte commercial à l’égard du commerçant, bénéficier de la liberté de la preuve, tandis que le commerçant qui entend prouver contre le non-commerçant reste soumis aux règles civiles de preuve applicables à celui-ci.</w:t>
      </w:r>
    </w:p>
    <w:p w14:paraId="51F91115" w14:textId="77777777" w:rsidR="00AB47EF" w:rsidRPr="00AB47EF" w:rsidRDefault="00AB47EF" w:rsidP="003D2B37">
      <w:pPr>
        <w:spacing w:after="0" w:line="240" w:lineRule="auto"/>
        <w:rPr>
          <w:b/>
          <w:bCs/>
        </w:rPr>
      </w:pPr>
      <w:r w:rsidRPr="00AB47EF">
        <w:rPr>
          <w:b/>
          <w:bCs/>
        </w:rPr>
        <w:t>Exemple</w:t>
      </w:r>
    </w:p>
    <w:p w14:paraId="5B1137B5" w14:textId="77777777" w:rsidR="00AB47EF" w:rsidRPr="00AB47EF" w:rsidRDefault="00AB47EF" w:rsidP="003D2B37">
      <w:pPr>
        <w:spacing w:after="0" w:line="240" w:lineRule="auto"/>
      </w:pPr>
      <w:r w:rsidRPr="00AB47EF">
        <w:t>Un particulier achète un équipement à un commerçant.</w:t>
      </w:r>
    </w:p>
    <w:p w14:paraId="3E92F5DE" w14:textId="77777777" w:rsidR="00AB47EF" w:rsidRPr="00AB47EF" w:rsidRDefault="00AB47EF" w:rsidP="003D2B37">
      <w:pPr>
        <w:spacing w:after="0" w:line="240" w:lineRule="auto"/>
      </w:pPr>
      <w:r w:rsidRPr="00AB47EF">
        <w:t>Le commerçant ne peut pas opposer automatiquement au particulier la liberté de preuve entre commerçants comme si les deux parties avaient contracté professionnellement.</w:t>
      </w:r>
    </w:p>
    <w:p w14:paraId="26EF1AB2" w14:textId="77777777" w:rsidR="00AB47EF" w:rsidRPr="00AB47EF" w:rsidRDefault="00000000" w:rsidP="003D2B37">
      <w:pPr>
        <w:spacing w:after="0" w:line="240" w:lineRule="auto"/>
      </w:pPr>
      <w:r>
        <w:pict w14:anchorId="75F1A4F2">
          <v:rect id="_x0000_i1042" style="width:0;height:1.5pt" o:hralign="center" o:hrstd="t" o:hr="t" fillcolor="#a0a0a0" stroked="f"/>
        </w:pict>
      </w:r>
    </w:p>
    <w:p w14:paraId="3DDFD85C" w14:textId="77777777" w:rsidR="00AB47EF" w:rsidRPr="00AB47EF" w:rsidRDefault="00AB47EF" w:rsidP="003D2B37">
      <w:pPr>
        <w:pStyle w:val="Titre1"/>
      </w:pPr>
      <w:r w:rsidRPr="00AB47EF">
        <w:t>18. La comptabilité comme moyen de preuve</w:t>
      </w:r>
    </w:p>
    <w:p w14:paraId="4F7C1604" w14:textId="550C06D7" w:rsidR="00AB47EF" w:rsidRPr="00AB47EF" w:rsidRDefault="00AB47EF" w:rsidP="003D2B37">
      <w:pPr>
        <w:spacing w:after="0" w:line="240" w:lineRule="auto"/>
      </w:pPr>
      <w:r w:rsidRPr="00AB47EF">
        <w:t xml:space="preserve">La comptabilité </w:t>
      </w:r>
      <w:r w:rsidRPr="00AB47EF">
        <w:rPr>
          <w:b/>
          <w:bCs/>
        </w:rPr>
        <w:t>régulièrement tenue</w:t>
      </w:r>
      <w:r w:rsidRPr="00AB47EF">
        <w:t xml:space="preserve"> peut être admise en justice pour faire preuve</w:t>
      </w:r>
      <w:r w:rsidR="003D2B37">
        <w:t> :</w:t>
      </w:r>
    </w:p>
    <w:p w14:paraId="66657410" w14:textId="237D92E5" w:rsidR="00AB47EF" w:rsidRPr="00AB47EF" w:rsidRDefault="00AB47EF" w:rsidP="003D2B37">
      <w:pPr>
        <w:numPr>
          <w:ilvl w:val="0"/>
          <w:numId w:val="11"/>
        </w:numPr>
        <w:spacing w:after="0" w:line="240" w:lineRule="auto"/>
      </w:pPr>
      <w:r w:rsidRPr="00AB47EF">
        <w:t>entre commerçants</w:t>
      </w:r>
      <w:r w:rsidR="003D2B37">
        <w:t> ;</w:t>
      </w:r>
    </w:p>
    <w:p w14:paraId="5D227722" w14:textId="77777777" w:rsidR="00AB47EF" w:rsidRPr="00AB47EF" w:rsidRDefault="00AB47EF" w:rsidP="003D2B37">
      <w:pPr>
        <w:numPr>
          <w:ilvl w:val="0"/>
          <w:numId w:val="11"/>
        </w:numPr>
        <w:spacing w:after="0" w:line="240" w:lineRule="auto"/>
      </w:pPr>
      <w:r w:rsidRPr="00AB47EF">
        <w:t>pour des faits de commerce.</w:t>
      </w:r>
    </w:p>
    <w:p w14:paraId="0E412DB8" w14:textId="77777777" w:rsidR="00AB47EF" w:rsidRPr="00AB47EF" w:rsidRDefault="00AB47EF" w:rsidP="003D2B37">
      <w:pPr>
        <w:spacing w:after="0" w:line="240" w:lineRule="auto"/>
      </w:pPr>
      <w:r w:rsidRPr="00AB47EF">
        <w:t>Une comptabilité irrégulièrement tenue ne peut pas être invoquée par son auteur à son propre profit.</w:t>
      </w:r>
    </w:p>
    <w:p w14:paraId="7583A190" w14:textId="77777777" w:rsidR="00AB47EF" w:rsidRPr="00AB47EF" w:rsidRDefault="00AB47EF" w:rsidP="003D2B37">
      <w:pPr>
        <w:spacing w:after="0" w:line="240" w:lineRule="auto"/>
        <w:rPr>
          <w:b/>
          <w:bCs/>
        </w:rPr>
      </w:pPr>
      <w:r w:rsidRPr="00AB47EF">
        <w:rPr>
          <w:b/>
          <w:bCs/>
        </w:rPr>
        <w:t>Exemple</w:t>
      </w:r>
    </w:p>
    <w:p w14:paraId="55DA1A95" w14:textId="77777777" w:rsidR="00AB47EF" w:rsidRPr="00AB47EF" w:rsidRDefault="00AB47EF" w:rsidP="003D2B37">
      <w:pPr>
        <w:spacing w:after="0" w:line="240" w:lineRule="auto"/>
      </w:pPr>
      <w:r w:rsidRPr="00AB47EF">
        <w:t>Deux commerçants sont en litige sur des opérations réalisées dans le cadre de leur activité.</w:t>
      </w:r>
    </w:p>
    <w:p w14:paraId="2B3A96FA" w14:textId="77777777" w:rsidR="00AB47EF" w:rsidRPr="00AB47EF" w:rsidRDefault="00AB47EF" w:rsidP="003D2B37">
      <w:pPr>
        <w:spacing w:after="0" w:line="240" w:lineRule="auto"/>
      </w:pPr>
      <w:r w:rsidRPr="00AB47EF">
        <w:t>Une comptabilité régulièrement tenue peut participer à l’établissement des faits.</w:t>
      </w:r>
    </w:p>
    <w:p w14:paraId="01BECE4A" w14:textId="77777777" w:rsidR="00AB47EF" w:rsidRPr="00AB47EF" w:rsidRDefault="00AB47EF" w:rsidP="003D2B37">
      <w:pPr>
        <w:spacing w:after="0" w:line="240" w:lineRule="auto"/>
        <w:rPr>
          <w:b/>
          <w:bCs/>
        </w:rPr>
      </w:pPr>
      <w:r w:rsidRPr="00AB47EF">
        <w:rPr>
          <w:b/>
          <w:bCs/>
        </w:rPr>
        <w:t>Contre-exemple</w:t>
      </w:r>
    </w:p>
    <w:p w14:paraId="0FFC9BB7" w14:textId="77777777" w:rsidR="00AB47EF" w:rsidRPr="00AB47EF" w:rsidRDefault="00AB47EF" w:rsidP="003D2B37">
      <w:pPr>
        <w:spacing w:after="0" w:line="240" w:lineRule="auto"/>
      </w:pPr>
      <w:r w:rsidRPr="00AB47EF">
        <w:t>Une entreprise ne peut pas considérer qu’une écriture qu’elle a elle-même passée dans une comptabilité irrégulière constitue automatiquement une preuve définitive de sa créance contre son adversaire.</w:t>
      </w:r>
    </w:p>
    <w:p w14:paraId="68EE831D" w14:textId="77777777" w:rsidR="00AB47EF" w:rsidRPr="00AB47EF" w:rsidRDefault="00000000" w:rsidP="003D2B37">
      <w:pPr>
        <w:spacing w:after="0" w:line="240" w:lineRule="auto"/>
      </w:pPr>
      <w:r>
        <w:pict w14:anchorId="5251E168">
          <v:rect id="_x0000_i1043" style="width:0;height:1.5pt" o:hralign="center" o:hrstd="t" o:hr="t" fillcolor="#a0a0a0" stroked="f"/>
        </w:pict>
      </w:r>
    </w:p>
    <w:p w14:paraId="2128D2E4" w14:textId="73C26337" w:rsidR="00AB47EF" w:rsidRPr="00AB47EF" w:rsidRDefault="00AB47EF" w:rsidP="003D2B37">
      <w:pPr>
        <w:pStyle w:val="Titre1"/>
      </w:pPr>
      <w:r w:rsidRPr="00AB47EF">
        <w:t>19. Qu’est-ce qu’un écrit</w:t>
      </w:r>
      <w:r w:rsidR="003D2B37">
        <w:t> ?</w:t>
      </w:r>
    </w:p>
    <w:p w14:paraId="362F4920" w14:textId="77777777" w:rsidR="00AB47EF" w:rsidRPr="00AB47EF" w:rsidRDefault="00AB47EF" w:rsidP="003D2B37">
      <w:pPr>
        <w:spacing w:after="0" w:line="240" w:lineRule="auto"/>
      </w:pPr>
      <w:r w:rsidRPr="00AB47EF">
        <w:t>Le Code civil donne une définition technologiquement neutre de l’écrit.</w:t>
      </w:r>
    </w:p>
    <w:p w14:paraId="4F15115D" w14:textId="4C67F36A" w:rsidR="00AB47EF" w:rsidRPr="00AB47EF" w:rsidRDefault="00AB47EF" w:rsidP="003D2B37">
      <w:pPr>
        <w:spacing w:after="0" w:line="240" w:lineRule="auto"/>
      </w:pPr>
      <w:r w:rsidRPr="00AB47EF">
        <w:t>Il s’agit d’une suite</w:t>
      </w:r>
      <w:r w:rsidR="003D2B37">
        <w:t> :</w:t>
      </w:r>
    </w:p>
    <w:p w14:paraId="7647F439" w14:textId="760969BB" w:rsidR="00AB47EF" w:rsidRPr="00AB47EF" w:rsidRDefault="00AB47EF" w:rsidP="003D2B37">
      <w:pPr>
        <w:numPr>
          <w:ilvl w:val="0"/>
          <w:numId w:val="12"/>
        </w:numPr>
        <w:spacing w:after="0" w:line="240" w:lineRule="auto"/>
      </w:pPr>
      <w:r w:rsidRPr="00AB47EF">
        <w:t>de lettres</w:t>
      </w:r>
      <w:r w:rsidR="003D2B37">
        <w:t> ;</w:t>
      </w:r>
    </w:p>
    <w:p w14:paraId="41712DEF" w14:textId="04786A0D" w:rsidR="00AB47EF" w:rsidRPr="00AB47EF" w:rsidRDefault="00AB47EF" w:rsidP="003D2B37">
      <w:pPr>
        <w:numPr>
          <w:ilvl w:val="0"/>
          <w:numId w:val="12"/>
        </w:numPr>
        <w:spacing w:after="0" w:line="240" w:lineRule="auto"/>
      </w:pPr>
      <w:r w:rsidRPr="00AB47EF">
        <w:t>de caractères</w:t>
      </w:r>
      <w:r w:rsidR="003D2B37">
        <w:t> ;</w:t>
      </w:r>
    </w:p>
    <w:p w14:paraId="2DFC1426" w14:textId="1CFD0580" w:rsidR="00AB47EF" w:rsidRPr="00AB47EF" w:rsidRDefault="00AB47EF" w:rsidP="003D2B37">
      <w:pPr>
        <w:numPr>
          <w:ilvl w:val="0"/>
          <w:numId w:val="12"/>
        </w:numPr>
        <w:spacing w:after="0" w:line="240" w:lineRule="auto"/>
      </w:pPr>
      <w:r w:rsidRPr="00AB47EF">
        <w:t>de chiffres</w:t>
      </w:r>
      <w:r w:rsidR="003D2B37">
        <w:t> ;</w:t>
      </w:r>
    </w:p>
    <w:p w14:paraId="3A9DC5FB" w14:textId="77777777" w:rsidR="00AB47EF" w:rsidRPr="00AB47EF" w:rsidRDefault="00AB47EF" w:rsidP="003D2B37">
      <w:pPr>
        <w:numPr>
          <w:ilvl w:val="0"/>
          <w:numId w:val="12"/>
        </w:numPr>
        <w:spacing w:after="0" w:line="240" w:lineRule="auto"/>
      </w:pPr>
      <w:r w:rsidRPr="00AB47EF">
        <w:t>ou de tout autre signe ou symbole</w:t>
      </w:r>
    </w:p>
    <w:p w14:paraId="51C0EF4C" w14:textId="77777777" w:rsidR="00AB47EF" w:rsidRPr="00AB47EF" w:rsidRDefault="00AB47EF" w:rsidP="003D2B37">
      <w:pPr>
        <w:spacing w:after="0" w:line="240" w:lineRule="auto"/>
      </w:pPr>
      <w:r w:rsidRPr="00AB47EF">
        <w:t xml:space="preserve">dotés d’une signification intelligible, </w:t>
      </w:r>
      <w:r w:rsidRPr="00AB47EF">
        <w:rPr>
          <w:b/>
          <w:bCs/>
        </w:rPr>
        <w:t>quel que soit leur support</w:t>
      </w:r>
      <w:r w:rsidRPr="00AB47EF">
        <w:t>.</w:t>
      </w:r>
    </w:p>
    <w:p w14:paraId="71A90A87" w14:textId="77777777" w:rsidR="00AB47EF" w:rsidRPr="00AB47EF" w:rsidRDefault="00AB47EF" w:rsidP="003D2B37">
      <w:pPr>
        <w:spacing w:after="0" w:line="240" w:lineRule="auto"/>
        <w:rPr>
          <w:b/>
          <w:bCs/>
        </w:rPr>
      </w:pPr>
      <w:r w:rsidRPr="00AB47EF">
        <w:rPr>
          <w:b/>
          <w:bCs/>
        </w:rPr>
        <w:t>Conséquence</w:t>
      </w:r>
    </w:p>
    <w:p w14:paraId="7D05C7AA" w14:textId="3FB11370" w:rsidR="00AB47EF" w:rsidRPr="00AB47EF" w:rsidRDefault="00AB47EF" w:rsidP="003D2B37">
      <w:pPr>
        <w:spacing w:after="0" w:line="240" w:lineRule="auto"/>
      </w:pPr>
      <w:r w:rsidRPr="00AB47EF">
        <w:t>Le droit de la preuve ne repose plus sur l’opposition</w:t>
      </w:r>
      <w:r w:rsidR="003D2B37">
        <w:t> :</w:t>
      </w:r>
    </w:p>
    <w:p w14:paraId="61C9B0E1" w14:textId="77777777" w:rsidR="00AB47EF" w:rsidRPr="00AB47EF" w:rsidRDefault="00AB47EF" w:rsidP="003D2B37">
      <w:pPr>
        <w:spacing w:after="0" w:line="240" w:lineRule="auto"/>
      </w:pPr>
      <w:r w:rsidRPr="00AB47EF">
        <w:t>papier = véritable écrit / numérique = preuve secondaire.</w:t>
      </w:r>
    </w:p>
    <w:p w14:paraId="119385C7" w14:textId="44C6544D" w:rsidR="00AB47EF" w:rsidRPr="00AB47EF" w:rsidRDefault="00AB47EF" w:rsidP="003D2B37">
      <w:pPr>
        <w:spacing w:after="0" w:line="240" w:lineRule="auto"/>
      </w:pPr>
      <w:r w:rsidRPr="00AB47EF">
        <w:t>Un écrit peut être</w:t>
      </w:r>
      <w:r w:rsidR="003D2B37">
        <w:t> :</w:t>
      </w:r>
    </w:p>
    <w:p w14:paraId="637FD532" w14:textId="7E3BB352" w:rsidR="00AB47EF" w:rsidRPr="00AB47EF" w:rsidRDefault="00AB47EF" w:rsidP="003D2B37">
      <w:pPr>
        <w:numPr>
          <w:ilvl w:val="0"/>
          <w:numId w:val="13"/>
        </w:numPr>
        <w:spacing w:after="0" w:line="240" w:lineRule="auto"/>
      </w:pPr>
      <w:r w:rsidRPr="00AB47EF">
        <w:t>papier</w:t>
      </w:r>
      <w:r w:rsidR="003D2B37">
        <w:t> ;</w:t>
      </w:r>
    </w:p>
    <w:p w14:paraId="3A22B7F4" w14:textId="77777777" w:rsidR="00AB47EF" w:rsidRPr="00AB47EF" w:rsidRDefault="00AB47EF" w:rsidP="003D2B37">
      <w:pPr>
        <w:numPr>
          <w:ilvl w:val="0"/>
          <w:numId w:val="13"/>
        </w:numPr>
        <w:spacing w:after="0" w:line="240" w:lineRule="auto"/>
      </w:pPr>
      <w:r w:rsidRPr="00AB47EF">
        <w:t>électronique.</w:t>
      </w:r>
    </w:p>
    <w:p w14:paraId="60F7EED8" w14:textId="77777777" w:rsidR="00AB47EF" w:rsidRPr="00AB47EF" w:rsidRDefault="00000000" w:rsidP="003D2B37">
      <w:pPr>
        <w:spacing w:after="0" w:line="240" w:lineRule="auto"/>
      </w:pPr>
      <w:r>
        <w:pict w14:anchorId="2A41389C">
          <v:rect id="_x0000_i1044" style="width:0;height:1.5pt" o:hralign="center" o:hrstd="t" o:hr="t" fillcolor="#a0a0a0" stroked="f"/>
        </w:pict>
      </w:r>
    </w:p>
    <w:p w14:paraId="2292C131" w14:textId="77777777" w:rsidR="00AB47EF" w:rsidRPr="00AB47EF" w:rsidRDefault="00AB47EF" w:rsidP="003D2B37">
      <w:pPr>
        <w:pStyle w:val="Titre1"/>
      </w:pPr>
      <w:r w:rsidRPr="00AB47EF">
        <w:t>20. L’acte authentique</w:t>
      </w:r>
    </w:p>
    <w:p w14:paraId="730A3DC7" w14:textId="77777777" w:rsidR="00AB47EF" w:rsidRPr="00AB47EF" w:rsidRDefault="00AB47EF" w:rsidP="003D2B37">
      <w:pPr>
        <w:spacing w:after="0" w:line="240" w:lineRule="auto"/>
      </w:pPr>
      <w:r w:rsidRPr="00AB47EF">
        <w:t>L’</w:t>
      </w:r>
      <w:r w:rsidRPr="00AB47EF">
        <w:rPr>
          <w:b/>
          <w:bCs/>
        </w:rPr>
        <w:t>acte authentique</w:t>
      </w:r>
      <w:r w:rsidRPr="00AB47EF">
        <w:t xml:space="preserve"> est reçu, avec les solennités requises, par un </w:t>
      </w:r>
      <w:r w:rsidRPr="00AB47EF">
        <w:rPr>
          <w:b/>
          <w:bCs/>
        </w:rPr>
        <w:t>officier public ayant compétence et qualité pour instrumenter</w:t>
      </w:r>
      <w:r w:rsidRPr="00AB47EF">
        <w:t>.</w:t>
      </w:r>
    </w:p>
    <w:p w14:paraId="6AF0F859" w14:textId="77777777" w:rsidR="00AB47EF" w:rsidRPr="00AB47EF" w:rsidRDefault="00AB47EF" w:rsidP="003D2B37">
      <w:pPr>
        <w:spacing w:after="0" w:line="240" w:lineRule="auto"/>
      </w:pPr>
      <w:r w:rsidRPr="00AB47EF">
        <w:t>Il peut également être établi sous forme électronique lorsque les conditions réglementaires sont respectées.</w:t>
      </w:r>
    </w:p>
    <w:p w14:paraId="39744E51" w14:textId="77777777" w:rsidR="00AB47EF" w:rsidRPr="00AB47EF" w:rsidRDefault="00AB47EF" w:rsidP="003D2B37">
      <w:pPr>
        <w:spacing w:after="0" w:line="240" w:lineRule="auto"/>
        <w:rPr>
          <w:b/>
          <w:bCs/>
        </w:rPr>
      </w:pPr>
      <w:r w:rsidRPr="00AB47EF">
        <w:rPr>
          <w:b/>
          <w:bCs/>
        </w:rPr>
        <w:t>Exemple</w:t>
      </w:r>
    </w:p>
    <w:p w14:paraId="3DED4720" w14:textId="77777777" w:rsidR="00AB47EF" w:rsidRPr="00AB47EF" w:rsidRDefault="00AB47EF" w:rsidP="003D2B37">
      <w:pPr>
        <w:spacing w:after="0" w:line="240" w:lineRule="auto"/>
      </w:pPr>
      <w:r w:rsidRPr="00AB47EF">
        <w:t>Un acte reçu par un notaire compétent selon les formes requises constitue un acte authentique.</w:t>
      </w:r>
    </w:p>
    <w:p w14:paraId="52CE7E53" w14:textId="77777777" w:rsidR="00AB47EF" w:rsidRPr="00AB47EF" w:rsidRDefault="00AB47EF" w:rsidP="003D2B37">
      <w:pPr>
        <w:spacing w:after="0" w:line="240" w:lineRule="auto"/>
        <w:rPr>
          <w:b/>
          <w:bCs/>
        </w:rPr>
      </w:pPr>
      <w:r w:rsidRPr="00AB47EF">
        <w:rPr>
          <w:b/>
          <w:bCs/>
        </w:rPr>
        <w:t>Contre-exemple</w:t>
      </w:r>
    </w:p>
    <w:p w14:paraId="56D11EFA" w14:textId="2A3F1F2F" w:rsidR="00AB47EF" w:rsidRPr="00AB47EF" w:rsidRDefault="00AB47EF" w:rsidP="003D2B37">
      <w:pPr>
        <w:spacing w:after="0" w:line="240" w:lineRule="auto"/>
      </w:pPr>
      <w:r w:rsidRPr="00AB47EF">
        <w:t>Un contrat imprimé par les parties puis simplement intitulé</w:t>
      </w:r>
      <w:r w:rsidR="003D2B37">
        <w:t> :</w:t>
      </w:r>
    </w:p>
    <w:p w14:paraId="2F9E3B15" w14:textId="0F243723" w:rsidR="00AB47EF" w:rsidRPr="00AB47EF" w:rsidRDefault="003D2B37" w:rsidP="003D2B37">
      <w:pPr>
        <w:spacing w:after="0" w:line="240" w:lineRule="auto"/>
      </w:pPr>
      <w:r>
        <w:t>« </w:t>
      </w:r>
      <w:r w:rsidR="00AB47EF" w:rsidRPr="00AB47EF">
        <w:t>acte authentique</w:t>
      </w:r>
      <w:r>
        <w:t> »</w:t>
      </w:r>
    </w:p>
    <w:p w14:paraId="644D5B6F" w14:textId="77777777" w:rsidR="00AB47EF" w:rsidRPr="00AB47EF" w:rsidRDefault="00AB47EF" w:rsidP="003D2B37">
      <w:pPr>
        <w:spacing w:after="0" w:line="240" w:lineRule="auto"/>
      </w:pPr>
      <w:r w:rsidRPr="00AB47EF">
        <w:t>ne devient pas authentique par cette seule dénomination.</w:t>
      </w:r>
    </w:p>
    <w:p w14:paraId="06B9A41E" w14:textId="77777777" w:rsidR="00AB47EF" w:rsidRPr="00AB47EF" w:rsidRDefault="00000000" w:rsidP="003D2B37">
      <w:pPr>
        <w:spacing w:after="0" w:line="240" w:lineRule="auto"/>
      </w:pPr>
      <w:r>
        <w:pict w14:anchorId="23258CBE">
          <v:rect id="_x0000_i1045" style="width:0;height:1.5pt" o:hralign="center" o:hrstd="t" o:hr="t" fillcolor="#a0a0a0" stroked="f"/>
        </w:pict>
      </w:r>
    </w:p>
    <w:p w14:paraId="1AD9D0DE" w14:textId="77777777" w:rsidR="00AB47EF" w:rsidRPr="00AB47EF" w:rsidRDefault="00AB47EF" w:rsidP="003D2B37">
      <w:pPr>
        <w:pStyle w:val="Titre1"/>
      </w:pPr>
      <w:r w:rsidRPr="00AB47EF">
        <w:lastRenderedPageBreak/>
        <w:t>21. La force probante de l’acte authentique</w:t>
      </w:r>
    </w:p>
    <w:p w14:paraId="312E9071" w14:textId="77777777" w:rsidR="00AB47EF" w:rsidRPr="00AB47EF" w:rsidRDefault="00AB47EF" w:rsidP="003D2B37">
      <w:pPr>
        <w:spacing w:after="0" w:line="240" w:lineRule="auto"/>
      </w:pPr>
      <w:r w:rsidRPr="00AB47EF">
        <w:t>L’acte authentique dispose d’une force probante particulièrement importante.</w:t>
      </w:r>
    </w:p>
    <w:p w14:paraId="626816F1" w14:textId="77777777" w:rsidR="00AB47EF" w:rsidRPr="00AB47EF" w:rsidRDefault="00AB47EF" w:rsidP="003D2B37">
      <w:pPr>
        <w:spacing w:after="0" w:line="240" w:lineRule="auto"/>
      </w:pPr>
      <w:r w:rsidRPr="00AB47EF">
        <w:t xml:space="preserve">Il fait foi </w:t>
      </w:r>
      <w:r w:rsidRPr="00AB47EF">
        <w:rPr>
          <w:b/>
          <w:bCs/>
        </w:rPr>
        <w:t>jusqu’à inscription de faux</w:t>
      </w:r>
      <w:r w:rsidRPr="00AB47EF">
        <w:t xml:space="preserve"> de ce que l’officier public affirme avoir personnellement accompli ou constaté.</w:t>
      </w:r>
    </w:p>
    <w:p w14:paraId="4E44F7DD" w14:textId="77777777" w:rsidR="00AB47EF" w:rsidRPr="00AB47EF" w:rsidRDefault="00AB47EF" w:rsidP="003D2B37">
      <w:pPr>
        <w:spacing w:after="0" w:line="240" w:lineRule="auto"/>
        <w:rPr>
          <w:b/>
          <w:bCs/>
        </w:rPr>
      </w:pPr>
      <w:r w:rsidRPr="00AB47EF">
        <w:rPr>
          <w:b/>
          <w:bCs/>
        </w:rPr>
        <w:t>Exemple</w:t>
      </w:r>
    </w:p>
    <w:p w14:paraId="46E5AABB" w14:textId="77777777" w:rsidR="00AB47EF" w:rsidRPr="00AB47EF" w:rsidRDefault="00AB47EF" w:rsidP="003D2B37">
      <w:pPr>
        <w:spacing w:after="0" w:line="240" w:lineRule="auto"/>
      </w:pPr>
      <w:r w:rsidRPr="00AB47EF">
        <w:t>Le notaire indique que les parties ont comparu devant lui et signé l’acte en sa présence.</w:t>
      </w:r>
    </w:p>
    <w:p w14:paraId="73D3B2C7" w14:textId="77777777" w:rsidR="00AB47EF" w:rsidRPr="00AB47EF" w:rsidRDefault="00AB47EF" w:rsidP="003D2B37">
      <w:pPr>
        <w:spacing w:after="0" w:line="240" w:lineRule="auto"/>
      </w:pPr>
      <w:r w:rsidRPr="00AB47EF">
        <w:t>Cette constatation bénéficie de la force probante attachée à l’acte authentique.</w:t>
      </w:r>
    </w:p>
    <w:p w14:paraId="1B7E7D3F" w14:textId="77777777" w:rsidR="00AB47EF" w:rsidRPr="00AB47EF" w:rsidRDefault="00AB47EF" w:rsidP="003D2B37">
      <w:pPr>
        <w:spacing w:after="0" w:line="240" w:lineRule="auto"/>
        <w:rPr>
          <w:b/>
          <w:bCs/>
        </w:rPr>
      </w:pPr>
      <w:r w:rsidRPr="00AB47EF">
        <w:rPr>
          <w:b/>
          <w:bCs/>
        </w:rPr>
        <w:t>Point de vigilance</w:t>
      </w:r>
    </w:p>
    <w:p w14:paraId="5E97A497" w14:textId="77777777" w:rsidR="00AB47EF" w:rsidRPr="00AB47EF" w:rsidRDefault="00AB47EF" w:rsidP="003D2B37">
      <w:pPr>
        <w:spacing w:after="0" w:line="240" w:lineRule="auto"/>
      </w:pPr>
      <w:r w:rsidRPr="00AB47EF">
        <w:t xml:space="preserve">Cette force particulière concerne ce que l’officier public a </w:t>
      </w:r>
      <w:r w:rsidRPr="00AB47EF">
        <w:rPr>
          <w:b/>
          <w:bCs/>
        </w:rPr>
        <w:t>personnellement accompli ou constaté</w:t>
      </w:r>
      <w:r w:rsidRPr="00AB47EF">
        <w:t>.</w:t>
      </w:r>
    </w:p>
    <w:p w14:paraId="7A92125D" w14:textId="77777777" w:rsidR="00AB47EF" w:rsidRPr="00AB47EF" w:rsidRDefault="00AB47EF" w:rsidP="003D2B37">
      <w:pPr>
        <w:spacing w:after="0" w:line="240" w:lineRule="auto"/>
      </w:pPr>
      <w:r w:rsidRPr="00AB47EF">
        <w:t>Elle ne transforme pas nécessairement toutes les déclarations des parties figurant dans l’acte en vérités matériellement incontestables.</w:t>
      </w:r>
    </w:p>
    <w:p w14:paraId="50D76E00" w14:textId="77777777" w:rsidR="00AB47EF" w:rsidRPr="00AB47EF" w:rsidRDefault="00000000" w:rsidP="003D2B37">
      <w:pPr>
        <w:spacing w:after="0" w:line="240" w:lineRule="auto"/>
      </w:pPr>
      <w:r>
        <w:pict w14:anchorId="72952738">
          <v:rect id="_x0000_i1046" style="width:0;height:1.5pt" o:hralign="center" o:hrstd="t" o:hr="t" fillcolor="#a0a0a0" stroked="f"/>
        </w:pict>
      </w:r>
    </w:p>
    <w:p w14:paraId="73A3C559" w14:textId="77777777" w:rsidR="00AB47EF" w:rsidRPr="00AB47EF" w:rsidRDefault="00AB47EF" w:rsidP="003D2B37">
      <w:pPr>
        <w:pStyle w:val="Titre1"/>
      </w:pPr>
      <w:r w:rsidRPr="00AB47EF">
        <w:t>22. L’acte sous signature privée</w:t>
      </w:r>
    </w:p>
    <w:p w14:paraId="6CD6CEE1" w14:textId="77777777" w:rsidR="00AB47EF" w:rsidRPr="00AB47EF" w:rsidRDefault="00AB47EF" w:rsidP="003D2B37">
      <w:pPr>
        <w:spacing w:after="0" w:line="240" w:lineRule="auto"/>
      </w:pPr>
      <w:r w:rsidRPr="00AB47EF">
        <w:t>L’</w:t>
      </w:r>
      <w:r w:rsidRPr="00AB47EF">
        <w:rPr>
          <w:b/>
          <w:bCs/>
        </w:rPr>
        <w:t>acte sous signature privée</w:t>
      </w:r>
      <w:r w:rsidRPr="00AB47EF">
        <w:t xml:space="preserve"> est établi et signé par les parties sans intervention nécessaire d’un officier public chargé de l’authentifier.</w:t>
      </w:r>
    </w:p>
    <w:p w14:paraId="07CB8F25" w14:textId="77777777" w:rsidR="00AB47EF" w:rsidRPr="00AB47EF" w:rsidRDefault="00AB47EF" w:rsidP="003D2B37">
      <w:pPr>
        <w:spacing w:after="0" w:line="240" w:lineRule="auto"/>
      </w:pPr>
      <w:r w:rsidRPr="00AB47EF">
        <w:t>Lorsqu’il est reconnu par celui auquel on l’oppose ou légalement tenu pour reconnu, il fait foi entre ceux qui l’ont souscrit ainsi qu’à l’égard de leurs héritiers et ayants cause.</w:t>
      </w:r>
    </w:p>
    <w:p w14:paraId="273F263B" w14:textId="77777777" w:rsidR="00AB47EF" w:rsidRPr="00AB47EF" w:rsidRDefault="00AB47EF" w:rsidP="003D2B37">
      <w:pPr>
        <w:spacing w:after="0" w:line="240" w:lineRule="auto"/>
        <w:rPr>
          <w:b/>
          <w:bCs/>
        </w:rPr>
      </w:pPr>
      <w:r w:rsidRPr="00AB47EF">
        <w:rPr>
          <w:b/>
          <w:bCs/>
        </w:rPr>
        <w:t>Exemples</w:t>
      </w:r>
    </w:p>
    <w:p w14:paraId="3CAA6A38" w14:textId="71D18B7F" w:rsidR="00AB47EF" w:rsidRPr="00AB47EF" w:rsidRDefault="00AB47EF" w:rsidP="003D2B37">
      <w:pPr>
        <w:numPr>
          <w:ilvl w:val="0"/>
          <w:numId w:val="14"/>
        </w:numPr>
        <w:spacing w:after="0" w:line="240" w:lineRule="auto"/>
      </w:pPr>
      <w:r w:rsidRPr="00AB47EF">
        <w:t>contrat commercial signé directement par deux entreprises</w:t>
      </w:r>
      <w:r w:rsidR="003D2B37">
        <w:t> ;</w:t>
      </w:r>
    </w:p>
    <w:p w14:paraId="70B9B670" w14:textId="7C570ED4" w:rsidR="00AB47EF" w:rsidRPr="00AB47EF" w:rsidRDefault="00AB47EF" w:rsidP="003D2B37">
      <w:pPr>
        <w:numPr>
          <w:ilvl w:val="0"/>
          <w:numId w:val="14"/>
        </w:numPr>
        <w:spacing w:after="0" w:line="240" w:lineRule="auto"/>
      </w:pPr>
      <w:r w:rsidRPr="00AB47EF">
        <w:t>reconnaissance de dette</w:t>
      </w:r>
      <w:r w:rsidR="003D2B37">
        <w:t> ;</w:t>
      </w:r>
    </w:p>
    <w:p w14:paraId="1F98ED90" w14:textId="77777777" w:rsidR="00AB47EF" w:rsidRPr="00AB47EF" w:rsidRDefault="00AB47EF" w:rsidP="003D2B37">
      <w:pPr>
        <w:numPr>
          <w:ilvl w:val="0"/>
          <w:numId w:val="14"/>
        </w:numPr>
        <w:spacing w:after="0" w:line="240" w:lineRule="auto"/>
      </w:pPr>
      <w:r w:rsidRPr="00AB47EF">
        <w:t>contrat de prestation signé par les parties.</w:t>
      </w:r>
    </w:p>
    <w:p w14:paraId="48DE5EFD" w14:textId="77777777" w:rsidR="00AB47EF" w:rsidRPr="00AB47EF" w:rsidRDefault="00AB47EF" w:rsidP="003D2B37">
      <w:pPr>
        <w:spacing w:after="0" w:line="240" w:lineRule="auto"/>
        <w:rPr>
          <w:b/>
          <w:bCs/>
        </w:rPr>
      </w:pPr>
      <w:r w:rsidRPr="00AB47EF">
        <w:rPr>
          <w:b/>
          <w:bCs/>
        </w:rPr>
        <w:t>Contre-exemple</w:t>
      </w:r>
    </w:p>
    <w:p w14:paraId="15EEFA29" w14:textId="77777777" w:rsidR="00AB47EF" w:rsidRPr="00AB47EF" w:rsidRDefault="00AB47EF" w:rsidP="003D2B37">
      <w:pPr>
        <w:spacing w:after="0" w:line="240" w:lineRule="auto"/>
      </w:pPr>
      <w:r w:rsidRPr="00AB47EF">
        <w:t>Un simple projet de contrat non signé ne possède pas automatiquement la même force probante qu’un acte sous signature privée régulièrement souscrit.</w:t>
      </w:r>
    </w:p>
    <w:p w14:paraId="0BFFC01A" w14:textId="77777777" w:rsidR="00AB47EF" w:rsidRPr="00AB47EF" w:rsidRDefault="00000000" w:rsidP="003D2B37">
      <w:pPr>
        <w:spacing w:after="0" w:line="240" w:lineRule="auto"/>
      </w:pPr>
      <w:r>
        <w:pict w14:anchorId="5F0E7326">
          <v:rect id="_x0000_i1047" style="width:0;height:1.5pt" o:hralign="center" o:hrstd="t" o:hr="t" fillcolor="#a0a0a0" stroked="f"/>
        </w:pict>
      </w:r>
    </w:p>
    <w:p w14:paraId="6D796AAD" w14:textId="77777777" w:rsidR="00AB47EF" w:rsidRPr="00AB47EF" w:rsidRDefault="00AB47EF" w:rsidP="003D2B37">
      <w:pPr>
        <w:pStyle w:val="Titre1"/>
      </w:pPr>
      <w:r w:rsidRPr="00AB47EF">
        <w:t>23. La contestation de la signature</w:t>
      </w:r>
    </w:p>
    <w:p w14:paraId="65FE68C1" w14:textId="77777777" w:rsidR="00AB47EF" w:rsidRPr="00AB47EF" w:rsidRDefault="00AB47EF" w:rsidP="003D2B37">
      <w:pPr>
        <w:spacing w:after="0" w:line="240" w:lineRule="auto"/>
      </w:pPr>
      <w:r w:rsidRPr="00AB47EF">
        <w:t xml:space="preserve">La personne à laquelle un acte sous signature privée est opposé peut </w:t>
      </w:r>
      <w:r w:rsidRPr="00AB47EF">
        <w:rPr>
          <w:b/>
          <w:bCs/>
        </w:rPr>
        <w:t>désavouer son écriture ou sa signature</w:t>
      </w:r>
      <w:r w:rsidRPr="00AB47EF">
        <w:t>.</w:t>
      </w:r>
    </w:p>
    <w:p w14:paraId="6C05A255" w14:textId="77777777" w:rsidR="00AB47EF" w:rsidRPr="00AB47EF" w:rsidRDefault="00AB47EF" w:rsidP="003D2B37">
      <w:pPr>
        <w:spacing w:after="0" w:line="240" w:lineRule="auto"/>
      </w:pPr>
      <w:r w:rsidRPr="00AB47EF">
        <w:t>Une procédure de vérification d’écriture peut alors devenir nécessaire.</w:t>
      </w:r>
    </w:p>
    <w:p w14:paraId="2F317823" w14:textId="77777777" w:rsidR="00AB47EF" w:rsidRPr="00AB47EF" w:rsidRDefault="00AB47EF" w:rsidP="003D2B37">
      <w:pPr>
        <w:spacing w:after="0" w:line="240" w:lineRule="auto"/>
        <w:rPr>
          <w:b/>
          <w:bCs/>
        </w:rPr>
      </w:pPr>
      <w:r w:rsidRPr="00AB47EF">
        <w:rPr>
          <w:b/>
          <w:bCs/>
        </w:rPr>
        <w:t>Conséquence</w:t>
      </w:r>
    </w:p>
    <w:p w14:paraId="17DAA7DD" w14:textId="77777777" w:rsidR="00AB47EF" w:rsidRPr="00AB47EF" w:rsidRDefault="00AB47EF" w:rsidP="003D2B37">
      <w:pPr>
        <w:spacing w:after="0" w:line="240" w:lineRule="auto"/>
      </w:pPr>
      <w:r w:rsidRPr="00AB47EF">
        <w:t>Il ne suffit pas toujours de produire matériellement un document portant une signature.</w:t>
      </w:r>
    </w:p>
    <w:p w14:paraId="3A669843" w14:textId="77777777" w:rsidR="00AB47EF" w:rsidRPr="00AB47EF" w:rsidRDefault="00AB47EF" w:rsidP="003D2B37">
      <w:pPr>
        <w:spacing w:after="0" w:line="240" w:lineRule="auto"/>
      </w:pPr>
      <w:r w:rsidRPr="00AB47EF">
        <w:t>L’</w:t>
      </w:r>
      <w:r w:rsidRPr="00AB47EF">
        <w:rPr>
          <w:b/>
          <w:bCs/>
        </w:rPr>
        <w:t>authenticité de cette signature</w:t>
      </w:r>
      <w:r w:rsidRPr="00AB47EF">
        <w:t xml:space="preserve"> peut elle-même devenir un objet de preuve.</w:t>
      </w:r>
    </w:p>
    <w:p w14:paraId="0CEC070D" w14:textId="77777777" w:rsidR="00AB47EF" w:rsidRPr="00AB47EF" w:rsidRDefault="00000000" w:rsidP="003D2B37">
      <w:pPr>
        <w:spacing w:after="0" w:line="240" w:lineRule="auto"/>
      </w:pPr>
      <w:r>
        <w:pict w14:anchorId="4864508C">
          <v:rect id="_x0000_i1048" style="width:0;height:1.5pt" o:hralign="center" o:hrstd="t" o:hr="t" fillcolor="#a0a0a0" stroked="f"/>
        </w:pict>
      </w:r>
    </w:p>
    <w:p w14:paraId="55D746DA" w14:textId="77777777" w:rsidR="00AB47EF" w:rsidRPr="00AB47EF" w:rsidRDefault="00AB47EF" w:rsidP="003D2B37">
      <w:pPr>
        <w:pStyle w:val="Titre1"/>
      </w:pPr>
      <w:r w:rsidRPr="00AB47EF">
        <w:t>24. L’acte sous signature privée contresigné par avocat</w:t>
      </w:r>
    </w:p>
    <w:p w14:paraId="3EC5FDD3" w14:textId="77777777" w:rsidR="00AB47EF" w:rsidRPr="00AB47EF" w:rsidRDefault="00AB47EF" w:rsidP="003D2B37">
      <w:pPr>
        <w:spacing w:after="0" w:line="240" w:lineRule="auto"/>
      </w:pPr>
      <w:r w:rsidRPr="00AB47EF">
        <w:t>Le Code civil prévoit également l’</w:t>
      </w:r>
      <w:r w:rsidRPr="00AB47EF">
        <w:rPr>
          <w:b/>
          <w:bCs/>
        </w:rPr>
        <w:t>acte sous signature privée contresigné par avocat</w:t>
      </w:r>
      <w:r w:rsidRPr="00AB47EF">
        <w:t>.</w:t>
      </w:r>
    </w:p>
    <w:p w14:paraId="4CA75F51" w14:textId="77777777" w:rsidR="00AB47EF" w:rsidRPr="00AB47EF" w:rsidRDefault="00AB47EF" w:rsidP="003D2B37">
      <w:pPr>
        <w:spacing w:after="0" w:line="240" w:lineRule="auto"/>
      </w:pPr>
      <w:r w:rsidRPr="00AB47EF">
        <w:t>Le contreseing fait notamment foi de l’écriture et de la signature des parties dans les conditions prévues par le Code.</w:t>
      </w:r>
    </w:p>
    <w:p w14:paraId="4C009432" w14:textId="77777777" w:rsidR="00AB47EF" w:rsidRPr="00AB47EF" w:rsidRDefault="00AB47EF" w:rsidP="003D2B37">
      <w:pPr>
        <w:spacing w:after="0" w:line="240" w:lineRule="auto"/>
      </w:pPr>
      <w:r w:rsidRPr="00AB47EF">
        <w:t>Il ne faut toutefois pas le confondre avec l’acte authentique.</w:t>
      </w:r>
    </w:p>
    <w:p w14:paraId="4D421FF9" w14:textId="77777777" w:rsidR="00AB47EF" w:rsidRPr="00AB47EF" w:rsidRDefault="00AB47EF" w:rsidP="003D2B37">
      <w:pPr>
        <w:spacing w:after="0" w:line="240" w:lineRule="auto"/>
        <w:rPr>
          <w:b/>
          <w:bCs/>
        </w:rPr>
      </w:pPr>
      <w:r w:rsidRPr="00AB47EF">
        <w:rPr>
          <w:b/>
          <w:bCs/>
        </w:rPr>
        <w:t>Exemple</w:t>
      </w:r>
    </w:p>
    <w:p w14:paraId="7CD17D2D" w14:textId="77777777" w:rsidR="00AB47EF" w:rsidRPr="00AB47EF" w:rsidRDefault="00AB47EF" w:rsidP="003D2B37">
      <w:pPr>
        <w:spacing w:after="0" w:line="240" w:lineRule="auto"/>
      </w:pPr>
      <w:r w:rsidRPr="00AB47EF">
        <w:t>Deux parties concluent un acte sous signature privée qui est contresigné par leurs avocats.</w:t>
      </w:r>
    </w:p>
    <w:p w14:paraId="0BBC32DE" w14:textId="77777777" w:rsidR="00AB47EF" w:rsidRPr="00AB47EF" w:rsidRDefault="00AB47EF" w:rsidP="003D2B37">
      <w:pPr>
        <w:spacing w:after="0" w:line="240" w:lineRule="auto"/>
      </w:pPr>
      <w:r w:rsidRPr="00AB47EF">
        <w:t>Le document bénéficie du régime spécifique prévu par le Code civil.</w:t>
      </w:r>
    </w:p>
    <w:p w14:paraId="4DF82A84" w14:textId="77777777" w:rsidR="00AB47EF" w:rsidRPr="00AB47EF" w:rsidRDefault="00AB47EF" w:rsidP="003D2B37">
      <w:pPr>
        <w:spacing w:after="0" w:line="240" w:lineRule="auto"/>
        <w:rPr>
          <w:b/>
          <w:bCs/>
        </w:rPr>
      </w:pPr>
      <w:r w:rsidRPr="00AB47EF">
        <w:rPr>
          <w:b/>
          <w:bCs/>
        </w:rPr>
        <w:t>Contre-exemple</w:t>
      </w:r>
    </w:p>
    <w:p w14:paraId="4483E8D0" w14:textId="77777777" w:rsidR="00AB47EF" w:rsidRPr="00AB47EF" w:rsidRDefault="00AB47EF" w:rsidP="003D2B37">
      <w:pPr>
        <w:spacing w:after="0" w:line="240" w:lineRule="auto"/>
      </w:pPr>
      <w:r w:rsidRPr="00AB47EF">
        <w:t>Le contreseing d’un avocat ne transforme pas juridiquement l’acte en acte notarié.</w:t>
      </w:r>
    </w:p>
    <w:p w14:paraId="13874BC2" w14:textId="77777777" w:rsidR="00AB47EF" w:rsidRPr="00AB47EF" w:rsidRDefault="00000000" w:rsidP="003D2B37">
      <w:pPr>
        <w:spacing w:after="0" w:line="240" w:lineRule="auto"/>
      </w:pPr>
      <w:r>
        <w:pict w14:anchorId="4B72D93C">
          <v:rect id="_x0000_i1049" style="width:0;height:1.5pt" o:hralign="center" o:hrstd="t" o:hr="t" fillcolor="#a0a0a0" stroked="f"/>
        </w:pict>
      </w:r>
    </w:p>
    <w:p w14:paraId="4871FCEF" w14:textId="77777777" w:rsidR="00AB47EF" w:rsidRPr="00AB47EF" w:rsidRDefault="00AB47EF" w:rsidP="003D2B37">
      <w:pPr>
        <w:pStyle w:val="Titre1"/>
      </w:pPr>
      <w:r w:rsidRPr="00AB47EF">
        <w:lastRenderedPageBreak/>
        <w:t>25. L’écrit électronique</w:t>
      </w:r>
    </w:p>
    <w:p w14:paraId="58014426" w14:textId="48A630DB" w:rsidR="00AB47EF" w:rsidRPr="00AB47EF" w:rsidRDefault="00AB47EF" w:rsidP="003D2B37">
      <w:pPr>
        <w:spacing w:after="0" w:line="240" w:lineRule="auto"/>
      </w:pPr>
      <w:r w:rsidRPr="00AB47EF">
        <w:t>L’</w:t>
      </w:r>
      <w:r w:rsidRPr="00AB47EF">
        <w:rPr>
          <w:b/>
          <w:bCs/>
        </w:rPr>
        <w:t>écrit électronique a la même force probante que l’écrit sur support papier</w:t>
      </w:r>
      <w:r w:rsidRPr="00AB47EF">
        <w:t xml:space="preserve"> lorsque deux conditions sont réunies</w:t>
      </w:r>
      <w:r w:rsidR="003D2B37">
        <w:t> :</w:t>
      </w:r>
    </w:p>
    <w:p w14:paraId="43A05227" w14:textId="79324F0C" w:rsidR="00AB47EF" w:rsidRPr="00AB47EF" w:rsidRDefault="00AB47EF" w:rsidP="003D2B37">
      <w:pPr>
        <w:numPr>
          <w:ilvl w:val="0"/>
          <w:numId w:val="15"/>
        </w:numPr>
        <w:spacing w:after="0" w:line="240" w:lineRule="auto"/>
      </w:pPr>
      <w:r w:rsidRPr="00AB47EF">
        <w:t>la personne dont il émane peut être dûment identifiée</w:t>
      </w:r>
      <w:r w:rsidR="003D2B37">
        <w:t> ;</w:t>
      </w:r>
    </w:p>
    <w:p w14:paraId="787C6EAB" w14:textId="77777777" w:rsidR="00AB47EF" w:rsidRPr="00AB47EF" w:rsidRDefault="00AB47EF" w:rsidP="003D2B37">
      <w:pPr>
        <w:numPr>
          <w:ilvl w:val="0"/>
          <w:numId w:val="15"/>
        </w:numPr>
        <w:spacing w:after="0" w:line="240" w:lineRule="auto"/>
      </w:pPr>
      <w:r w:rsidRPr="00AB47EF">
        <w:t>l’écrit est établi et conservé dans des conditions garantissant son intégrité.</w:t>
      </w:r>
    </w:p>
    <w:p w14:paraId="58AE816B" w14:textId="77777777" w:rsidR="00AB47EF" w:rsidRPr="00AB47EF" w:rsidRDefault="00AB47EF" w:rsidP="003D2B37">
      <w:pPr>
        <w:spacing w:after="0" w:line="240" w:lineRule="auto"/>
        <w:rPr>
          <w:b/>
          <w:bCs/>
        </w:rPr>
      </w:pPr>
      <w:r w:rsidRPr="00AB47EF">
        <w:rPr>
          <w:b/>
          <w:bCs/>
        </w:rPr>
        <w:t>Exemple</w:t>
      </w:r>
    </w:p>
    <w:p w14:paraId="39A7C3E8" w14:textId="4F319C04" w:rsidR="00AB47EF" w:rsidRPr="00AB47EF" w:rsidRDefault="00AB47EF" w:rsidP="003D2B37">
      <w:pPr>
        <w:spacing w:after="0" w:line="240" w:lineRule="auto"/>
      </w:pPr>
      <w:r w:rsidRPr="00AB47EF">
        <w:t>Un contrat électronique est conservé dans un système permettant</w:t>
      </w:r>
      <w:r w:rsidR="003D2B37">
        <w:t> :</w:t>
      </w:r>
    </w:p>
    <w:p w14:paraId="7413738B" w14:textId="5F83AA4C" w:rsidR="00AB47EF" w:rsidRPr="00AB47EF" w:rsidRDefault="00AB47EF" w:rsidP="003D2B37">
      <w:pPr>
        <w:numPr>
          <w:ilvl w:val="0"/>
          <w:numId w:val="16"/>
        </w:numPr>
        <w:spacing w:after="0" w:line="240" w:lineRule="auto"/>
      </w:pPr>
      <w:r w:rsidRPr="00AB47EF">
        <w:t>d’identifier son auteur</w:t>
      </w:r>
      <w:r w:rsidR="003D2B37">
        <w:t> ;</w:t>
      </w:r>
    </w:p>
    <w:p w14:paraId="29449AA7" w14:textId="77777777" w:rsidR="00AB47EF" w:rsidRPr="00AB47EF" w:rsidRDefault="00AB47EF" w:rsidP="003D2B37">
      <w:pPr>
        <w:numPr>
          <w:ilvl w:val="0"/>
          <w:numId w:val="16"/>
        </w:numPr>
        <w:spacing w:after="0" w:line="240" w:lineRule="auto"/>
      </w:pPr>
      <w:r w:rsidRPr="00AB47EF">
        <w:t>de garantir l’intégrité du document.</w:t>
      </w:r>
    </w:p>
    <w:p w14:paraId="47EDB596" w14:textId="77777777" w:rsidR="00AB47EF" w:rsidRPr="00AB47EF" w:rsidRDefault="00AB47EF" w:rsidP="003D2B37">
      <w:pPr>
        <w:spacing w:after="0" w:line="240" w:lineRule="auto"/>
      </w:pPr>
      <w:r w:rsidRPr="00AB47EF">
        <w:t>Il ne peut pas être écarté uniquement parce qu’il n’existe pas sur papier.</w:t>
      </w:r>
    </w:p>
    <w:p w14:paraId="055C08D2" w14:textId="77777777" w:rsidR="00AB47EF" w:rsidRPr="00AB47EF" w:rsidRDefault="00AB47EF" w:rsidP="003D2B37">
      <w:pPr>
        <w:spacing w:after="0" w:line="240" w:lineRule="auto"/>
        <w:rPr>
          <w:b/>
          <w:bCs/>
        </w:rPr>
      </w:pPr>
      <w:r w:rsidRPr="00AB47EF">
        <w:rPr>
          <w:b/>
          <w:bCs/>
        </w:rPr>
        <w:t>Contre-exemple</w:t>
      </w:r>
    </w:p>
    <w:p w14:paraId="36CB2526" w14:textId="23A1AA16" w:rsidR="00AB47EF" w:rsidRPr="00AB47EF" w:rsidRDefault="00AB47EF" w:rsidP="003D2B37">
      <w:pPr>
        <w:spacing w:after="0" w:line="240" w:lineRule="auto"/>
      </w:pPr>
      <w:r w:rsidRPr="00AB47EF">
        <w:t>Une capture d’écran dont</w:t>
      </w:r>
      <w:r w:rsidR="003D2B37">
        <w:t> :</w:t>
      </w:r>
    </w:p>
    <w:p w14:paraId="2A5CF9DF" w14:textId="16B13B5F" w:rsidR="00AB47EF" w:rsidRPr="00AB47EF" w:rsidRDefault="00AB47EF" w:rsidP="003D2B37">
      <w:pPr>
        <w:numPr>
          <w:ilvl w:val="0"/>
          <w:numId w:val="17"/>
        </w:numPr>
        <w:spacing w:after="0" w:line="240" w:lineRule="auto"/>
      </w:pPr>
      <w:r w:rsidRPr="00AB47EF">
        <w:t>l’auteur ne peut pas être identifié</w:t>
      </w:r>
      <w:r w:rsidR="003D2B37">
        <w:t> ;</w:t>
      </w:r>
    </w:p>
    <w:p w14:paraId="4BEABC66" w14:textId="24EC21E6" w:rsidR="00AB47EF" w:rsidRPr="00AB47EF" w:rsidRDefault="00AB47EF" w:rsidP="003D2B37">
      <w:pPr>
        <w:numPr>
          <w:ilvl w:val="0"/>
          <w:numId w:val="17"/>
        </w:numPr>
        <w:spacing w:after="0" w:line="240" w:lineRule="auto"/>
      </w:pPr>
      <w:r w:rsidRPr="00AB47EF">
        <w:t>la date ne peut pas être vérifiée</w:t>
      </w:r>
      <w:r w:rsidR="003D2B37">
        <w:t> ;</w:t>
      </w:r>
    </w:p>
    <w:p w14:paraId="074A6D79" w14:textId="77777777" w:rsidR="00AB47EF" w:rsidRPr="00AB47EF" w:rsidRDefault="00AB47EF" w:rsidP="003D2B37">
      <w:pPr>
        <w:numPr>
          <w:ilvl w:val="0"/>
          <w:numId w:val="17"/>
        </w:numPr>
        <w:spacing w:after="0" w:line="240" w:lineRule="auto"/>
      </w:pPr>
      <w:r w:rsidRPr="00AB47EF">
        <w:t>le contenu peut avoir été modifié,</w:t>
      </w:r>
    </w:p>
    <w:p w14:paraId="4D567B52" w14:textId="77777777" w:rsidR="00AB47EF" w:rsidRPr="00AB47EF" w:rsidRDefault="00AB47EF" w:rsidP="003D2B37">
      <w:pPr>
        <w:spacing w:after="0" w:line="240" w:lineRule="auto"/>
      </w:pPr>
      <w:r w:rsidRPr="00AB47EF">
        <w:t>ne possède pas automatiquement la même force qu’un écrit électronique répondant aux exigences légales.</w:t>
      </w:r>
    </w:p>
    <w:p w14:paraId="09C5D3C1" w14:textId="77777777" w:rsidR="00AB47EF" w:rsidRPr="00AB47EF" w:rsidRDefault="00000000" w:rsidP="003D2B37">
      <w:pPr>
        <w:spacing w:after="0" w:line="240" w:lineRule="auto"/>
      </w:pPr>
      <w:r>
        <w:pict w14:anchorId="1004AC7D">
          <v:rect id="_x0000_i1050" style="width:0;height:1.5pt" o:hralign="center" o:hrstd="t" o:hr="t" fillcolor="#a0a0a0" stroked="f"/>
        </w:pict>
      </w:r>
    </w:p>
    <w:p w14:paraId="05595A39" w14:textId="77777777" w:rsidR="00AB47EF" w:rsidRPr="00AB47EF" w:rsidRDefault="00AB47EF" w:rsidP="003D2B37">
      <w:pPr>
        <w:pStyle w:val="Titre1"/>
      </w:pPr>
      <w:r w:rsidRPr="00AB47EF">
        <w:t>26. La signature électronique</w:t>
      </w:r>
    </w:p>
    <w:p w14:paraId="4FE6FEA5" w14:textId="7F68EE83" w:rsidR="00AB47EF" w:rsidRPr="00AB47EF" w:rsidRDefault="00AB47EF" w:rsidP="003D2B37">
      <w:pPr>
        <w:spacing w:after="0" w:line="240" w:lineRule="auto"/>
      </w:pPr>
      <w:r w:rsidRPr="00AB47EF">
        <w:t>La signature a deux fonctions essentielles</w:t>
      </w:r>
      <w:r w:rsidR="003D2B37">
        <w:t> :</w:t>
      </w:r>
    </w:p>
    <w:p w14:paraId="6BC3D3C9" w14:textId="702F8037" w:rsidR="00AB47EF" w:rsidRPr="00AB47EF" w:rsidRDefault="00AB47EF" w:rsidP="003D2B37">
      <w:pPr>
        <w:numPr>
          <w:ilvl w:val="0"/>
          <w:numId w:val="18"/>
        </w:numPr>
        <w:spacing w:after="0" w:line="240" w:lineRule="auto"/>
      </w:pPr>
      <w:r w:rsidRPr="00AB47EF">
        <w:t>identifier son auteur</w:t>
      </w:r>
      <w:r w:rsidR="003D2B37">
        <w:t> ;</w:t>
      </w:r>
    </w:p>
    <w:p w14:paraId="52A0A9AC" w14:textId="77777777" w:rsidR="00AB47EF" w:rsidRPr="00AB47EF" w:rsidRDefault="00AB47EF" w:rsidP="003D2B37">
      <w:pPr>
        <w:numPr>
          <w:ilvl w:val="0"/>
          <w:numId w:val="18"/>
        </w:numPr>
        <w:spacing w:after="0" w:line="240" w:lineRule="auto"/>
      </w:pPr>
      <w:r w:rsidRPr="00AB47EF">
        <w:t>manifester son consentement aux obligations résultant de l’acte.</w:t>
      </w:r>
    </w:p>
    <w:p w14:paraId="789A1BCC" w14:textId="77777777" w:rsidR="00AB47EF" w:rsidRPr="00AB47EF" w:rsidRDefault="00AB47EF" w:rsidP="003D2B37">
      <w:pPr>
        <w:spacing w:after="0" w:line="240" w:lineRule="auto"/>
      </w:pPr>
      <w:r w:rsidRPr="00AB47EF">
        <w:t xml:space="preserve">Lorsqu’elle est électronique, elle doit reposer sur un </w:t>
      </w:r>
      <w:r w:rsidRPr="00AB47EF">
        <w:rPr>
          <w:b/>
          <w:bCs/>
        </w:rPr>
        <w:t>procédé fiable d’identification garantissant son lien avec l’acte</w:t>
      </w:r>
      <w:r w:rsidRPr="00AB47EF">
        <w:t>.</w:t>
      </w:r>
    </w:p>
    <w:p w14:paraId="4B296C07" w14:textId="77777777" w:rsidR="00AB47EF" w:rsidRPr="00AB47EF" w:rsidRDefault="00AB47EF" w:rsidP="003D2B37">
      <w:pPr>
        <w:spacing w:after="0" w:line="240" w:lineRule="auto"/>
      </w:pPr>
      <w:r w:rsidRPr="00AB47EF">
        <w:t xml:space="preserve">Le décret du 28 septembre 2017 prévoit que la fiabilité du procédé est </w:t>
      </w:r>
      <w:r w:rsidRPr="00AB47EF">
        <w:rPr>
          <w:b/>
          <w:bCs/>
        </w:rPr>
        <w:t>présumée jusqu’à preuve contraire lorsqu’il met en œuvre une signature électronique qualifiée</w:t>
      </w:r>
      <w:r w:rsidRPr="00AB47EF">
        <w:t>.</w:t>
      </w:r>
    </w:p>
    <w:p w14:paraId="0F221965" w14:textId="77777777" w:rsidR="00AB47EF" w:rsidRPr="00AB47EF" w:rsidRDefault="00AB47EF" w:rsidP="003D2B37">
      <w:pPr>
        <w:spacing w:after="0" w:line="240" w:lineRule="auto"/>
        <w:rPr>
          <w:b/>
          <w:bCs/>
        </w:rPr>
      </w:pPr>
      <w:r w:rsidRPr="00AB47EF">
        <w:rPr>
          <w:b/>
          <w:bCs/>
        </w:rPr>
        <w:t>Exemple</w:t>
      </w:r>
    </w:p>
    <w:p w14:paraId="2A34EACB" w14:textId="77777777" w:rsidR="00AB47EF" w:rsidRPr="00AB47EF" w:rsidRDefault="00AB47EF" w:rsidP="003D2B37">
      <w:pPr>
        <w:spacing w:after="0" w:line="240" w:lineRule="auto"/>
      </w:pPr>
      <w:r w:rsidRPr="00AB47EF">
        <w:t>Une signature électronique qualifiée reposant sur les mécanismes prévus par les textes bénéficie de la présomption de fiabilité correspondante.</w:t>
      </w:r>
    </w:p>
    <w:p w14:paraId="4B2042F0" w14:textId="77777777" w:rsidR="00AB47EF" w:rsidRPr="00AB47EF" w:rsidRDefault="00AB47EF" w:rsidP="003D2B37">
      <w:pPr>
        <w:spacing w:after="0" w:line="240" w:lineRule="auto"/>
        <w:rPr>
          <w:b/>
          <w:bCs/>
        </w:rPr>
      </w:pPr>
      <w:r w:rsidRPr="00AB47EF">
        <w:rPr>
          <w:b/>
          <w:bCs/>
        </w:rPr>
        <w:t>Contre-exemple</w:t>
      </w:r>
    </w:p>
    <w:p w14:paraId="2FB4DF2F" w14:textId="77777777" w:rsidR="00AB47EF" w:rsidRPr="00AB47EF" w:rsidRDefault="00AB47EF" w:rsidP="003D2B37">
      <w:pPr>
        <w:spacing w:after="0" w:line="240" w:lineRule="auto"/>
      </w:pPr>
      <w:r w:rsidRPr="00AB47EF">
        <w:t>Insérer dans un PDF une photographie de sa signature manuscrite n’équivaut pas automatiquement à mettre en œuvre le procédé fiable d’identification exigé pour bénéficier du régime de l’article 1367 du Code civil.</w:t>
      </w:r>
    </w:p>
    <w:p w14:paraId="48E2DA6D" w14:textId="77777777" w:rsidR="00AB47EF" w:rsidRPr="00AB47EF" w:rsidRDefault="00000000" w:rsidP="003D2B37">
      <w:pPr>
        <w:spacing w:after="0" w:line="240" w:lineRule="auto"/>
      </w:pPr>
      <w:r>
        <w:pict w14:anchorId="1E59FB26">
          <v:rect id="_x0000_i1051" style="width:0;height:1.5pt" o:hralign="center" o:hrstd="t" o:hr="t" fillcolor="#a0a0a0" stroked="f"/>
        </w:pict>
      </w:r>
    </w:p>
    <w:p w14:paraId="41E264F5" w14:textId="77777777" w:rsidR="00AB47EF" w:rsidRPr="00AB47EF" w:rsidRDefault="00AB47EF" w:rsidP="003D2B37">
      <w:pPr>
        <w:pStyle w:val="Titre1"/>
      </w:pPr>
      <w:r w:rsidRPr="00AB47EF">
        <w:t>27. La copie fiable</w:t>
      </w:r>
    </w:p>
    <w:p w14:paraId="2547F148" w14:textId="77777777" w:rsidR="00AB47EF" w:rsidRPr="00AB47EF" w:rsidRDefault="00AB47EF" w:rsidP="003D2B37">
      <w:pPr>
        <w:spacing w:after="0" w:line="240" w:lineRule="auto"/>
      </w:pPr>
      <w:r w:rsidRPr="00AB47EF">
        <w:t xml:space="preserve">Le Code civil actuel utilise la notion de </w:t>
      </w:r>
      <w:r w:rsidRPr="00AB47EF">
        <w:rPr>
          <w:b/>
          <w:bCs/>
        </w:rPr>
        <w:t>copie fiable</w:t>
      </w:r>
      <w:r w:rsidRPr="00AB47EF">
        <w:t>.</w:t>
      </w:r>
    </w:p>
    <w:p w14:paraId="54002EAC" w14:textId="77777777" w:rsidR="00AB47EF" w:rsidRPr="00AB47EF" w:rsidRDefault="00AB47EF" w:rsidP="003D2B37">
      <w:pPr>
        <w:spacing w:after="0" w:line="240" w:lineRule="auto"/>
      </w:pPr>
      <w:r w:rsidRPr="00AB47EF">
        <w:t xml:space="preserve">Une copie fiable possède </w:t>
      </w:r>
      <w:r w:rsidRPr="00AB47EF">
        <w:rPr>
          <w:b/>
          <w:bCs/>
        </w:rPr>
        <w:t>la même force probante que l’original</w:t>
      </w:r>
      <w:r w:rsidRPr="00AB47EF">
        <w:t>.</w:t>
      </w:r>
    </w:p>
    <w:p w14:paraId="260B5C52" w14:textId="77777777" w:rsidR="00AB47EF" w:rsidRPr="00AB47EF" w:rsidRDefault="00AB47EF" w:rsidP="003D2B37">
      <w:pPr>
        <w:spacing w:after="0" w:line="240" w:lineRule="auto"/>
      </w:pPr>
      <w:r w:rsidRPr="00AB47EF">
        <w:t>La fiabilité est normalement appréciée par le juge, mais certaines copies bénéficient d’une présomption de fiabilité.</w:t>
      </w:r>
    </w:p>
    <w:p w14:paraId="1CE1757B" w14:textId="45722CBF" w:rsidR="00AB47EF" w:rsidRPr="00AB47EF" w:rsidRDefault="00AB47EF" w:rsidP="003D2B37">
      <w:pPr>
        <w:spacing w:after="0" w:line="240" w:lineRule="auto"/>
      </w:pPr>
      <w:r w:rsidRPr="00AB47EF">
        <w:t xml:space="preserve">Le référentiel emploie la formulation </w:t>
      </w:r>
      <w:r w:rsidR="003D2B37">
        <w:t>« </w:t>
      </w:r>
      <w:r w:rsidRPr="00AB47EF">
        <w:t>copie fidèle et irréversible</w:t>
      </w:r>
      <w:r w:rsidR="003D2B37">
        <w:t> »</w:t>
      </w:r>
      <w:r w:rsidRPr="00AB47EF">
        <w:t xml:space="preserve">. La législation actuelle s’articule plus précisément autour de la notion de </w:t>
      </w:r>
      <w:r w:rsidRPr="00AB47EF">
        <w:rPr>
          <w:b/>
          <w:bCs/>
        </w:rPr>
        <w:t>copie fiable</w:t>
      </w:r>
      <w:r w:rsidRPr="00AB47EF">
        <w:t>, le décret d’application prévoyant notamment une présomption de fiabilité lorsqu’un procédé de reproduction entraîne une modification irréversible du support ou, pour une copie électronique, respecte les exigences techniques prévues par ce décret.</w:t>
      </w:r>
    </w:p>
    <w:p w14:paraId="1064B24C" w14:textId="77777777" w:rsidR="00AB47EF" w:rsidRPr="00AB47EF" w:rsidRDefault="00AB47EF" w:rsidP="003D2B37">
      <w:pPr>
        <w:spacing w:after="0" w:line="240" w:lineRule="auto"/>
        <w:rPr>
          <w:b/>
          <w:bCs/>
        </w:rPr>
      </w:pPr>
      <w:r w:rsidRPr="00AB47EF">
        <w:rPr>
          <w:b/>
          <w:bCs/>
        </w:rPr>
        <w:t>Exemple</w:t>
      </w:r>
    </w:p>
    <w:p w14:paraId="0218D372" w14:textId="631580B2" w:rsidR="00AB47EF" w:rsidRPr="00AB47EF" w:rsidRDefault="00AB47EF" w:rsidP="003D2B37">
      <w:pPr>
        <w:spacing w:after="0" w:line="240" w:lineRule="auto"/>
      </w:pPr>
      <w:r w:rsidRPr="00AB47EF">
        <w:t>Une entreprise numérise ses documents selon un processus garantissant notamment</w:t>
      </w:r>
      <w:r w:rsidR="003D2B37">
        <w:t> :</w:t>
      </w:r>
    </w:p>
    <w:p w14:paraId="0D747AFC" w14:textId="409CB94E" w:rsidR="00AB47EF" w:rsidRPr="00AB47EF" w:rsidRDefault="00AB47EF" w:rsidP="003D2B37">
      <w:pPr>
        <w:numPr>
          <w:ilvl w:val="0"/>
          <w:numId w:val="19"/>
        </w:numPr>
        <w:spacing w:after="0" w:line="240" w:lineRule="auto"/>
      </w:pPr>
      <w:r w:rsidRPr="00AB47EF">
        <w:t>l’intégrité</w:t>
      </w:r>
      <w:r w:rsidR="003D2B37">
        <w:t> ;</w:t>
      </w:r>
    </w:p>
    <w:p w14:paraId="489EBC5D" w14:textId="0EF38953" w:rsidR="00AB47EF" w:rsidRPr="00AB47EF" w:rsidRDefault="00AB47EF" w:rsidP="003D2B37">
      <w:pPr>
        <w:numPr>
          <w:ilvl w:val="0"/>
          <w:numId w:val="19"/>
        </w:numPr>
        <w:spacing w:after="0" w:line="240" w:lineRule="auto"/>
      </w:pPr>
      <w:r w:rsidRPr="00AB47EF">
        <w:t>la traçabilité</w:t>
      </w:r>
      <w:r w:rsidR="003D2B37">
        <w:t> ;</w:t>
      </w:r>
    </w:p>
    <w:p w14:paraId="0CAD09B7" w14:textId="6E6F9EAF" w:rsidR="00AB47EF" w:rsidRPr="00AB47EF" w:rsidRDefault="00AB47EF" w:rsidP="003D2B37">
      <w:pPr>
        <w:numPr>
          <w:ilvl w:val="0"/>
          <w:numId w:val="19"/>
        </w:numPr>
        <w:spacing w:after="0" w:line="240" w:lineRule="auto"/>
      </w:pPr>
      <w:r w:rsidRPr="00AB47EF">
        <w:t>la conservation</w:t>
      </w:r>
      <w:r w:rsidR="003D2B37">
        <w:t> ;</w:t>
      </w:r>
    </w:p>
    <w:p w14:paraId="655A615C" w14:textId="77777777" w:rsidR="00AB47EF" w:rsidRPr="00AB47EF" w:rsidRDefault="00AB47EF" w:rsidP="003D2B37">
      <w:pPr>
        <w:numPr>
          <w:ilvl w:val="0"/>
          <w:numId w:val="19"/>
        </w:numPr>
        <w:spacing w:after="0" w:line="240" w:lineRule="auto"/>
      </w:pPr>
      <w:r w:rsidRPr="00AB47EF">
        <w:t>la sécurité,</w:t>
      </w:r>
    </w:p>
    <w:p w14:paraId="5755E2E2" w14:textId="77777777" w:rsidR="00AB47EF" w:rsidRPr="00AB47EF" w:rsidRDefault="00AB47EF" w:rsidP="003D2B37">
      <w:pPr>
        <w:spacing w:after="0" w:line="240" w:lineRule="auto"/>
      </w:pPr>
      <w:r w:rsidRPr="00AB47EF">
        <w:t>dans les conditions du décret applicable.</w:t>
      </w:r>
    </w:p>
    <w:p w14:paraId="14EDD77D" w14:textId="77777777" w:rsidR="00AB47EF" w:rsidRPr="00AB47EF" w:rsidRDefault="00AB47EF" w:rsidP="003D2B37">
      <w:pPr>
        <w:spacing w:after="0" w:line="240" w:lineRule="auto"/>
      </w:pPr>
      <w:r w:rsidRPr="00AB47EF">
        <w:t>La copie électronique peut bénéficier du régime de la copie fiable.</w:t>
      </w:r>
    </w:p>
    <w:p w14:paraId="037092A8" w14:textId="77777777" w:rsidR="00AB47EF" w:rsidRPr="00AB47EF" w:rsidRDefault="00AB47EF" w:rsidP="003D2B37">
      <w:pPr>
        <w:spacing w:after="0" w:line="240" w:lineRule="auto"/>
        <w:rPr>
          <w:b/>
          <w:bCs/>
        </w:rPr>
      </w:pPr>
      <w:r w:rsidRPr="00AB47EF">
        <w:rPr>
          <w:b/>
          <w:bCs/>
        </w:rPr>
        <w:lastRenderedPageBreak/>
        <w:t>Contre-exemple</w:t>
      </w:r>
    </w:p>
    <w:p w14:paraId="10B6EC02" w14:textId="041739A4" w:rsidR="00AB47EF" w:rsidRPr="00AB47EF" w:rsidRDefault="00AB47EF" w:rsidP="003D2B37">
      <w:pPr>
        <w:spacing w:after="0" w:line="240" w:lineRule="auto"/>
      </w:pPr>
      <w:r w:rsidRPr="00AB47EF">
        <w:t>Scanner rapidement un document puis modifier manuellement le fichier ne permet pas d’affirmer automatiquement</w:t>
      </w:r>
      <w:r w:rsidR="003D2B37">
        <w:t> :</w:t>
      </w:r>
    </w:p>
    <w:p w14:paraId="5488CC50" w14:textId="45EC875D" w:rsidR="00AB47EF" w:rsidRPr="00AB47EF" w:rsidRDefault="003D2B37" w:rsidP="003D2B37">
      <w:pPr>
        <w:spacing w:after="0" w:line="240" w:lineRule="auto"/>
      </w:pPr>
      <w:r>
        <w:t>« </w:t>
      </w:r>
      <w:r w:rsidR="00AB47EF" w:rsidRPr="00AB47EF">
        <w:t>La copie a juridiquement la même force que l’original.</w:t>
      </w:r>
      <w:r>
        <w:t> »</w:t>
      </w:r>
    </w:p>
    <w:p w14:paraId="1F12ECC2" w14:textId="77777777" w:rsidR="00AB47EF" w:rsidRPr="00AB47EF" w:rsidRDefault="00AB47EF" w:rsidP="003D2B37">
      <w:pPr>
        <w:spacing w:after="0" w:line="240" w:lineRule="auto"/>
      </w:pPr>
      <w:r w:rsidRPr="00AB47EF">
        <w:t>La fiabilité doit pouvoir être établie.</w:t>
      </w:r>
    </w:p>
    <w:p w14:paraId="3411A432" w14:textId="77777777" w:rsidR="00AB47EF" w:rsidRPr="00AB47EF" w:rsidRDefault="00000000" w:rsidP="003D2B37">
      <w:pPr>
        <w:spacing w:after="0" w:line="240" w:lineRule="auto"/>
      </w:pPr>
      <w:r>
        <w:pict w14:anchorId="7D049C12">
          <v:rect id="_x0000_i1052" style="width:0;height:1.5pt" o:hralign="center" o:hrstd="t" o:hr="t" fillcolor="#a0a0a0" stroked="f"/>
        </w:pict>
      </w:r>
    </w:p>
    <w:p w14:paraId="23D4E436" w14:textId="77777777" w:rsidR="00AB47EF" w:rsidRPr="00AB47EF" w:rsidRDefault="00AB47EF" w:rsidP="003D2B37">
      <w:pPr>
        <w:pStyle w:val="Titre1"/>
      </w:pPr>
      <w:r w:rsidRPr="00AB47EF">
        <w:t>28. Le témoignage</w:t>
      </w:r>
    </w:p>
    <w:p w14:paraId="3943C17C" w14:textId="77777777" w:rsidR="00AB47EF" w:rsidRPr="00AB47EF" w:rsidRDefault="00AB47EF" w:rsidP="003D2B37">
      <w:pPr>
        <w:spacing w:after="0" w:line="240" w:lineRule="auto"/>
      </w:pPr>
      <w:r w:rsidRPr="00AB47EF">
        <w:t>La preuve peut résulter des déclarations d’un tiers.</w:t>
      </w:r>
    </w:p>
    <w:p w14:paraId="77629207" w14:textId="77777777" w:rsidR="00AB47EF" w:rsidRPr="00AB47EF" w:rsidRDefault="00AB47EF" w:rsidP="003D2B37">
      <w:pPr>
        <w:spacing w:after="0" w:line="240" w:lineRule="auto"/>
      </w:pPr>
      <w:r w:rsidRPr="00AB47EF">
        <w:t xml:space="preserve">Le Code civil précise que la </w:t>
      </w:r>
      <w:r w:rsidRPr="00AB47EF">
        <w:rPr>
          <w:b/>
          <w:bCs/>
        </w:rPr>
        <w:t>valeur probante du témoignage est laissée à l’appréciation du juge</w:t>
      </w:r>
      <w:r w:rsidRPr="00AB47EF">
        <w:t>.</w:t>
      </w:r>
    </w:p>
    <w:p w14:paraId="1B890A89" w14:textId="77777777" w:rsidR="00AB47EF" w:rsidRPr="00AB47EF" w:rsidRDefault="00AB47EF" w:rsidP="003D2B37">
      <w:pPr>
        <w:spacing w:after="0" w:line="240" w:lineRule="auto"/>
        <w:rPr>
          <w:b/>
          <w:bCs/>
        </w:rPr>
      </w:pPr>
      <w:r w:rsidRPr="00AB47EF">
        <w:rPr>
          <w:b/>
          <w:bCs/>
        </w:rPr>
        <w:t>Exemple</w:t>
      </w:r>
    </w:p>
    <w:p w14:paraId="7365E423" w14:textId="77777777" w:rsidR="00AB47EF" w:rsidRPr="00AB47EF" w:rsidRDefault="00AB47EF" w:rsidP="003D2B37">
      <w:pPr>
        <w:spacing w:after="0" w:line="240" w:lineRule="auto"/>
      </w:pPr>
      <w:r w:rsidRPr="00AB47EF">
        <w:t>Trois témoins indépendants décrivent de manière concordante les circonstances d’un accident.</w:t>
      </w:r>
    </w:p>
    <w:p w14:paraId="26EDFFAA" w14:textId="77777777" w:rsidR="00AB47EF" w:rsidRPr="00AB47EF" w:rsidRDefault="00AB47EF" w:rsidP="003D2B37">
      <w:pPr>
        <w:spacing w:after="0" w:line="240" w:lineRule="auto"/>
      </w:pPr>
      <w:r w:rsidRPr="00AB47EF">
        <w:t>Le juge appréciera la valeur de ces déclarations.</w:t>
      </w:r>
    </w:p>
    <w:p w14:paraId="1375D46F" w14:textId="77777777" w:rsidR="00AB47EF" w:rsidRPr="00AB47EF" w:rsidRDefault="00AB47EF" w:rsidP="003D2B37">
      <w:pPr>
        <w:spacing w:after="0" w:line="240" w:lineRule="auto"/>
        <w:rPr>
          <w:b/>
          <w:bCs/>
        </w:rPr>
      </w:pPr>
      <w:r w:rsidRPr="00AB47EF">
        <w:rPr>
          <w:b/>
          <w:bCs/>
        </w:rPr>
        <w:t>Contre-exemple</w:t>
      </w:r>
    </w:p>
    <w:p w14:paraId="2A63583A" w14:textId="77777777" w:rsidR="00AB47EF" w:rsidRPr="00AB47EF" w:rsidRDefault="00AB47EF" w:rsidP="003D2B37">
      <w:pPr>
        <w:spacing w:after="0" w:line="240" w:lineRule="auto"/>
      </w:pPr>
      <w:r w:rsidRPr="00AB47EF">
        <w:t>Le témoignage d’une personne ne devient pas incontestable uniquement parce qu’elle a signé une attestation.</w:t>
      </w:r>
    </w:p>
    <w:p w14:paraId="403C81DC" w14:textId="77777777" w:rsidR="00AB47EF" w:rsidRPr="00AB47EF" w:rsidRDefault="00AB47EF" w:rsidP="003D2B37">
      <w:pPr>
        <w:spacing w:after="0" w:line="240" w:lineRule="auto"/>
      </w:pPr>
      <w:r w:rsidRPr="00AB47EF">
        <w:t>Le juge reste libre d’en apprécier la crédibilité.</w:t>
      </w:r>
    </w:p>
    <w:p w14:paraId="6C4EB820" w14:textId="77777777" w:rsidR="00AB47EF" w:rsidRPr="00AB47EF" w:rsidRDefault="00000000" w:rsidP="003D2B37">
      <w:pPr>
        <w:spacing w:after="0" w:line="240" w:lineRule="auto"/>
      </w:pPr>
      <w:r>
        <w:pict w14:anchorId="34E45261">
          <v:rect id="_x0000_i1053" style="width:0;height:1.5pt" o:hralign="center" o:hrstd="t" o:hr="t" fillcolor="#a0a0a0" stroked="f"/>
        </w:pict>
      </w:r>
    </w:p>
    <w:p w14:paraId="22FA9059" w14:textId="77777777" w:rsidR="00AB47EF" w:rsidRPr="00AB47EF" w:rsidRDefault="00AB47EF" w:rsidP="003D2B37">
      <w:pPr>
        <w:pStyle w:val="Titre1"/>
      </w:pPr>
      <w:r w:rsidRPr="00AB47EF">
        <w:t>29. Les présomptions judiciaires</w:t>
      </w:r>
    </w:p>
    <w:p w14:paraId="01806F64" w14:textId="77777777" w:rsidR="00AB47EF" w:rsidRPr="00AB47EF" w:rsidRDefault="00AB47EF" w:rsidP="003D2B37">
      <w:pPr>
        <w:spacing w:after="0" w:line="240" w:lineRule="auto"/>
      </w:pPr>
      <w:r w:rsidRPr="00AB47EF">
        <w:t xml:space="preserve">Les </w:t>
      </w:r>
      <w:r w:rsidRPr="00AB47EF">
        <w:rPr>
          <w:b/>
          <w:bCs/>
        </w:rPr>
        <w:t>présomptions judiciaires</w:t>
      </w:r>
      <w:r w:rsidRPr="00AB47EF">
        <w:t xml:space="preserve"> sont des déductions que le juge tire d’indices.</w:t>
      </w:r>
    </w:p>
    <w:p w14:paraId="373E06A0" w14:textId="77777777" w:rsidR="00AB47EF" w:rsidRPr="00AB47EF" w:rsidRDefault="00AB47EF" w:rsidP="003D2B37">
      <w:pPr>
        <w:spacing w:after="0" w:line="240" w:lineRule="auto"/>
      </w:pPr>
      <w:r w:rsidRPr="00AB47EF">
        <w:t>Elles ne doivent pas être confondues avec les présomptions établies directement par la loi.</w:t>
      </w:r>
    </w:p>
    <w:p w14:paraId="619103E9" w14:textId="60694E4B" w:rsidR="00AB47EF" w:rsidRPr="00AB47EF" w:rsidRDefault="00AB47EF" w:rsidP="003D2B37">
      <w:pPr>
        <w:spacing w:after="0" w:line="240" w:lineRule="auto"/>
      </w:pPr>
      <w:r w:rsidRPr="00AB47EF">
        <w:t>Le Code civil exige qu’elles soient</w:t>
      </w:r>
      <w:r w:rsidR="003D2B37">
        <w:t> :</w:t>
      </w:r>
    </w:p>
    <w:p w14:paraId="134FFA82" w14:textId="48B697CC" w:rsidR="00AB47EF" w:rsidRPr="00AB47EF" w:rsidRDefault="00AB47EF" w:rsidP="003D2B37">
      <w:pPr>
        <w:numPr>
          <w:ilvl w:val="0"/>
          <w:numId w:val="20"/>
        </w:numPr>
        <w:spacing w:after="0" w:line="240" w:lineRule="auto"/>
      </w:pPr>
      <w:r w:rsidRPr="00AB47EF">
        <w:rPr>
          <w:b/>
          <w:bCs/>
        </w:rPr>
        <w:t>graves</w:t>
      </w:r>
      <w:r w:rsidR="003D2B37">
        <w:t> ;</w:t>
      </w:r>
    </w:p>
    <w:p w14:paraId="7E4A002D" w14:textId="7AE43C1C" w:rsidR="00AB47EF" w:rsidRPr="00AB47EF" w:rsidRDefault="00AB47EF" w:rsidP="003D2B37">
      <w:pPr>
        <w:numPr>
          <w:ilvl w:val="0"/>
          <w:numId w:val="20"/>
        </w:numPr>
        <w:spacing w:after="0" w:line="240" w:lineRule="auto"/>
      </w:pPr>
      <w:r w:rsidRPr="00AB47EF">
        <w:rPr>
          <w:b/>
          <w:bCs/>
        </w:rPr>
        <w:t>précises</w:t>
      </w:r>
      <w:r w:rsidR="003D2B37">
        <w:t> ;</w:t>
      </w:r>
    </w:p>
    <w:p w14:paraId="77F5ABF7" w14:textId="77777777" w:rsidR="00AB47EF" w:rsidRPr="00AB47EF" w:rsidRDefault="00AB47EF" w:rsidP="003D2B37">
      <w:pPr>
        <w:numPr>
          <w:ilvl w:val="0"/>
          <w:numId w:val="20"/>
        </w:numPr>
        <w:spacing w:after="0" w:line="240" w:lineRule="auto"/>
      </w:pPr>
      <w:r w:rsidRPr="00AB47EF">
        <w:rPr>
          <w:b/>
          <w:bCs/>
        </w:rPr>
        <w:t>concordantes</w:t>
      </w:r>
      <w:r w:rsidRPr="00AB47EF">
        <w:t>,</w:t>
      </w:r>
    </w:p>
    <w:p w14:paraId="26D3190B" w14:textId="77777777" w:rsidR="00AB47EF" w:rsidRPr="00AB47EF" w:rsidRDefault="00AB47EF" w:rsidP="003D2B37">
      <w:pPr>
        <w:spacing w:after="0" w:line="240" w:lineRule="auto"/>
      </w:pPr>
      <w:r w:rsidRPr="00AB47EF">
        <w:t>et qu’elles interviennent dans les situations où la preuve par tout moyen est admise.</w:t>
      </w:r>
    </w:p>
    <w:p w14:paraId="0B748DA5" w14:textId="77777777" w:rsidR="00AB47EF" w:rsidRPr="00AB47EF" w:rsidRDefault="00AB47EF" w:rsidP="003D2B37">
      <w:pPr>
        <w:spacing w:after="0" w:line="240" w:lineRule="auto"/>
        <w:rPr>
          <w:b/>
          <w:bCs/>
        </w:rPr>
      </w:pPr>
      <w:r w:rsidRPr="00AB47EF">
        <w:rPr>
          <w:b/>
          <w:bCs/>
        </w:rPr>
        <w:t>Exemple</w:t>
      </w:r>
    </w:p>
    <w:p w14:paraId="116AB3D5" w14:textId="77777777" w:rsidR="00AB47EF" w:rsidRPr="00AB47EF" w:rsidRDefault="00AB47EF" w:rsidP="003D2B37">
      <w:pPr>
        <w:spacing w:after="0" w:line="240" w:lineRule="auto"/>
      </w:pPr>
      <w:r w:rsidRPr="00AB47EF">
        <w:t>Aucun document unique ne permet d’établir directement un fait, mais plusieurs indices objectifs, indépendants et concordants conduisent à une même conclusion.</w:t>
      </w:r>
    </w:p>
    <w:p w14:paraId="4581B165" w14:textId="77777777" w:rsidR="00AB47EF" w:rsidRPr="00AB47EF" w:rsidRDefault="00AB47EF" w:rsidP="003D2B37">
      <w:pPr>
        <w:spacing w:after="0" w:line="240" w:lineRule="auto"/>
      </w:pPr>
      <w:r w:rsidRPr="00AB47EF">
        <w:t>Le juge peut éventuellement retenir cette présomption judiciaire.</w:t>
      </w:r>
    </w:p>
    <w:p w14:paraId="1B7F4051" w14:textId="77777777" w:rsidR="00AB47EF" w:rsidRPr="00AB47EF" w:rsidRDefault="00AB47EF" w:rsidP="003D2B37">
      <w:pPr>
        <w:spacing w:after="0" w:line="240" w:lineRule="auto"/>
        <w:rPr>
          <w:b/>
          <w:bCs/>
        </w:rPr>
      </w:pPr>
      <w:r w:rsidRPr="00AB47EF">
        <w:rPr>
          <w:b/>
          <w:bCs/>
        </w:rPr>
        <w:t>Contre-exemple</w:t>
      </w:r>
    </w:p>
    <w:p w14:paraId="7BD327FB" w14:textId="77777777" w:rsidR="00AB47EF" w:rsidRPr="00AB47EF" w:rsidRDefault="00AB47EF" w:rsidP="003D2B37">
      <w:pPr>
        <w:spacing w:after="0" w:line="240" w:lineRule="auto"/>
      </w:pPr>
      <w:r w:rsidRPr="00AB47EF">
        <w:t>Une intuition ou une simple supposition ne constitue pas une présomption grave, précise et concordante.</w:t>
      </w:r>
    </w:p>
    <w:p w14:paraId="6EB1D01A" w14:textId="77777777" w:rsidR="00AB47EF" w:rsidRPr="00AB47EF" w:rsidRDefault="00000000" w:rsidP="003D2B37">
      <w:pPr>
        <w:spacing w:after="0" w:line="240" w:lineRule="auto"/>
      </w:pPr>
      <w:r>
        <w:pict w14:anchorId="3639262F">
          <v:rect id="_x0000_i1054" style="width:0;height:1.5pt" o:hralign="center" o:hrstd="t" o:hr="t" fillcolor="#a0a0a0" stroked="f"/>
        </w:pict>
      </w:r>
    </w:p>
    <w:p w14:paraId="36896278" w14:textId="77777777" w:rsidR="00AB47EF" w:rsidRPr="00AB47EF" w:rsidRDefault="00AB47EF" w:rsidP="003D2B37">
      <w:pPr>
        <w:pStyle w:val="Titre1"/>
      </w:pPr>
      <w:r w:rsidRPr="00AB47EF">
        <w:t>30. Les courriels</w:t>
      </w:r>
    </w:p>
    <w:p w14:paraId="4F935429" w14:textId="77777777" w:rsidR="00AB47EF" w:rsidRPr="00AB47EF" w:rsidRDefault="00AB47EF" w:rsidP="003D2B37">
      <w:pPr>
        <w:spacing w:after="0" w:line="240" w:lineRule="auto"/>
      </w:pPr>
      <w:r w:rsidRPr="00AB47EF">
        <w:t xml:space="preserve">Un </w:t>
      </w:r>
      <w:r w:rsidRPr="00AB47EF">
        <w:rPr>
          <w:b/>
          <w:bCs/>
        </w:rPr>
        <w:t>courriel</w:t>
      </w:r>
      <w:r w:rsidRPr="00AB47EF">
        <w:t xml:space="preserve"> peut constituer un moyen de preuve.</w:t>
      </w:r>
    </w:p>
    <w:p w14:paraId="62107612" w14:textId="2C9812F9" w:rsidR="00AB47EF" w:rsidRPr="00AB47EF" w:rsidRDefault="00AB47EF" w:rsidP="003D2B37">
      <w:pPr>
        <w:spacing w:after="0" w:line="240" w:lineRule="auto"/>
      </w:pPr>
      <w:r w:rsidRPr="00AB47EF">
        <w:t>Sa qualification et sa force probante dépendent cependant des circonstances</w:t>
      </w:r>
      <w:r w:rsidR="003D2B37">
        <w:t> :</w:t>
      </w:r>
    </w:p>
    <w:p w14:paraId="2C8E6DD4" w14:textId="3C5CFC0B" w:rsidR="00AB47EF" w:rsidRPr="00AB47EF" w:rsidRDefault="00AB47EF" w:rsidP="003D2B37">
      <w:pPr>
        <w:numPr>
          <w:ilvl w:val="0"/>
          <w:numId w:val="21"/>
        </w:numPr>
        <w:spacing w:after="0" w:line="240" w:lineRule="auto"/>
      </w:pPr>
      <w:r w:rsidRPr="00AB47EF">
        <w:t>identification de son auteur</w:t>
      </w:r>
      <w:r w:rsidR="003D2B37">
        <w:t> ;</w:t>
      </w:r>
    </w:p>
    <w:p w14:paraId="6F1816F5" w14:textId="24420EF6" w:rsidR="00AB47EF" w:rsidRPr="00AB47EF" w:rsidRDefault="00AB47EF" w:rsidP="003D2B37">
      <w:pPr>
        <w:numPr>
          <w:ilvl w:val="0"/>
          <w:numId w:val="21"/>
        </w:numPr>
        <w:spacing w:after="0" w:line="240" w:lineRule="auto"/>
      </w:pPr>
      <w:r w:rsidRPr="00AB47EF">
        <w:t>intégrité</w:t>
      </w:r>
      <w:r w:rsidR="003D2B37">
        <w:t> ;</w:t>
      </w:r>
    </w:p>
    <w:p w14:paraId="0A35B702" w14:textId="081A431D" w:rsidR="00AB47EF" w:rsidRPr="00AB47EF" w:rsidRDefault="00AB47EF" w:rsidP="003D2B37">
      <w:pPr>
        <w:numPr>
          <w:ilvl w:val="0"/>
          <w:numId w:val="21"/>
        </w:numPr>
        <w:spacing w:after="0" w:line="240" w:lineRule="auto"/>
      </w:pPr>
      <w:r w:rsidRPr="00AB47EF">
        <w:t>contexte</w:t>
      </w:r>
      <w:r w:rsidR="003D2B37">
        <w:t> ;</w:t>
      </w:r>
    </w:p>
    <w:p w14:paraId="49BA80E6" w14:textId="3832B833" w:rsidR="00AB47EF" w:rsidRPr="00AB47EF" w:rsidRDefault="00AB47EF" w:rsidP="003D2B37">
      <w:pPr>
        <w:numPr>
          <w:ilvl w:val="0"/>
          <w:numId w:val="21"/>
        </w:numPr>
        <w:spacing w:after="0" w:line="240" w:lineRule="auto"/>
      </w:pPr>
      <w:r w:rsidRPr="00AB47EF">
        <w:t>éventuelle contestation</w:t>
      </w:r>
      <w:r w:rsidR="003D2B37">
        <w:t> ;</w:t>
      </w:r>
    </w:p>
    <w:p w14:paraId="12EFC1BD" w14:textId="77777777" w:rsidR="00AB47EF" w:rsidRPr="00AB47EF" w:rsidRDefault="00AB47EF" w:rsidP="003D2B37">
      <w:pPr>
        <w:numPr>
          <w:ilvl w:val="0"/>
          <w:numId w:val="21"/>
        </w:numPr>
        <w:spacing w:after="0" w:line="240" w:lineRule="auto"/>
      </w:pPr>
      <w:r w:rsidRPr="00AB47EF">
        <w:t>objet de la preuve.</w:t>
      </w:r>
    </w:p>
    <w:p w14:paraId="12E81C65" w14:textId="77777777" w:rsidR="00AB47EF" w:rsidRPr="00AB47EF" w:rsidRDefault="00AB47EF" w:rsidP="003D2B37">
      <w:pPr>
        <w:spacing w:after="0" w:line="240" w:lineRule="auto"/>
      </w:pPr>
      <w:r w:rsidRPr="00AB47EF">
        <w:t>Lorsqu’il répond aux conditions de l’écrit électronique, il bénéficie du régime de l’article 1366 du Code civil.</w:t>
      </w:r>
    </w:p>
    <w:p w14:paraId="6D961306" w14:textId="77777777" w:rsidR="00AB47EF" w:rsidRPr="00AB47EF" w:rsidRDefault="00AB47EF" w:rsidP="003D2B37">
      <w:pPr>
        <w:spacing w:after="0" w:line="240" w:lineRule="auto"/>
        <w:rPr>
          <w:b/>
          <w:bCs/>
        </w:rPr>
      </w:pPr>
      <w:r w:rsidRPr="00AB47EF">
        <w:rPr>
          <w:b/>
          <w:bCs/>
        </w:rPr>
        <w:t>Exemple</w:t>
      </w:r>
    </w:p>
    <w:p w14:paraId="3164C032" w14:textId="77777777" w:rsidR="00AB47EF" w:rsidRPr="00AB47EF" w:rsidRDefault="00AB47EF" w:rsidP="003D2B37">
      <w:pPr>
        <w:spacing w:after="0" w:line="240" w:lineRule="auto"/>
      </w:pPr>
      <w:r w:rsidRPr="00AB47EF">
        <w:t>Un courriel émanant clairement du cocontractant reconnaît l’existence d’une dette et correspond à d’autres éléments du dossier.</w:t>
      </w:r>
    </w:p>
    <w:p w14:paraId="012E111D" w14:textId="77777777" w:rsidR="00AB47EF" w:rsidRPr="00AB47EF" w:rsidRDefault="00AB47EF" w:rsidP="003D2B37">
      <w:pPr>
        <w:spacing w:after="0" w:line="240" w:lineRule="auto"/>
      </w:pPr>
      <w:r w:rsidRPr="00AB47EF">
        <w:t>Il peut présenter une valeur probante importante.</w:t>
      </w:r>
    </w:p>
    <w:p w14:paraId="5F533BEE" w14:textId="77777777" w:rsidR="00AB47EF" w:rsidRPr="00AB47EF" w:rsidRDefault="00AB47EF" w:rsidP="003D2B37">
      <w:pPr>
        <w:spacing w:after="0" w:line="240" w:lineRule="auto"/>
        <w:rPr>
          <w:b/>
          <w:bCs/>
        </w:rPr>
      </w:pPr>
      <w:r w:rsidRPr="00AB47EF">
        <w:rPr>
          <w:b/>
          <w:bCs/>
        </w:rPr>
        <w:t>Contre-exemple</w:t>
      </w:r>
    </w:p>
    <w:p w14:paraId="172F14B9" w14:textId="77777777" w:rsidR="00AB47EF" w:rsidRPr="00AB47EF" w:rsidRDefault="00AB47EF" w:rsidP="003D2B37">
      <w:pPr>
        <w:spacing w:after="0" w:line="240" w:lineRule="auto"/>
      </w:pPr>
      <w:r w:rsidRPr="00AB47EF">
        <w:t>Un courriel dont l’adresse d’expédition est inconnue et dont aucune donnée ne permet d’identifier l’auteur ne doit pas être présenté automatiquement comme la preuve certaine d’un engagement.</w:t>
      </w:r>
    </w:p>
    <w:p w14:paraId="043AB46F" w14:textId="77777777" w:rsidR="00AB47EF" w:rsidRPr="00AB47EF" w:rsidRDefault="00000000" w:rsidP="003D2B37">
      <w:pPr>
        <w:spacing w:after="0" w:line="240" w:lineRule="auto"/>
      </w:pPr>
      <w:r>
        <w:pict w14:anchorId="497AB5D6">
          <v:rect id="_x0000_i1055" style="width:0;height:1.5pt" o:hralign="center" o:hrstd="t" o:hr="t" fillcolor="#a0a0a0" stroked="f"/>
        </w:pict>
      </w:r>
    </w:p>
    <w:p w14:paraId="5B28B4C7" w14:textId="77777777" w:rsidR="00AB47EF" w:rsidRPr="00AB47EF" w:rsidRDefault="00AB47EF" w:rsidP="003D2B37">
      <w:pPr>
        <w:pStyle w:val="Titre1"/>
      </w:pPr>
      <w:r w:rsidRPr="00AB47EF">
        <w:lastRenderedPageBreak/>
        <w:t>31. Les SMS</w:t>
      </w:r>
    </w:p>
    <w:p w14:paraId="43AC27CF" w14:textId="77777777" w:rsidR="00AB47EF" w:rsidRPr="00AB47EF" w:rsidRDefault="00AB47EF" w:rsidP="003D2B37">
      <w:pPr>
        <w:spacing w:after="0" w:line="240" w:lineRule="auto"/>
      </w:pPr>
      <w:r w:rsidRPr="00AB47EF">
        <w:t xml:space="preserve">Un </w:t>
      </w:r>
      <w:r w:rsidRPr="00AB47EF">
        <w:rPr>
          <w:b/>
          <w:bCs/>
        </w:rPr>
        <w:t>SMS</w:t>
      </w:r>
      <w:r w:rsidRPr="00AB47EF">
        <w:t xml:space="preserve"> peut constituer une preuve.</w:t>
      </w:r>
    </w:p>
    <w:p w14:paraId="3E801128" w14:textId="217204FF" w:rsidR="00AB47EF" w:rsidRPr="00AB47EF" w:rsidRDefault="00AB47EF" w:rsidP="003D2B37">
      <w:pPr>
        <w:spacing w:after="0" w:line="240" w:lineRule="auto"/>
      </w:pPr>
      <w:r w:rsidRPr="00AB47EF">
        <w:t>La Cour de cassation a jugé que l’utilisation, par son destinataire, d’un SMS reçu ne constitue pas en elle-même un procédé déloyal</w:t>
      </w:r>
      <w:r w:rsidR="003D2B37">
        <w:t> :</w:t>
      </w:r>
      <w:r w:rsidRPr="00AB47EF">
        <w:t xml:space="preserve"> l’auteur d’un SMS ne peut ignorer que le message est enregistré par l’appareil récepteur.</w:t>
      </w:r>
    </w:p>
    <w:p w14:paraId="521F0705" w14:textId="77777777" w:rsidR="00AB47EF" w:rsidRPr="00AB47EF" w:rsidRDefault="00AB47EF" w:rsidP="003D2B37">
      <w:pPr>
        <w:spacing w:after="0" w:line="240" w:lineRule="auto"/>
      </w:pPr>
      <w:r w:rsidRPr="00AB47EF">
        <w:rPr>
          <w:b/>
          <w:bCs/>
        </w:rPr>
        <w:t>Cour de cassation, chambre sociale, 23 mai 2007, n° 06-43.209, publié au Bulletin.</w:t>
      </w:r>
    </w:p>
    <w:p w14:paraId="0B5D1C58" w14:textId="77777777" w:rsidR="00AB47EF" w:rsidRPr="00AB47EF" w:rsidRDefault="00AB47EF" w:rsidP="003D2B37">
      <w:pPr>
        <w:spacing w:after="0" w:line="240" w:lineRule="auto"/>
        <w:rPr>
          <w:b/>
          <w:bCs/>
        </w:rPr>
      </w:pPr>
      <w:r w:rsidRPr="00AB47EF">
        <w:rPr>
          <w:b/>
          <w:bCs/>
        </w:rPr>
        <w:t>Exemple</w:t>
      </w:r>
    </w:p>
    <w:p w14:paraId="0E150110" w14:textId="77777777" w:rsidR="00AB47EF" w:rsidRPr="00AB47EF" w:rsidRDefault="00AB47EF" w:rsidP="003D2B37">
      <w:pPr>
        <w:spacing w:after="0" w:line="240" w:lineRule="auto"/>
      </w:pPr>
      <w:r w:rsidRPr="00AB47EF">
        <w:t>Une personne reçoit directement un SMS dans lequel son cocontractant reconnaît une dette.</w:t>
      </w:r>
    </w:p>
    <w:p w14:paraId="56D672EA" w14:textId="77777777" w:rsidR="00AB47EF" w:rsidRPr="00AB47EF" w:rsidRDefault="00AB47EF" w:rsidP="003D2B37">
      <w:pPr>
        <w:spacing w:after="0" w:line="240" w:lineRule="auto"/>
      </w:pPr>
      <w:r w:rsidRPr="00AB47EF">
        <w:t>Le destinataire peut produire ce message dans les conditions applicables.</w:t>
      </w:r>
    </w:p>
    <w:p w14:paraId="7C036C5F" w14:textId="77777777" w:rsidR="00AB47EF" w:rsidRPr="00AB47EF" w:rsidRDefault="00AB47EF" w:rsidP="003D2B37">
      <w:pPr>
        <w:spacing w:after="0" w:line="240" w:lineRule="auto"/>
        <w:rPr>
          <w:b/>
          <w:bCs/>
        </w:rPr>
      </w:pPr>
      <w:r w:rsidRPr="00AB47EF">
        <w:rPr>
          <w:b/>
          <w:bCs/>
        </w:rPr>
        <w:t>Contre-exemple</w:t>
      </w:r>
    </w:p>
    <w:p w14:paraId="2A6171E6" w14:textId="787A3C8C" w:rsidR="00AB47EF" w:rsidRPr="00AB47EF" w:rsidRDefault="00AB47EF" w:rsidP="003D2B37">
      <w:pPr>
        <w:spacing w:after="0" w:line="240" w:lineRule="auto"/>
      </w:pPr>
      <w:r w:rsidRPr="00AB47EF">
        <w:t>Le principe n’est pas</w:t>
      </w:r>
      <w:r w:rsidR="003D2B37">
        <w:t> :</w:t>
      </w:r>
    </w:p>
    <w:p w14:paraId="775B41EB" w14:textId="2D11100F" w:rsidR="00AB47EF" w:rsidRPr="00AB47EF" w:rsidRDefault="003D2B37" w:rsidP="003D2B37">
      <w:pPr>
        <w:spacing w:after="0" w:line="240" w:lineRule="auto"/>
      </w:pPr>
      <w:r>
        <w:t>« </w:t>
      </w:r>
      <w:r w:rsidR="00AB47EF" w:rsidRPr="00AB47EF">
        <w:t>Toute capture d’écran présentée comme un SMS constitue une preuve certaine.</w:t>
      </w:r>
      <w:r>
        <w:t> »</w:t>
      </w:r>
    </w:p>
    <w:p w14:paraId="02FCCB83" w14:textId="19FA5911" w:rsidR="00AB47EF" w:rsidRPr="00AB47EF" w:rsidRDefault="00AB47EF" w:rsidP="003D2B37">
      <w:pPr>
        <w:spacing w:after="0" w:line="240" w:lineRule="auto"/>
      </w:pPr>
      <w:r w:rsidRPr="00AB47EF">
        <w:t>Il peut être nécessaire de vérifier notamment</w:t>
      </w:r>
      <w:r w:rsidR="003D2B37">
        <w:t> :</w:t>
      </w:r>
    </w:p>
    <w:p w14:paraId="37180CE0" w14:textId="52C08A4A" w:rsidR="00AB47EF" w:rsidRPr="00AB47EF" w:rsidRDefault="00AB47EF" w:rsidP="003D2B37">
      <w:pPr>
        <w:numPr>
          <w:ilvl w:val="0"/>
          <w:numId w:val="22"/>
        </w:numPr>
        <w:spacing w:after="0" w:line="240" w:lineRule="auto"/>
      </w:pPr>
      <w:r w:rsidRPr="00AB47EF">
        <w:t>son origine</w:t>
      </w:r>
      <w:r w:rsidR="003D2B37">
        <w:t> ;</w:t>
      </w:r>
    </w:p>
    <w:p w14:paraId="30B2AE44" w14:textId="17270242" w:rsidR="00AB47EF" w:rsidRPr="00AB47EF" w:rsidRDefault="00AB47EF" w:rsidP="003D2B37">
      <w:pPr>
        <w:numPr>
          <w:ilvl w:val="0"/>
          <w:numId w:val="22"/>
        </w:numPr>
        <w:spacing w:after="0" w:line="240" w:lineRule="auto"/>
      </w:pPr>
      <w:r w:rsidRPr="00AB47EF">
        <w:t>son intégrité</w:t>
      </w:r>
      <w:r w:rsidR="003D2B37">
        <w:t> ;</w:t>
      </w:r>
    </w:p>
    <w:p w14:paraId="51D43CB8" w14:textId="47D43E69" w:rsidR="00AB47EF" w:rsidRPr="00AB47EF" w:rsidRDefault="00AB47EF" w:rsidP="003D2B37">
      <w:pPr>
        <w:numPr>
          <w:ilvl w:val="0"/>
          <w:numId w:val="22"/>
        </w:numPr>
        <w:spacing w:after="0" w:line="240" w:lineRule="auto"/>
      </w:pPr>
      <w:r w:rsidRPr="00AB47EF">
        <w:t>son contexte</w:t>
      </w:r>
      <w:r w:rsidR="003D2B37">
        <w:t> ;</w:t>
      </w:r>
    </w:p>
    <w:p w14:paraId="562A4CC3" w14:textId="77777777" w:rsidR="00AB47EF" w:rsidRPr="00AB47EF" w:rsidRDefault="00AB47EF" w:rsidP="003D2B37">
      <w:pPr>
        <w:numPr>
          <w:ilvl w:val="0"/>
          <w:numId w:val="22"/>
        </w:numPr>
        <w:spacing w:after="0" w:line="240" w:lineRule="auto"/>
      </w:pPr>
      <w:r w:rsidRPr="00AB47EF">
        <w:t>l’identité de son auteur.</w:t>
      </w:r>
    </w:p>
    <w:p w14:paraId="2FCFC097" w14:textId="77777777" w:rsidR="00AB47EF" w:rsidRPr="00AB47EF" w:rsidRDefault="00000000" w:rsidP="003D2B37">
      <w:pPr>
        <w:spacing w:after="0" w:line="240" w:lineRule="auto"/>
      </w:pPr>
      <w:r>
        <w:pict w14:anchorId="039EA7A4">
          <v:rect id="_x0000_i1056" style="width:0;height:1.5pt" o:hralign="center" o:hrstd="t" o:hr="t" fillcolor="#a0a0a0" stroked="f"/>
        </w:pict>
      </w:r>
    </w:p>
    <w:p w14:paraId="501C1BF9" w14:textId="77777777" w:rsidR="00AB47EF" w:rsidRPr="00AB47EF" w:rsidRDefault="00AB47EF" w:rsidP="003D2B37">
      <w:pPr>
        <w:pStyle w:val="Titre1"/>
      </w:pPr>
      <w:r w:rsidRPr="00AB47EF">
        <w:t>32. Les enregistrements audio</w:t>
      </w:r>
    </w:p>
    <w:p w14:paraId="616A055C" w14:textId="77777777" w:rsidR="00AB47EF" w:rsidRPr="00AB47EF" w:rsidRDefault="00AB47EF" w:rsidP="003D2B37">
      <w:pPr>
        <w:spacing w:after="0" w:line="240" w:lineRule="auto"/>
      </w:pPr>
      <w:r w:rsidRPr="00AB47EF">
        <w:t xml:space="preserve">L’enregistrement d’une conversation peut constituer un élément de preuve, mais la question de sa </w:t>
      </w:r>
      <w:r w:rsidRPr="00AB47EF">
        <w:rPr>
          <w:b/>
          <w:bCs/>
        </w:rPr>
        <w:t>recevabilité</w:t>
      </w:r>
      <w:r w:rsidRPr="00AB47EF">
        <w:t xml:space="preserve"> doit être examinée avec attention lorsque l’enregistrement a été réalisé à l’insu d’une personne.</w:t>
      </w:r>
    </w:p>
    <w:p w14:paraId="3B5C7576" w14:textId="77777777" w:rsidR="00AB47EF" w:rsidRPr="00AB47EF" w:rsidRDefault="00AB47EF" w:rsidP="003D2B37">
      <w:pPr>
        <w:spacing w:after="0" w:line="240" w:lineRule="auto"/>
      </w:pPr>
      <w:r w:rsidRPr="00AB47EF">
        <w:t>Pendant longtemps, la jurisprudence civile considérait de manière générale qu’un enregistrement clandestin constituait un procédé déloyal devant être écarté. Cette solution apparaissait notamment dans la jurisprudence relative aux conversations téléphoniques.</w:t>
      </w:r>
    </w:p>
    <w:p w14:paraId="6512FDF1" w14:textId="77777777" w:rsidR="00AB47EF" w:rsidRPr="00AB47EF" w:rsidRDefault="00AB47EF" w:rsidP="003D2B37">
      <w:pPr>
        <w:spacing w:after="0" w:line="240" w:lineRule="auto"/>
      </w:pPr>
      <w:r w:rsidRPr="00AB47EF">
        <w:t xml:space="preserve">Mais le droit a évolué de manière importante en </w:t>
      </w:r>
      <w:r w:rsidRPr="00AB47EF">
        <w:rPr>
          <w:b/>
          <w:bCs/>
        </w:rPr>
        <w:t>2023</w:t>
      </w:r>
      <w:r w:rsidRPr="00AB47EF">
        <w:t>.</w:t>
      </w:r>
    </w:p>
    <w:p w14:paraId="24A4EABB" w14:textId="77777777" w:rsidR="00AB47EF" w:rsidRPr="00AB47EF" w:rsidRDefault="00000000" w:rsidP="003D2B37">
      <w:pPr>
        <w:spacing w:after="0" w:line="240" w:lineRule="auto"/>
      </w:pPr>
      <w:r>
        <w:pict w14:anchorId="7891EA55">
          <v:rect id="_x0000_i1057" style="width:0;height:1.5pt" o:hralign="center" o:hrstd="t" o:hr="t" fillcolor="#a0a0a0" stroked="f"/>
        </w:pict>
      </w:r>
    </w:p>
    <w:p w14:paraId="65CDDC27" w14:textId="77777777" w:rsidR="00AB47EF" w:rsidRPr="00AB47EF" w:rsidRDefault="00AB47EF" w:rsidP="003D2B37">
      <w:pPr>
        <w:pStyle w:val="Titre1"/>
      </w:pPr>
      <w:r w:rsidRPr="00AB47EF">
        <w:t>33. La réforme jurisprudentielle du 22 décembre 2023</w:t>
      </w:r>
    </w:p>
    <w:p w14:paraId="2583A44E" w14:textId="77777777" w:rsidR="00AB47EF" w:rsidRPr="00AB47EF" w:rsidRDefault="00AB47EF" w:rsidP="003D2B37">
      <w:pPr>
        <w:spacing w:after="0" w:line="240" w:lineRule="auto"/>
      </w:pPr>
      <w:r w:rsidRPr="00AB47EF">
        <w:t xml:space="preserve">Depuis deux arrêts de l’Assemblée plénière du </w:t>
      </w:r>
      <w:r w:rsidRPr="00AB47EF">
        <w:rPr>
          <w:b/>
          <w:bCs/>
        </w:rPr>
        <w:t>22 décembre 2023</w:t>
      </w:r>
      <w:r w:rsidRPr="00AB47EF">
        <w:t xml:space="preserve">, une preuve obtenue ou produite de manière </w:t>
      </w:r>
      <w:r w:rsidRPr="00AB47EF">
        <w:rPr>
          <w:b/>
          <w:bCs/>
        </w:rPr>
        <w:t>illicite ou déloyale n’est plus automatiquement écartée dans un procès civil</w:t>
      </w:r>
      <w:r w:rsidRPr="00AB47EF">
        <w:t>.</w:t>
      </w:r>
    </w:p>
    <w:p w14:paraId="4642F989" w14:textId="52828585" w:rsidR="00AB47EF" w:rsidRPr="00AB47EF" w:rsidRDefault="00AB47EF" w:rsidP="003D2B37">
      <w:pPr>
        <w:spacing w:after="0" w:line="240" w:lineRule="auto"/>
      </w:pPr>
      <w:r w:rsidRPr="00AB47EF">
        <w:t>Le juge doit mettre en balance</w:t>
      </w:r>
      <w:r w:rsidR="003D2B37">
        <w:t> :</w:t>
      </w:r>
    </w:p>
    <w:p w14:paraId="126BD543" w14:textId="0E7EC8CE" w:rsidR="00AB47EF" w:rsidRPr="00AB47EF" w:rsidRDefault="00AB47EF" w:rsidP="003D2B37">
      <w:pPr>
        <w:numPr>
          <w:ilvl w:val="0"/>
          <w:numId w:val="23"/>
        </w:numPr>
        <w:spacing w:after="0" w:line="240" w:lineRule="auto"/>
      </w:pPr>
      <w:r w:rsidRPr="00AB47EF">
        <w:t xml:space="preserve">le </w:t>
      </w:r>
      <w:r w:rsidRPr="00AB47EF">
        <w:rPr>
          <w:b/>
          <w:bCs/>
        </w:rPr>
        <w:t>droit à la preuve</w:t>
      </w:r>
      <w:r w:rsidR="003D2B37">
        <w:t> ;</w:t>
      </w:r>
    </w:p>
    <w:p w14:paraId="4DE132AC" w14:textId="77777777" w:rsidR="00AB47EF" w:rsidRPr="00AB47EF" w:rsidRDefault="00AB47EF" w:rsidP="003D2B37">
      <w:pPr>
        <w:numPr>
          <w:ilvl w:val="0"/>
          <w:numId w:val="23"/>
        </w:numPr>
        <w:spacing w:after="0" w:line="240" w:lineRule="auto"/>
      </w:pPr>
      <w:r w:rsidRPr="00AB47EF">
        <w:t>les droits et libertés auxquels la production de la preuve porte atteinte.</w:t>
      </w:r>
    </w:p>
    <w:p w14:paraId="5361C753" w14:textId="77777777" w:rsidR="00AB47EF" w:rsidRPr="00AB47EF" w:rsidRDefault="00AB47EF" w:rsidP="003D2B37">
      <w:pPr>
        <w:spacing w:after="0" w:line="240" w:lineRule="auto"/>
      </w:pPr>
      <w:r w:rsidRPr="00AB47EF">
        <w:t xml:space="preserve">La preuve peut être admise lorsque sa production est </w:t>
      </w:r>
      <w:r w:rsidRPr="00AB47EF">
        <w:rPr>
          <w:b/>
          <w:bCs/>
        </w:rPr>
        <w:t>indispensable à l’exercice du droit à la preuve</w:t>
      </w:r>
      <w:r w:rsidRPr="00AB47EF">
        <w:t xml:space="preserve"> et que l’atteinte portée aux droits en présence est </w:t>
      </w:r>
      <w:r w:rsidRPr="00AB47EF">
        <w:rPr>
          <w:b/>
          <w:bCs/>
        </w:rPr>
        <w:t>strictement proportionnée au but poursuivi</w:t>
      </w:r>
      <w:r w:rsidRPr="00AB47EF">
        <w:t>.</w:t>
      </w:r>
    </w:p>
    <w:p w14:paraId="6928A8FF" w14:textId="77777777" w:rsidR="00AB47EF" w:rsidRPr="00AB47EF" w:rsidRDefault="00AB47EF" w:rsidP="003D2B37">
      <w:pPr>
        <w:spacing w:after="0" w:line="240" w:lineRule="auto"/>
      </w:pPr>
      <w:r w:rsidRPr="00AB47EF">
        <w:rPr>
          <w:b/>
          <w:bCs/>
        </w:rPr>
        <w:t>Cour de cassation, Assemblée plénière, 22 décembre 2023, n° 20-20.648.</w:t>
      </w:r>
    </w:p>
    <w:p w14:paraId="57E8236A" w14:textId="77777777" w:rsidR="00AB47EF" w:rsidRPr="00AB47EF" w:rsidRDefault="00AB47EF" w:rsidP="003D2B37">
      <w:pPr>
        <w:spacing w:after="0" w:line="240" w:lineRule="auto"/>
        <w:rPr>
          <w:b/>
          <w:bCs/>
        </w:rPr>
      </w:pPr>
      <w:r w:rsidRPr="00AB47EF">
        <w:rPr>
          <w:b/>
          <w:bCs/>
        </w:rPr>
        <w:t>Conséquence essentielle</w:t>
      </w:r>
    </w:p>
    <w:p w14:paraId="7FA37F1B" w14:textId="77777777" w:rsidR="00AB47EF" w:rsidRPr="00AB47EF" w:rsidRDefault="00AB47EF" w:rsidP="003D2B37">
      <w:pPr>
        <w:spacing w:after="0" w:line="240" w:lineRule="auto"/>
      </w:pPr>
      <w:r w:rsidRPr="00AB47EF">
        <w:t>Il faut désormais éviter deux affirmations excessives.</w:t>
      </w:r>
    </w:p>
    <w:p w14:paraId="3E503AB3" w14:textId="77777777" w:rsidR="00AB47EF" w:rsidRPr="00AB47EF" w:rsidRDefault="00AB47EF" w:rsidP="003D2B37">
      <w:pPr>
        <w:spacing w:after="0" w:line="240" w:lineRule="auto"/>
        <w:rPr>
          <w:b/>
          <w:bCs/>
        </w:rPr>
      </w:pPr>
      <w:r w:rsidRPr="00AB47EF">
        <w:rPr>
          <w:b/>
          <w:bCs/>
        </w:rPr>
        <w:t>Affirmation fausse n° 1</w:t>
      </w:r>
    </w:p>
    <w:p w14:paraId="26E8C3AA" w14:textId="13EAC253" w:rsidR="00AB47EF" w:rsidRPr="00AB47EF" w:rsidRDefault="003D2B37" w:rsidP="003D2B37">
      <w:pPr>
        <w:spacing w:after="0" w:line="240" w:lineRule="auto"/>
      </w:pPr>
      <w:r>
        <w:t>« </w:t>
      </w:r>
      <w:r w:rsidR="00AB47EF" w:rsidRPr="00AB47EF">
        <w:t>Un enregistrement réalisé à l’insu d’une personne est toujours irrecevable.</w:t>
      </w:r>
      <w:r>
        <w:t> »</w:t>
      </w:r>
    </w:p>
    <w:p w14:paraId="4AA7140B" w14:textId="77777777" w:rsidR="00AB47EF" w:rsidRPr="00AB47EF" w:rsidRDefault="00AB47EF" w:rsidP="003D2B37">
      <w:pPr>
        <w:spacing w:after="0" w:line="240" w:lineRule="auto"/>
      </w:pPr>
      <w:r w:rsidRPr="00AB47EF">
        <w:rPr>
          <w:b/>
          <w:bCs/>
        </w:rPr>
        <w:t>Faux</w:t>
      </w:r>
      <w:r w:rsidRPr="00AB47EF">
        <w:t xml:space="preserve"> depuis l’évolution jurisprudentielle de 2023.</w:t>
      </w:r>
    </w:p>
    <w:p w14:paraId="06B8C82F" w14:textId="77777777" w:rsidR="00AB47EF" w:rsidRPr="00AB47EF" w:rsidRDefault="00AB47EF" w:rsidP="003D2B37">
      <w:pPr>
        <w:spacing w:after="0" w:line="240" w:lineRule="auto"/>
        <w:rPr>
          <w:b/>
          <w:bCs/>
        </w:rPr>
      </w:pPr>
      <w:r w:rsidRPr="00AB47EF">
        <w:rPr>
          <w:b/>
          <w:bCs/>
        </w:rPr>
        <w:t>Affirmation fausse n° 2</w:t>
      </w:r>
    </w:p>
    <w:p w14:paraId="79E472E9" w14:textId="5FF6DE51" w:rsidR="00AB47EF" w:rsidRPr="00AB47EF" w:rsidRDefault="003D2B37" w:rsidP="003D2B37">
      <w:pPr>
        <w:spacing w:after="0" w:line="240" w:lineRule="auto"/>
      </w:pPr>
      <w:r>
        <w:t>« </w:t>
      </w:r>
      <w:r w:rsidR="00AB47EF" w:rsidRPr="00AB47EF">
        <w:t>Depuis 2023, on peut enregistrer secrètement n’importe qui et utiliser systématiquement l’enregistrement en justice.</w:t>
      </w:r>
      <w:r>
        <w:t> »</w:t>
      </w:r>
    </w:p>
    <w:p w14:paraId="4C194B8E" w14:textId="77777777" w:rsidR="00AB47EF" w:rsidRPr="00AB47EF" w:rsidRDefault="00AB47EF" w:rsidP="003D2B37">
      <w:pPr>
        <w:spacing w:after="0" w:line="240" w:lineRule="auto"/>
      </w:pPr>
      <w:r w:rsidRPr="00AB47EF">
        <w:rPr>
          <w:b/>
          <w:bCs/>
        </w:rPr>
        <w:t>Faux également.</w:t>
      </w:r>
    </w:p>
    <w:p w14:paraId="01746A9F" w14:textId="36E05C77" w:rsidR="00AB47EF" w:rsidRPr="00AB47EF" w:rsidRDefault="00AB47EF" w:rsidP="003D2B37">
      <w:pPr>
        <w:spacing w:after="0" w:line="240" w:lineRule="auto"/>
      </w:pPr>
      <w:r w:rsidRPr="00AB47EF">
        <w:t>Le juge doit apprécier</w:t>
      </w:r>
      <w:r w:rsidR="003D2B37">
        <w:t> :</w:t>
      </w:r>
    </w:p>
    <w:p w14:paraId="6A2AF5AE" w14:textId="26081283" w:rsidR="00AB47EF" w:rsidRPr="00AB47EF" w:rsidRDefault="00AB47EF" w:rsidP="003D2B37">
      <w:pPr>
        <w:numPr>
          <w:ilvl w:val="0"/>
          <w:numId w:val="24"/>
        </w:numPr>
        <w:spacing w:after="0" w:line="240" w:lineRule="auto"/>
      </w:pPr>
      <w:r w:rsidRPr="00AB47EF">
        <w:t>la nécessité de la preuve</w:t>
      </w:r>
      <w:r w:rsidR="003D2B37">
        <w:t> ;</w:t>
      </w:r>
    </w:p>
    <w:p w14:paraId="0D1FFC97" w14:textId="03095579" w:rsidR="00AB47EF" w:rsidRPr="00AB47EF" w:rsidRDefault="00AB47EF" w:rsidP="003D2B37">
      <w:pPr>
        <w:numPr>
          <w:ilvl w:val="0"/>
          <w:numId w:val="24"/>
        </w:numPr>
        <w:spacing w:after="0" w:line="240" w:lineRule="auto"/>
      </w:pPr>
      <w:r w:rsidRPr="00AB47EF">
        <w:t>le droit concurrent auquel elle porte atteinte</w:t>
      </w:r>
      <w:r w:rsidR="003D2B37">
        <w:t> ;</w:t>
      </w:r>
    </w:p>
    <w:p w14:paraId="1F29ECC6" w14:textId="77777777" w:rsidR="00AB47EF" w:rsidRPr="00AB47EF" w:rsidRDefault="00AB47EF" w:rsidP="003D2B37">
      <w:pPr>
        <w:numPr>
          <w:ilvl w:val="0"/>
          <w:numId w:val="24"/>
        </w:numPr>
        <w:spacing w:after="0" w:line="240" w:lineRule="auto"/>
      </w:pPr>
      <w:r w:rsidRPr="00AB47EF">
        <w:t>la proportionnalité de cette atteinte.</w:t>
      </w:r>
    </w:p>
    <w:p w14:paraId="266D1916" w14:textId="77777777" w:rsidR="00AB47EF" w:rsidRPr="00AB47EF" w:rsidRDefault="00000000" w:rsidP="003D2B37">
      <w:pPr>
        <w:spacing w:after="0" w:line="240" w:lineRule="auto"/>
      </w:pPr>
      <w:r>
        <w:pict w14:anchorId="10D7C215">
          <v:rect id="_x0000_i1058" style="width:0;height:1.5pt" o:hralign="center" o:hrstd="t" o:hr="t" fillcolor="#a0a0a0" stroked="f"/>
        </w:pict>
      </w:r>
    </w:p>
    <w:p w14:paraId="42681A76" w14:textId="77777777" w:rsidR="00AB47EF" w:rsidRPr="00AB47EF" w:rsidRDefault="00AB47EF" w:rsidP="003D2B37">
      <w:pPr>
        <w:pStyle w:val="Titre1"/>
      </w:pPr>
      <w:r w:rsidRPr="00AB47EF">
        <w:lastRenderedPageBreak/>
        <w:t>34. Les photographies, captures d’écran et vidéos</w:t>
      </w:r>
    </w:p>
    <w:p w14:paraId="2ECC06EC" w14:textId="77777777" w:rsidR="00AB47EF" w:rsidRPr="00AB47EF" w:rsidRDefault="00AB47EF" w:rsidP="003D2B37">
      <w:pPr>
        <w:spacing w:after="0" w:line="240" w:lineRule="auto"/>
      </w:pPr>
      <w:r w:rsidRPr="00AB47EF">
        <w:t>Une photographie ou une vidéo peut constituer un élément de preuve lorsque le régime applicable admet la preuve par tout moyen.</w:t>
      </w:r>
    </w:p>
    <w:p w14:paraId="64324E58" w14:textId="6223891F" w:rsidR="00AB47EF" w:rsidRPr="00AB47EF" w:rsidRDefault="00AB47EF" w:rsidP="003D2B37">
      <w:pPr>
        <w:spacing w:after="0" w:line="240" w:lineRule="auto"/>
      </w:pPr>
      <w:r w:rsidRPr="00AB47EF">
        <w:t>Sa recevabilité peut cependant entrer en conflit avec</w:t>
      </w:r>
      <w:r w:rsidR="003D2B37">
        <w:t> :</w:t>
      </w:r>
    </w:p>
    <w:p w14:paraId="78F47229" w14:textId="375770C7" w:rsidR="00AB47EF" w:rsidRPr="00AB47EF" w:rsidRDefault="00AB47EF" w:rsidP="003D2B37">
      <w:pPr>
        <w:numPr>
          <w:ilvl w:val="0"/>
          <w:numId w:val="25"/>
        </w:numPr>
        <w:spacing w:after="0" w:line="240" w:lineRule="auto"/>
      </w:pPr>
      <w:r w:rsidRPr="00AB47EF">
        <w:t>le droit au respect de la vie privée</w:t>
      </w:r>
      <w:r w:rsidR="003D2B37">
        <w:t> ;</w:t>
      </w:r>
    </w:p>
    <w:p w14:paraId="54CC9A2F" w14:textId="61546BCE" w:rsidR="00AB47EF" w:rsidRPr="00AB47EF" w:rsidRDefault="00AB47EF" w:rsidP="003D2B37">
      <w:pPr>
        <w:numPr>
          <w:ilvl w:val="0"/>
          <w:numId w:val="25"/>
        </w:numPr>
        <w:spacing w:after="0" w:line="240" w:lineRule="auto"/>
      </w:pPr>
      <w:r w:rsidRPr="00AB47EF">
        <w:t>le secret des correspondances</w:t>
      </w:r>
      <w:r w:rsidR="003D2B37">
        <w:t> ;</w:t>
      </w:r>
    </w:p>
    <w:p w14:paraId="4843F0B0" w14:textId="0D825849" w:rsidR="00AB47EF" w:rsidRPr="00AB47EF" w:rsidRDefault="00AB47EF" w:rsidP="003D2B37">
      <w:pPr>
        <w:numPr>
          <w:ilvl w:val="0"/>
          <w:numId w:val="25"/>
        </w:numPr>
        <w:spacing w:after="0" w:line="240" w:lineRule="auto"/>
      </w:pPr>
      <w:r w:rsidRPr="00AB47EF">
        <w:t>la protection de données personnelles</w:t>
      </w:r>
      <w:r w:rsidR="003D2B37">
        <w:t> ;</w:t>
      </w:r>
    </w:p>
    <w:p w14:paraId="71757430" w14:textId="77777777" w:rsidR="00AB47EF" w:rsidRPr="00AB47EF" w:rsidRDefault="00AB47EF" w:rsidP="003D2B37">
      <w:pPr>
        <w:numPr>
          <w:ilvl w:val="0"/>
          <w:numId w:val="25"/>
        </w:numPr>
        <w:spacing w:after="0" w:line="240" w:lineRule="auto"/>
      </w:pPr>
      <w:r w:rsidRPr="00AB47EF">
        <w:t>d’autres droits fondamentaux.</w:t>
      </w:r>
    </w:p>
    <w:p w14:paraId="41F756FD" w14:textId="77777777" w:rsidR="00AB47EF" w:rsidRPr="00AB47EF" w:rsidRDefault="00AB47EF" w:rsidP="003D2B37">
      <w:pPr>
        <w:spacing w:after="0" w:line="240" w:lineRule="auto"/>
      </w:pPr>
      <w:r w:rsidRPr="00AB47EF">
        <w:t xml:space="preserve">La Cour de cassation applique alors un contrôle fondé sur le </w:t>
      </w:r>
      <w:r w:rsidRPr="00AB47EF">
        <w:rPr>
          <w:b/>
          <w:bCs/>
        </w:rPr>
        <w:t>droit à la preuve, la nécessité et la proportionnalité</w:t>
      </w:r>
      <w:r w:rsidRPr="00AB47EF">
        <w:t>. Elle avait déjà admis cette démarche pour des éléments tirés d’un compte Facebook privé, avant sa généralisation de 2023 aux preuves illicites ou déloyales.</w:t>
      </w:r>
    </w:p>
    <w:p w14:paraId="48D103FF" w14:textId="77777777" w:rsidR="00AB47EF" w:rsidRPr="00AB47EF" w:rsidRDefault="00AB47EF" w:rsidP="003D2B37">
      <w:pPr>
        <w:spacing w:after="0" w:line="240" w:lineRule="auto"/>
        <w:rPr>
          <w:b/>
          <w:bCs/>
        </w:rPr>
      </w:pPr>
      <w:r w:rsidRPr="00AB47EF">
        <w:rPr>
          <w:b/>
          <w:bCs/>
        </w:rPr>
        <w:t>Exemple</w:t>
      </w:r>
    </w:p>
    <w:p w14:paraId="1593308C" w14:textId="77777777" w:rsidR="00AB47EF" w:rsidRPr="00AB47EF" w:rsidRDefault="00AB47EF" w:rsidP="003D2B37">
      <w:pPr>
        <w:spacing w:after="0" w:line="240" w:lineRule="auto"/>
      </w:pPr>
      <w:r w:rsidRPr="00AB47EF">
        <w:t>Une vidéo constitue le seul moyen réellement disponible d’établir un comportement contesté.</w:t>
      </w:r>
    </w:p>
    <w:p w14:paraId="4ABA1558" w14:textId="77777777" w:rsidR="00AB47EF" w:rsidRPr="00AB47EF" w:rsidRDefault="00AB47EF" w:rsidP="003D2B37">
      <w:pPr>
        <w:spacing w:after="0" w:line="240" w:lineRule="auto"/>
      </w:pPr>
      <w:r w:rsidRPr="00AB47EF">
        <w:t>Sa production porte parallèlement atteinte à un droit de la personne filmée.</w:t>
      </w:r>
    </w:p>
    <w:p w14:paraId="5FD1AA6E" w14:textId="77777777" w:rsidR="00AB47EF" w:rsidRPr="00AB47EF" w:rsidRDefault="00AB47EF" w:rsidP="003D2B37">
      <w:pPr>
        <w:spacing w:after="0" w:line="240" w:lineRule="auto"/>
      </w:pPr>
      <w:r w:rsidRPr="00AB47EF">
        <w:t xml:space="preserve">Le juge doit effectuer une </w:t>
      </w:r>
      <w:r w:rsidRPr="00AB47EF">
        <w:rPr>
          <w:b/>
          <w:bCs/>
        </w:rPr>
        <w:t>mise en balance concrète</w:t>
      </w:r>
      <w:r w:rsidRPr="00AB47EF">
        <w:t xml:space="preserve"> des droits en présence.</w:t>
      </w:r>
    </w:p>
    <w:p w14:paraId="09843985" w14:textId="77777777" w:rsidR="00AB47EF" w:rsidRPr="00AB47EF" w:rsidRDefault="00AB47EF" w:rsidP="003D2B37">
      <w:pPr>
        <w:spacing w:after="0" w:line="240" w:lineRule="auto"/>
        <w:rPr>
          <w:b/>
          <w:bCs/>
        </w:rPr>
      </w:pPr>
      <w:r w:rsidRPr="00AB47EF">
        <w:rPr>
          <w:b/>
          <w:bCs/>
        </w:rPr>
        <w:t>Contre-exemple</w:t>
      </w:r>
    </w:p>
    <w:p w14:paraId="309F6AF3" w14:textId="0DD242C5" w:rsidR="00AB47EF" w:rsidRPr="00AB47EF" w:rsidRDefault="00AB47EF" w:rsidP="003D2B37">
      <w:pPr>
        <w:spacing w:after="0" w:line="240" w:lineRule="auto"/>
      </w:pPr>
      <w:r w:rsidRPr="00AB47EF">
        <w:t>La simple affirmation</w:t>
      </w:r>
      <w:r w:rsidR="003D2B37">
        <w:t> :</w:t>
      </w:r>
    </w:p>
    <w:p w14:paraId="6ED6B8A0" w14:textId="6A55A11E" w:rsidR="00AB47EF" w:rsidRPr="00AB47EF" w:rsidRDefault="003D2B37" w:rsidP="003D2B37">
      <w:pPr>
        <w:spacing w:after="0" w:line="240" w:lineRule="auto"/>
      </w:pPr>
      <w:r>
        <w:t>« </w:t>
      </w:r>
      <w:r w:rsidR="00AB47EF" w:rsidRPr="00AB47EF">
        <w:t>La vidéo prouve quelque chose, donc elle est forcément recevable</w:t>
      </w:r>
      <w:r>
        <w:t> »</w:t>
      </w:r>
    </w:p>
    <w:p w14:paraId="3E75D5D9" w14:textId="77777777" w:rsidR="00AB47EF" w:rsidRPr="00AB47EF" w:rsidRDefault="00AB47EF" w:rsidP="003D2B37">
      <w:pPr>
        <w:spacing w:after="0" w:line="240" w:lineRule="auto"/>
      </w:pPr>
      <w:r w:rsidRPr="00AB47EF">
        <w:t>est insuffisante.</w:t>
      </w:r>
    </w:p>
    <w:p w14:paraId="4999CC42" w14:textId="77777777" w:rsidR="00AB47EF" w:rsidRPr="00AB47EF" w:rsidRDefault="00000000" w:rsidP="003D2B37">
      <w:pPr>
        <w:spacing w:after="0" w:line="240" w:lineRule="auto"/>
      </w:pPr>
      <w:r>
        <w:pict w14:anchorId="403D5534">
          <v:rect id="_x0000_i1059" style="width:0;height:1.5pt" o:hralign="center" o:hrstd="t" o:hr="t" fillcolor="#a0a0a0" stroked="f"/>
        </w:pict>
      </w:r>
    </w:p>
    <w:p w14:paraId="2C3DE56E" w14:textId="77777777" w:rsidR="00AB47EF" w:rsidRPr="00AB47EF" w:rsidRDefault="00AB47EF" w:rsidP="003D2B37">
      <w:pPr>
        <w:pStyle w:val="Titre1"/>
      </w:pPr>
      <w:r w:rsidRPr="00AB47EF">
        <w:t>35. La licéité de la preuve n’est pas la même chose que sa force probante</w:t>
      </w:r>
    </w:p>
    <w:p w14:paraId="5D97848D" w14:textId="13629F60" w:rsidR="00AB47EF" w:rsidRPr="00AB47EF" w:rsidRDefault="00AB47EF" w:rsidP="003D2B37">
      <w:pPr>
        <w:spacing w:after="0" w:line="240" w:lineRule="auto"/>
      </w:pPr>
      <w:r w:rsidRPr="00AB47EF">
        <w:t>Une preuve peut être</w:t>
      </w:r>
      <w:r w:rsidR="003D2B37">
        <w:t> :</w:t>
      </w:r>
    </w:p>
    <w:p w14:paraId="18C4FC07" w14:textId="757DBDF5" w:rsidR="00AB47EF" w:rsidRPr="00AB47EF" w:rsidRDefault="00AB47EF" w:rsidP="003D2B37">
      <w:pPr>
        <w:numPr>
          <w:ilvl w:val="0"/>
          <w:numId w:val="26"/>
        </w:numPr>
        <w:spacing w:after="0" w:line="240" w:lineRule="auto"/>
      </w:pPr>
      <w:r w:rsidRPr="00AB47EF">
        <w:t>juridiquement admissible</w:t>
      </w:r>
      <w:r w:rsidR="003D2B37">
        <w:t> ;</w:t>
      </w:r>
    </w:p>
    <w:p w14:paraId="5805541C" w14:textId="77777777" w:rsidR="00AB47EF" w:rsidRPr="00AB47EF" w:rsidRDefault="00AB47EF" w:rsidP="003D2B37">
      <w:pPr>
        <w:numPr>
          <w:ilvl w:val="0"/>
          <w:numId w:val="26"/>
        </w:numPr>
        <w:spacing w:after="0" w:line="240" w:lineRule="auto"/>
      </w:pPr>
      <w:r w:rsidRPr="00AB47EF">
        <w:t>mais peu convaincante.</w:t>
      </w:r>
    </w:p>
    <w:p w14:paraId="5F789F85" w14:textId="77777777" w:rsidR="00AB47EF" w:rsidRPr="00AB47EF" w:rsidRDefault="00AB47EF" w:rsidP="003D2B37">
      <w:pPr>
        <w:spacing w:after="0" w:line="240" w:lineRule="auto"/>
      </w:pPr>
      <w:r w:rsidRPr="00AB47EF">
        <w:t>Inversement, un élément matériellement très convaincant peut poser une question préalable de recevabilité en raison de la manière dont il a été obtenu.</w:t>
      </w:r>
    </w:p>
    <w:p w14:paraId="318C99FE" w14:textId="77777777" w:rsidR="00AB47EF" w:rsidRPr="00AB47EF" w:rsidRDefault="00AB47EF" w:rsidP="003D2B37">
      <w:pPr>
        <w:spacing w:after="0" w:line="240" w:lineRule="auto"/>
        <w:rPr>
          <w:b/>
          <w:bCs/>
        </w:rPr>
      </w:pPr>
      <w:r w:rsidRPr="00AB47EF">
        <w:rPr>
          <w:b/>
          <w:bCs/>
        </w:rPr>
        <w:t>Exemple</w:t>
      </w:r>
    </w:p>
    <w:p w14:paraId="79FC7598" w14:textId="77777777" w:rsidR="00AB47EF" w:rsidRPr="00AB47EF" w:rsidRDefault="00AB47EF" w:rsidP="003D2B37">
      <w:pPr>
        <w:spacing w:after="0" w:line="240" w:lineRule="auto"/>
      </w:pPr>
      <w:r w:rsidRPr="00AB47EF">
        <w:t>Un enregistrement clandestin semble démontrer très clairement un fait.</w:t>
      </w:r>
    </w:p>
    <w:p w14:paraId="65383DA1" w14:textId="77777777" w:rsidR="00AB47EF" w:rsidRPr="00AB47EF" w:rsidRDefault="00AB47EF" w:rsidP="003D2B37">
      <w:pPr>
        <w:spacing w:after="0" w:line="240" w:lineRule="auto"/>
      </w:pPr>
      <w:r w:rsidRPr="00AB47EF">
        <w:t xml:space="preserve">Le juge doit d’abord apprécier sa </w:t>
      </w:r>
      <w:r w:rsidRPr="00AB47EF">
        <w:rPr>
          <w:b/>
          <w:bCs/>
        </w:rPr>
        <w:t>recevabilité</w:t>
      </w:r>
      <w:r w:rsidRPr="00AB47EF">
        <w:t xml:space="preserve"> selon le contrôle de nécessité et de proportionnalité.</w:t>
      </w:r>
    </w:p>
    <w:p w14:paraId="39A13B9B" w14:textId="77777777" w:rsidR="00AB47EF" w:rsidRPr="00AB47EF" w:rsidRDefault="00AB47EF" w:rsidP="003D2B37">
      <w:pPr>
        <w:spacing w:after="0" w:line="240" w:lineRule="auto"/>
      </w:pPr>
      <w:r w:rsidRPr="00AB47EF">
        <w:t xml:space="preserve">Ce n’est qu’ensuite que se pose la question de sa </w:t>
      </w:r>
      <w:r w:rsidRPr="00AB47EF">
        <w:rPr>
          <w:b/>
          <w:bCs/>
        </w:rPr>
        <w:t>force probante</w:t>
      </w:r>
      <w:r w:rsidRPr="00AB47EF">
        <w:t>.</w:t>
      </w:r>
    </w:p>
    <w:p w14:paraId="79787548" w14:textId="77777777" w:rsidR="00AB47EF" w:rsidRPr="00AB47EF" w:rsidRDefault="00000000" w:rsidP="003D2B37">
      <w:pPr>
        <w:spacing w:after="0" w:line="240" w:lineRule="auto"/>
      </w:pPr>
      <w:r>
        <w:pict w14:anchorId="0BFA80DD">
          <v:rect id="_x0000_i1060" style="width:0;height:1.5pt" o:hralign="center" o:hrstd="t" o:hr="t" fillcolor="#a0a0a0" stroked="f"/>
        </w:pict>
      </w:r>
    </w:p>
    <w:p w14:paraId="1D385267" w14:textId="77777777" w:rsidR="00AB47EF" w:rsidRPr="00AB47EF" w:rsidRDefault="00AB47EF" w:rsidP="003D2B37">
      <w:pPr>
        <w:pStyle w:val="Titre1"/>
      </w:pPr>
      <w:r w:rsidRPr="00AB47EF">
        <w:t>36. L’aveu</w:t>
      </w:r>
    </w:p>
    <w:p w14:paraId="14BE0E04" w14:textId="77777777" w:rsidR="00AB47EF" w:rsidRPr="00AB47EF" w:rsidRDefault="00AB47EF" w:rsidP="003D2B37">
      <w:pPr>
        <w:spacing w:after="0" w:line="240" w:lineRule="auto"/>
      </w:pPr>
      <w:r w:rsidRPr="00AB47EF">
        <w:t>L’</w:t>
      </w:r>
      <w:r w:rsidRPr="00AB47EF">
        <w:rPr>
          <w:b/>
          <w:bCs/>
        </w:rPr>
        <w:t>aveu</w:t>
      </w:r>
      <w:r w:rsidRPr="00AB47EF">
        <w:t xml:space="preserve"> est la déclaration par laquelle une personne reconnaît comme vrai un fait susceptible de produire contre elle des conséquences juridiques.</w:t>
      </w:r>
    </w:p>
    <w:p w14:paraId="5A2C65B3" w14:textId="21FBA3E3" w:rsidR="00AB47EF" w:rsidRPr="00AB47EF" w:rsidRDefault="00AB47EF" w:rsidP="003D2B37">
      <w:pPr>
        <w:spacing w:after="0" w:line="240" w:lineRule="auto"/>
      </w:pPr>
      <w:r w:rsidRPr="00AB47EF">
        <w:t>Il faut distinguer</w:t>
      </w:r>
      <w:r w:rsidR="003D2B37">
        <w:t> :</w:t>
      </w:r>
    </w:p>
    <w:p w14:paraId="74467158" w14:textId="742EE765" w:rsidR="00AB47EF" w:rsidRPr="00AB47EF" w:rsidRDefault="00AB47EF" w:rsidP="003D2B37">
      <w:pPr>
        <w:numPr>
          <w:ilvl w:val="0"/>
          <w:numId w:val="27"/>
        </w:numPr>
        <w:spacing w:after="0" w:line="240" w:lineRule="auto"/>
      </w:pPr>
      <w:r w:rsidRPr="00AB47EF">
        <w:t xml:space="preserve">l’aveu </w:t>
      </w:r>
      <w:r w:rsidRPr="00AB47EF">
        <w:rPr>
          <w:b/>
          <w:bCs/>
        </w:rPr>
        <w:t>extrajudiciaire</w:t>
      </w:r>
      <w:r w:rsidR="003D2B37">
        <w:t> ;</w:t>
      </w:r>
    </w:p>
    <w:p w14:paraId="4D773DB2" w14:textId="77777777" w:rsidR="00AB47EF" w:rsidRPr="00AB47EF" w:rsidRDefault="00AB47EF" w:rsidP="003D2B37">
      <w:pPr>
        <w:numPr>
          <w:ilvl w:val="0"/>
          <w:numId w:val="27"/>
        </w:numPr>
        <w:spacing w:after="0" w:line="240" w:lineRule="auto"/>
      </w:pPr>
      <w:r w:rsidRPr="00AB47EF">
        <w:t xml:space="preserve">l’aveu </w:t>
      </w:r>
      <w:r w:rsidRPr="00AB47EF">
        <w:rPr>
          <w:b/>
          <w:bCs/>
        </w:rPr>
        <w:t>judiciaire</w:t>
      </w:r>
      <w:r w:rsidRPr="00AB47EF">
        <w:t>.</w:t>
      </w:r>
    </w:p>
    <w:p w14:paraId="7286B1E6" w14:textId="77777777" w:rsidR="00AB47EF" w:rsidRPr="00AB47EF" w:rsidRDefault="00AB47EF" w:rsidP="003D2B37">
      <w:pPr>
        <w:spacing w:after="0" w:line="240" w:lineRule="auto"/>
      </w:pPr>
      <w:r w:rsidRPr="00AB47EF">
        <w:t>Le Code civil organise expressément ces deux formes.</w:t>
      </w:r>
    </w:p>
    <w:p w14:paraId="3463B566" w14:textId="77777777" w:rsidR="00AB47EF" w:rsidRPr="00AB47EF" w:rsidRDefault="00000000" w:rsidP="003D2B37">
      <w:pPr>
        <w:spacing w:after="0" w:line="240" w:lineRule="auto"/>
      </w:pPr>
      <w:r>
        <w:pict w14:anchorId="242E5103">
          <v:rect id="_x0000_i1061" style="width:0;height:1.5pt" o:hralign="center" o:hrstd="t" o:hr="t" fillcolor="#a0a0a0" stroked="f"/>
        </w:pict>
      </w:r>
    </w:p>
    <w:p w14:paraId="7032D2CF" w14:textId="77777777" w:rsidR="00AB47EF" w:rsidRPr="00AB47EF" w:rsidRDefault="00AB47EF" w:rsidP="003D2B37">
      <w:pPr>
        <w:pStyle w:val="Titre1"/>
      </w:pPr>
      <w:r w:rsidRPr="00AB47EF">
        <w:t>37. L’aveu extrajudiciaire</w:t>
      </w:r>
    </w:p>
    <w:p w14:paraId="68CE3759" w14:textId="77777777" w:rsidR="00AB47EF" w:rsidRPr="00AB47EF" w:rsidRDefault="00AB47EF" w:rsidP="003D2B37">
      <w:pPr>
        <w:spacing w:after="0" w:line="240" w:lineRule="auto"/>
      </w:pPr>
      <w:r w:rsidRPr="00AB47EF">
        <w:t xml:space="preserve">Un aveu réalisé en dehors du procès constitue un </w:t>
      </w:r>
      <w:r w:rsidRPr="00AB47EF">
        <w:rPr>
          <w:b/>
          <w:bCs/>
        </w:rPr>
        <w:t>aveu extrajudiciaire</w:t>
      </w:r>
      <w:r w:rsidRPr="00AB47EF">
        <w:t>.</w:t>
      </w:r>
    </w:p>
    <w:p w14:paraId="4A2E3DC1" w14:textId="77777777" w:rsidR="00AB47EF" w:rsidRPr="00AB47EF" w:rsidRDefault="00AB47EF" w:rsidP="003D2B37">
      <w:pPr>
        <w:spacing w:after="0" w:line="240" w:lineRule="auto"/>
      </w:pPr>
      <w:r w:rsidRPr="00AB47EF">
        <w:t>Lorsqu’il est purement verbal, il n’est reçu que dans les situations où la loi admet la preuve par tout moyen.</w:t>
      </w:r>
    </w:p>
    <w:p w14:paraId="6B03E895" w14:textId="77777777" w:rsidR="00AB47EF" w:rsidRPr="00AB47EF" w:rsidRDefault="00AB47EF" w:rsidP="003D2B37">
      <w:pPr>
        <w:spacing w:after="0" w:line="240" w:lineRule="auto"/>
      </w:pPr>
      <w:r w:rsidRPr="00AB47EF">
        <w:t>Sa valeur probante est laissée à l’appréciation du juge.</w:t>
      </w:r>
    </w:p>
    <w:p w14:paraId="0FFE834F" w14:textId="77777777" w:rsidR="00AB47EF" w:rsidRPr="00AB47EF" w:rsidRDefault="00AB47EF" w:rsidP="003D2B37">
      <w:pPr>
        <w:spacing w:after="0" w:line="240" w:lineRule="auto"/>
        <w:rPr>
          <w:b/>
          <w:bCs/>
        </w:rPr>
      </w:pPr>
      <w:r w:rsidRPr="00AB47EF">
        <w:rPr>
          <w:b/>
          <w:bCs/>
        </w:rPr>
        <w:t>Exemple</w:t>
      </w:r>
    </w:p>
    <w:p w14:paraId="320025D2" w14:textId="77777777" w:rsidR="00AB47EF" w:rsidRPr="00AB47EF" w:rsidRDefault="00AB47EF" w:rsidP="003D2B37">
      <w:pPr>
        <w:spacing w:after="0" w:line="240" w:lineRule="auto"/>
      </w:pPr>
      <w:r w:rsidRPr="00AB47EF">
        <w:lastRenderedPageBreak/>
        <w:t>Lors d’un échange non judiciaire, une personne reconnaît avoir reçu une somme.</w:t>
      </w:r>
    </w:p>
    <w:p w14:paraId="4AB7C500" w14:textId="77777777" w:rsidR="00AB47EF" w:rsidRPr="00AB47EF" w:rsidRDefault="00AB47EF" w:rsidP="003D2B37">
      <w:pPr>
        <w:spacing w:after="0" w:line="240" w:lineRule="auto"/>
      </w:pPr>
      <w:r w:rsidRPr="00AB47EF">
        <w:t>Cette déclaration pourra être appréciée par le juge selon les conditions de preuve applicables.</w:t>
      </w:r>
    </w:p>
    <w:p w14:paraId="070D776E" w14:textId="77777777" w:rsidR="00AB47EF" w:rsidRPr="00AB47EF" w:rsidRDefault="00000000" w:rsidP="003D2B37">
      <w:pPr>
        <w:spacing w:after="0" w:line="240" w:lineRule="auto"/>
      </w:pPr>
      <w:r>
        <w:pict w14:anchorId="1FE6B8CF">
          <v:rect id="_x0000_i1062" style="width:0;height:1.5pt" o:hralign="center" o:hrstd="t" o:hr="t" fillcolor="#a0a0a0" stroked="f"/>
        </w:pict>
      </w:r>
    </w:p>
    <w:p w14:paraId="2AAB760D" w14:textId="77777777" w:rsidR="00AB47EF" w:rsidRPr="00AB47EF" w:rsidRDefault="00AB47EF" w:rsidP="003D2B37">
      <w:pPr>
        <w:pStyle w:val="Titre1"/>
      </w:pPr>
      <w:r w:rsidRPr="00AB47EF">
        <w:t>38. L’aveu judiciaire</w:t>
      </w:r>
    </w:p>
    <w:p w14:paraId="0EDCA851" w14:textId="77777777" w:rsidR="00AB47EF" w:rsidRPr="00AB47EF" w:rsidRDefault="00AB47EF" w:rsidP="003D2B37">
      <w:pPr>
        <w:spacing w:after="0" w:line="240" w:lineRule="auto"/>
      </w:pPr>
      <w:r w:rsidRPr="00AB47EF">
        <w:t>L’</w:t>
      </w:r>
      <w:r w:rsidRPr="00AB47EF">
        <w:rPr>
          <w:b/>
          <w:bCs/>
        </w:rPr>
        <w:t>aveu judiciaire</w:t>
      </w:r>
      <w:r w:rsidRPr="00AB47EF">
        <w:t xml:space="preserve"> est la déclaration faite en justice par une partie ou par son représentant spécialement mandaté.</w:t>
      </w:r>
    </w:p>
    <w:p w14:paraId="4231EBDD" w14:textId="7FA4898B" w:rsidR="00AB47EF" w:rsidRPr="00AB47EF" w:rsidRDefault="00AB47EF" w:rsidP="003D2B37">
      <w:pPr>
        <w:spacing w:after="0" w:line="240" w:lineRule="auto"/>
      </w:pPr>
      <w:r w:rsidRPr="00AB47EF">
        <w:t>Il</w:t>
      </w:r>
      <w:r w:rsidR="003D2B37">
        <w:t> :</w:t>
      </w:r>
    </w:p>
    <w:p w14:paraId="10325F38" w14:textId="52CF2794" w:rsidR="00AB47EF" w:rsidRPr="00AB47EF" w:rsidRDefault="00AB47EF" w:rsidP="003D2B37">
      <w:pPr>
        <w:numPr>
          <w:ilvl w:val="0"/>
          <w:numId w:val="28"/>
        </w:numPr>
        <w:spacing w:after="0" w:line="240" w:lineRule="auto"/>
      </w:pPr>
      <w:r w:rsidRPr="00AB47EF">
        <w:t>fait foi contre celui qui l’a fait</w:t>
      </w:r>
      <w:r w:rsidR="003D2B37">
        <w:t> ;</w:t>
      </w:r>
    </w:p>
    <w:p w14:paraId="777BAA54" w14:textId="3669A0B7" w:rsidR="00AB47EF" w:rsidRPr="00AB47EF" w:rsidRDefault="00AB47EF" w:rsidP="003D2B37">
      <w:pPr>
        <w:numPr>
          <w:ilvl w:val="0"/>
          <w:numId w:val="28"/>
        </w:numPr>
        <w:spacing w:after="0" w:line="240" w:lineRule="auto"/>
      </w:pPr>
      <w:r w:rsidRPr="00AB47EF">
        <w:t>ne peut être divisé contre son auteur</w:t>
      </w:r>
      <w:r w:rsidR="003D2B37">
        <w:t> ;</w:t>
      </w:r>
    </w:p>
    <w:p w14:paraId="5E424130" w14:textId="77777777" w:rsidR="00AB47EF" w:rsidRPr="00AB47EF" w:rsidRDefault="00AB47EF" w:rsidP="003D2B37">
      <w:pPr>
        <w:numPr>
          <w:ilvl w:val="0"/>
          <w:numId w:val="28"/>
        </w:numPr>
        <w:spacing w:after="0" w:line="240" w:lineRule="auto"/>
      </w:pPr>
      <w:r w:rsidRPr="00AB47EF">
        <w:t>est irrévocable, sauf erreur de fait.</w:t>
      </w:r>
    </w:p>
    <w:p w14:paraId="2ECBC533" w14:textId="77777777" w:rsidR="00AB47EF" w:rsidRPr="00AB47EF" w:rsidRDefault="00AB47EF" w:rsidP="003D2B37">
      <w:pPr>
        <w:spacing w:after="0" w:line="240" w:lineRule="auto"/>
      </w:pPr>
      <w:r w:rsidRPr="00AB47EF">
        <w:t>Sa force probante est donc nettement différente de celle d’un simple témoignage.</w:t>
      </w:r>
    </w:p>
    <w:p w14:paraId="5A590B8B" w14:textId="77777777" w:rsidR="00AB47EF" w:rsidRPr="00AB47EF" w:rsidRDefault="00000000" w:rsidP="003D2B37">
      <w:pPr>
        <w:spacing w:after="0" w:line="240" w:lineRule="auto"/>
      </w:pPr>
      <w:r>
        <w:pict w14:anchorId="714C9312">
          <v:rect id="_x0000_i1063" style="width:0;height:1.5pt" o:hralign="center" o:hrstd="t" o:hr="t" fillcolor="#a0a0a0" stroked="f"/>
        </w:pict>
      </w:r>
    </w:p>
    <w:p w14:paraId="251CC16B" w14:textId="77777777" w:rsidR="00AB47EF" w:rsidRPr="00AB47EF" w:rsidRDefault="00AB47EF" w:rsidP="003D2B37">
      <w:pPr>
        <w:pStyle w:val="Titre1"/>
      </w:pPr>
      <w:r w:rsidRPr="00AB47EF">
        <w:t>39. Le serment</w:t>
      </w:r>
    </w:p>
    <w:p w14:paraId="5B34EB41" w14:textId="77777777" w:rsidR="00AB47EF" w:rsidRPr="00AB47EF" w:rsidRDefault="00AB47EF" w:rsidP="003D2B37">
      <w:pPr>
        <w:spacing w:after="0" w:line="240" w:lineRule="auto"/>
      </w:pPr>
      <w:r w:rsidRPr="00AB47EF">
        <w:t xml:space="preserve">Le Code civil maintient également le </w:t>
      </w:r>
      <w:r w:rsidRPr="00AB47EF">
        <w:rPr>
          <w:b/>
          <w:bCs/>
        </w:rPr>
        <w:t>serment</w:t>
      </w:r>
      <w:r w:rsidRPr="00AB47EF">
        <w:t xml:space="preserve"> parmi les modes de preuve.</w:t>
      </w:r>
    </w:p>
    <w:p w14:paraId="1831FE19" w14:textId="643E39C6" w:rsidR="00AB47EF" w:rsidRPr="00AB47EF" w:rsidRDefault="00AB47EF" w:rsidP="003D2B37">
      <w:pPr>
        <w:spacing w:after="0" w:line="240" w:lineRule="auto"/>
      </w:pPr>
      <w:r w:rsidRPr="00AB47EF">
        <w:t>Il distingue</w:t>
      </w:r>
      <w:r w:rsidR="003D2B37">
        <w:t> :</w:t>
      </w:r>
    </w:p>
    <w:p w14:paraId="50EDC49F" w14:textId="06A32FAC" w:rsidR="00AB47EF" w:rsidRPr="00AB47EF" w:rsidRDefault="00AB47EF" w:rsidP="003D2B37">
      <w:pPr>
        <w:numPr>
          <w:ilvl w:val="0"/>
          <w:numId w:val="29"/>
        </w:numPr>
        <w:spacing w:after="0" w:line="240" w:lineRule="auto"/>
      </w:pPr>
      <w:r w:rsidRPr="00AB47EF">
        <w:t xml:space="preserve">le </w:t>
      </w:r>
      <w:r w:rsidRPr="00AB47EF">
        <w:rPr>
          <w:b/>
          <w:bCs/>
        </w:rPr>
        <w:t>serment décisoire</w:t>
      </w:r>
      <w:r w:rsidRPr="00AB47EF">
        <w:t>, déféré par une partie à l’autre</w:t>
      </w:r>
      <w:r w:rsidR="003D2B37">
        <w:t> ;</w:t>
      </w:r>
    </w:p>
    <w:p w14:paraId="4C9CE2CD" w14:textId="77777777" w:rsidR="00AB47EF" w:rsidRPr="00AB47EF" w:rsidRDefault="00AB47EF" w:rsidP="003D2B37">
      <w:pPr>
        <w:numPr>
          <w:ilvl w:val="0"/>
          <w:numId w:val="29"/>
        </w:numPr>
        <w:spacing w:after="0" w:line="240" w:lineRule="auto"/>
      </w:pPr>
      <w:r w:rsidRPr="00AB47EF">
        <w:t xml:space="preserve">le serment </w:t>
      </w:r>
      <w:r w:rsidRPr="00AB47EF">
        <w:rPr>
          <w:b/>
          <w:bCs/>
        </w:rPr>
        <w:t>déféré d’office par le juge</w:t>
      </w:r>
      <w:r w:rsidRPr="00AB47EF">
        <w:t>.</w:t>
      </w:r>
    </w:p>
    <w:p w14:paraId="39B5A08C" w14:textId="77777777" w:rsidR="00AB47EF" w:rsidRPr="00AB47EF" w:rsidRDefault="00AB47EF" w:rsidP="003D2B37">
      <w:pPr>
        <w:spacing w:after="0" w:line="240" w:lineRule="auto"/>
      </w:pPr>
      <w:r w:rsidRPr="00AB47EF">
        <w:t>Le serment décisoire peut faire dépendre l’issue du litige de la réponse de la personne à laquelle il est déféré. Le serment déféré d’office par le juge possède une force probante laissée à l’appréciation de celui-ci.</w:t>
      </w:r>
    </w:p>
    <w:p w14:paraId="07DCFF0B" w14:textId="77777777" w:rsidR="00AB47EF" w:rsidRPr="00AB47EF" w:rsidRDefault="00AB47EF" w:rsidP="003D2B37">
      <w:pPr>
        <w:spacing w:after="0" w:line="240" w:lineRule="auto"/>
        <w:rPr>
          <w:b/>
          <w:bCs/>
        </w:rPr>
      </w:pPr>
      <w:r w:rsidRPr="00AB47EF">
        <w:rPr>
          <w:b/>
          <w:bCs/>
        </w:rPr>
        <w:t>Exemple</w:t>
      </w:r>
    </w:p>
    <w:p w14:paraId="4430F6DA" w14:textId="77777777" w:rsidR="00AB47EF" w:rsidRPr="00AB47EF" w:rsidRDefault="00AB47EF" w:rsidP="003D2B37">
      <w:pPr>
        <w:spacing w:after="0" w:line="240" w:lineRule="auto"/>
      </w:pPr>
      <w:r w:rsidRPr="00AB47EF">
        <w:t>Une partie défère à son adversaire un serment décisoire portant sur un élément susceptible de déterminer le litige.</w:t>
      </w:r>
    </w:p>
    <w:p w14:paraId="257AE955" w14:textId="77777777" w:rsidR="00AB47EF" w:rsidRPr="00AB47EF" w:rsidRDefault="00AB47EF" w:rsidP="003D2B37">
      <w:pPr>
        <w:spacing w:after="0" w:line="240" w:lineRule="auto"/>
      </w:pPr>
      <w:r w:rsidRPr="00AB47EF">
        <w:t>Le régime particulièrement contraignant prévu par le Code civil s’applique.</w:t>
      </w:r>
    </w:p>
    <w:p w14:paraId="77561713" w14:textId="77777777" w:rsidR="00AB47EF" w:rsidRPr="00AB47EF" w:rsidRDefault="00AB47EF" w:rsidP="003D2B37">
      <w:pPr>
        <w:spacing w:after="0" w:line="240" w:lineRule="auto"/>
        <w:rPr>
          <w:b/>
          <w:bCs/>
        </w:rPr>
      </w:pPr>
      <w:r w:rsidRPr="00AB47EF">
        <w:rPr>
          <w:b/>
          <w:bCs/>
        </w:rPr>
        <w:t>Point de vigilance</w:t>
      </w:r>
    </w:p>
    <w:p w14:paraId="3CC032C2" w14:textId="77777777" w:rsidR="00AB47EF" w:rsidRPr="00AB47EF" w:rsidRDefault="00AB47EF" w:rsidP="003D2B37">
      <w:pPr>
        <w:spacing w:after="0" w:line="240" w:lineRule="auto"/>
      </w:pPr>
      <w:r w:rsidRPr="00AB47EF">
        <w:t>Le serment est aujourd’hui beaucoup moins fréquent en pratique que les écrits ou les moyens de preuve numériques, mais il demeure juridiquement un mode de preuve prévu par le Code civil.</w:t>
      </w:r>
    </w:p>
    <w:p w14:paraId="346803E2" w14:textId="77777777" w:rsidR="00AB47EF" w:rsidRPr="00AB47EF" w:rsidRDefault="00000000" w:rsidP="003D2B37">
      <w:pPr>
        <w:spacing w:after="0" w:line="240" w:lineRule="auto"/>
      </w:pPr>
      <w:r>
        <w:pict w14:anchorId="21B30A62">
          <v:rect id="_x0000_i1064" style="width:0;height:1.5pt" o:hralign="center" o:hrstd="t" o:hr="t" fillcolor="#a0a0a0" stroked="f"/>
        </w:pict>
      </w:r>
    </w:p>
    <w:p w14:paraId="1569D2EA" w14:textId="77777777" w:rsidR="00AB47EF" w:rsidRPr="00AB47EF" w:rsidRDefault="00AB47EF" w:rsidP="003D2B37">
      <w:pPr>
        <w:pStyle w:val="Titre1"/>
      </w:pPr>
      <w:r w:rsidRPr="00AB47EF">
        <w:t>40. Les conventions sur la preuve</w:t>
      </w:r>
    </w:p>
    <w:p w14:paraId="17CD1E5F" w14:textId="77777777" w:rsidR="00AB47EF" w:rsidRPr="00AB47EF" w:rsidRDefault="00AB47EF" w:rsidP="003D2B37">
      <w:pPr>
        <w:spacing w:after="0" w:line="240" w:lineRule="auto"/>
      </w:pPr>
      <w:r w:rsidRPr="00AB47EF">
        <w:t xml:space="preserve">Les parties peuvent, dans certaines situations, conclure un </w:t>
      </w:r>
      <w:r w:rsidRPr="00AB47EF">
        <w:rPr>
          <w:b/>
          <w:bCs/>
        </w:rPr>
        <w:t>contrat sur la preuve</w:t>
      </w:r>
      <w:r w:rsidRPr="00AB47EF">
        <w:t>.</w:t>
      </w:r>
    </w:p>
    <w:p w14:paraId="3312E14E" w14:textId="77777777" w:rsidR="00AB47EF" w:rsidRPr="00AB47EF" w:rsidRDefault="00AB47EF" w:rsidP="003D2B37">
      <w:pPr>
        <w:spacing w:after="0" w:line="240" w:lineRule="auto"/>
      </w:pPr>
      <w:r w:rsidRPr="00AB47EF">
        <w:t>Ces conventions sont valables lorsqu’elles portent sur des droits dont les parties ont la libre disposition.</w:t>
      </w:r>
    </w:p>
    <w:p w14:paraId="765A290D" w14:textId="76447DFC" w:rsidR="00AB47EF" w:rsidRPr="00AB47EF" w:rsidRDefault="00AB47EF" w:rsidP="003D2B37">
      <w:pPr>
        <w:spacing w:after="0" w:line="240" w:lineRule="auto"/>
      </w:pPr>
      <w:r w:rsidRPr="00AB47EF">
        <w:t>Elles ne peuvent toutefois</w:t>
      </w:r>
      <w:r w:rsidR="003D2B37">
        <w:t> :</w:t>
      </w:r>
    </w:p>
    <w:p w14:paraId="7BE5CF01" w14:textId="6FC94177" w:rsidR="00AB47EF" w:rsidRPr="00AB47EF" w:rsidRDefault="00AB47EF" w:rsidP="003D2B37">
      <w:pPr>
        <w:numPr>
          <w:ilvl w:val="0"/>
          <w:numId w:val="30"/>
        </w:numPr>
        <w:spacing w:after="0" w:line="240" w:lineRule="auto"/>
      </w:pPr>
      <w:r w:rsidRPr="00AB47EF">
        <w:t>contredire une présomption irréfragable</w:t>
      </w:r>
      <w:r w:rsidR="003D2B37">
        <w:t> ;</w:t>
      </w:r>
    </w:p>
    <w:p w14:paraId="3A436029" w14:textId="62295B7C" w:rsidR="00AB47EF" w:rsidRPr="00AB47EF" w:rsidRDefault="00AB47EF" w:rsidP="003D2B37">
      <w:pPr>
        <w:numPr>
          <w:ilvl w:val="0"/>
          <w:numId w:val="30"/>
        </w:numPr>
        <w:spacing w:after="0" w:line="240" w:lineRule="auto"/>
      </w:pPr>
      <w:r w:rsidRPr="00AB47EF">
        <w:t>modifier la force attachée par la loi à l’aveu ou au serment</w:t>
      </w:r>
      <w:r w:rsidR="003D2B37">
        <w:t> ;</w:t>
      </w:r>
    </w:p>
    <w:p w14:paraId="45CCD60B" w14:textId="77777777" w:rsidR="00AB47EF" w:rsidRPr="00AB47EF" w:rsidRDefault="00AB47EF" w:rsidP="003D2B37">
      <w:pPr>
        <w:numPr>
          <w:ilvl w:val="0"/>
          <w:numId w:val="30"/>
        </w:numPr>
        <w:spacing w:after="0" w:line="240" w:lineRule="auto"/>
      </w:pPr>
      <w:r w:rsidRPr="00AB47EF">
        <w:t>créer au profit d’une partie une présomption irréfragable.</w:t>
      </w:r>
    </w:p>
    <w:p w14:paraId="5E3C32F8" w14:textId="77777777" w:rsidR="00AB47EF" w:rsidRPr="00AB47EF" w:rsidRDefault="00AB47EF" w:rsidP="003D2B37">
      <w:pPr>
        <w:spacing w:after="0" w:line="240" w:lineRule="auto"/>
        <w:rPr>
          <w:b/>
          <w:bCs/>
        </w:rPr>
      </w:pPr>
      <w:r w:rsidRPr="00AB47EF">
        <w:rPr>
          <w:b/>
          <w:bCs/>
        </w:rPr>
        <w:t>Exemple</w:t>
      </w:r>
    </w:p>
    <w:p w14:paraId="467C3F2B" w14:textId="77777777" w:rsidR="00AB47EF" w:rsidRPr="00AB47EF" w:rsidRDefault="00AB47EF" w:rsidP="003D2B37">
      <w:pPr>
        <w:spacing w:after="0" w:line="240" w:lineRule="auto"/>
      </w:pPr>
      <w:r w:rsidRPr="00AB47EF">
        <w:t>Deux entreprises peuvent prévoir contractuellement certaines modalités d’identification et de conservation des documents utilisés pour établir leurs échanges, dans le respect des limites légales.</w:t>
      </w:r>
    </w:p>
    <w:p w14:paraId="27901DC1" w14:textId="77777777" w:rsidR="00AB47EF" w:rsidRPr="00AB47EF" w:rsidRDefault="00AB47EF" w:rsidP="003D2B37">
      <w:pPr>
        <w:spacing w:after="0" w:line="240" w:lineRule="auto"/>
        <w:rPr>
          <w:b/>
          <w:bCs/>
        </w:rPr>
      </w:pPr>
      <w:r w:rsidRPr="00AB47EF">
        <w:rPr>
          <w:b/>
          <w:bCs/>
        </w:rPr>
        <w:t>Contre-exemple</w:t>
      </w:r>
    </w:p>
    <w:p w14:paraId="5ED23361" w14:textId="328D8B17" w:rsidR="00AB47EF" w:rsidRPr="00AB47EF" w:rsidRDefault="00AB47EF" w:rsidP="003D2B37">
      <w:pPr>
        <w:spacing w:after="0" w:line="240" w:lineRule="auto"/>
      </w:pPr>
      <w:r w:rsidRPr="00AB47EF">
        <w:t>Une clause ne peut valablement prévoir</w:t>
      </w:r>
      <w:r w:rsidR="003D2B37">
        <w:t> :</w:t>
      </w:r>
    </w:p>
    <w:p w14:paraId="4109E7E8" w14:textId="591CD421" w:rsidR="00AB47EF" w:rsidRPr="00AB47EF" w:rsidRDefault="003D2B37" w:rsidP="003D2B37">
      <w:pPr>
        <w:spacing w:after="0" w:line="240" w:lineRule="auto"/>
      </w:pPr>
      <w:r>
        <w:t>« </w:t>
      </w:r>
      <w:r w:rsidR="00AB47EF" w:rsidRPr="00AB47EF">
        <w:t>Tout document établi par le fournisseur constituera une preuve irréfragable de ce que le client lui doit.</w:t>
      </w:r>
      <w:r>
        <w:t> »</w:t>
      </w:r>
    </w:p>
    <w:p w14:paraId="341276B0" w14:textId="77777777" w:rsidR="00AB47EF" w:rsidRPr="00AB47EF" w:rsidRDefault="00AB47EF" w:rsidP="003D2B37">
      <w:pPr>
        <w:spacing w:after="0" w:line="240" w:lineRule="auto"/>
      </w:pPr>
      <w:r w:rsidRPr="00AB47EF">
        <w:t>Le Code civil interdit précisément aux parties de créer au profit de l’une d’elles une présomption irréfragable.</w:t>
      </w:r>
    </w:p>
    <w:p w14:paraId="43601BBF" w14:textId="77777777" w:rsidR="00AB47EF" w:rsidRPr="00AB47EF" w:rsidRDefault="00000000" w:rsidP="003D2B37">
      <w:pPr>
        <w:spacing w:after="0" w:line="240" w:lineRule="auto"/>
      </w:pPr>
      <w:r>
        <w:pict w14:anchorId="6CA21A5B">
          <v:rect id="_x0000_i1065" style="width:0;height:1.5pt" o:hralign="center" o:hrstd="t" o:hr="t" fillcolor="#a0a0a0" stroked="f"/>
        </w:pict>
      </w:r>
    </w:p>
    <w:p w14:paraId="5915581C" w14:textId="77777777" w:rsidR="00AB47EF" w:rsidRPr="00AB47EF" w:rsidRDefault="00AB47EF" w:rsidP="003D2B37">
      <w:pPr>
        <w:pStyle w:val="Titre1"/>
      </w:pPr>
      <w:r w:rsidRPr="00AB47EF">
        <w:t>41. Conflit entre plusieurs écrits</w:t>
      </w:r>
    </w:p>
    <w:p w14:paraId="22E20F54" w14:textId="77777777" w:rsidR="00AB47EF" w:rsidRPr="00AB47EF" w:rsidRDefault="00AB47EF" w:rsidP="003D2B37">
      <w:pPr>
        <w:spacing w:after="0" w:line="240" w:lineRule="auto"/>
      </w:pPr>
      <w:r w:rsidRPr="00AB47EF">
        <w:t xml:space="preserve">Lorsque plusieurs écrits se contredisent et qu’aucune disposition ou convention valable ne règle le conflit, le juge détermine </w:t>
      </w:r>
      <w:r w:rsidRPr="00AB47EF">
        <w:rPr>
          <w:b/>
          <w:bCs/>
        </w:rPr>
        <w:t>par tout moyen le titre le plus vraisemblable</w:t>
      </w:r>
      <w:r w:rsidRPr="00AB47EF">
        <w:t>.</w:t>
      </w:r>
    </w:p>
    <w:p w14:paraId="5572C53C" w14:textId="77777777" w:rsidR="00AB47EF" w:rsidRPr="00AB47EF" w:rsidRDefault="00AB47EF" w:rsidP="003D2B37">
      <w:pPr>
        <w:spacing w:after="0" w:line="240" w:lineRule="auto"/>
        <w:rPr>
          <w:b/>
          <w:bCs/>
        </w:rPr>
      </w:pPr>
      <w:r w:rsidRPr="00AB47EF">
        <w:rPr>
          <w:b/>
          <w:bCs/>
        </w:rPr>
        <w:lastRenderedPageBreak/>
        <w:t>Exemple</w:t>
      </w:r>
    </w:p>
    <w:p w14:paraId="2F055FB9" w14:textId="77777777" w:rsidR="00AB47EF" w:rsidRPr="00AB47EF" w:rsidRDefault="00AB47EF" w:rsidP="003D2B37">
      <w:pPr>
        <w:spacing w:after="0" w:line="240" w:lineRule="auto"/>
      </w:pPr>
      <w:r w:rsidRPr="00AB47EF">
        <w:t>Deux versions électroniques d’un contrat sont produites et leur contenu diffère.</w:t>
      </w:r>
    </w:p>
    <w:p w14:paraId="7C35F646" w14:textId="3F00C63F" w:rsidR="00AB47EF" w:rsidRPr="00AB47EF" w:rsidRDefault="00AB47EF" w:rsidP="003D2B37">
      <w:pPr>
        <w:spacing w:after="0" w:line="240" w:lineRule="auto"/>
      </w:pPr>
      <w:r w:rsidRPr="00AB47EF">
        <w:t>Le juge ne doit pas automatiquement retenir celle qui a été imprimée sur papier</w:t>
      </w:r>
      <w:r w:rsidR="003D2B37">
        <w:t> :</w:t>
      </w:r>
      <w:r w:rsidRPr="00AB47EF">
        <w:t xml:space="preserve"> il recherche l’écrit le plus vraisemblable au regard de l’ensemble des éléments disponibles.</w:t>
      </w:r>
    </w:p>
    <w:p w14:paraId="3D35D2DE" w14:textId="77777777" w:rsidR="00AB47EF" w:rsidRPr="00AB47EF" w:rsidRDefault="00000000" w:rsidP="003D2B37">
      <w:pPr>
        <w:spacing w:after="0" w:line="240" w:lineRule="auto"/>
      </w:pPr>
      <w:r>
        <w:pict w14:anchorId="21D9FD36">
          <v:rect id="_x0000_i1066" style="width:0;height:1.5pt" o:hralign="center" o:hrstd="t" o:hr="t" fillcolor="#a0a0a0" stroked="f"/>
        </w:pict>
      </w:r>
    </w:p>
    <w:p w14:paraId="54E756CE" w14:textId="77777777" w:rsidR="00AB47EF" w:rsidRPr="00AB47EF" w:rsidRDefault="00AB47EF" w:rsidP="003D2B37">
      <w:pPr>
        <w:pStyle w:val="Titre1"/>
      </w:pPr>
      <w:r w:rsidRPr="00AB47EF">
        <w:t>42. Tableau de synthèse des principaux moyens de preuve</w:t>
      </w:r>
    </w:p>
    <w:tbl>
      <w:tblPr>
        <w:tblStyle w:val="Grilledutableau"/>
        <w:tblW w:w="0" w:type="auto"/>
        <w:tblLook w:val="04A0" w:firstRow="1" w:lastRow="0" w:firstColumn="1" w:lastColumn="0" w:noHBand="0" w:noVBand="1"/>
      </w:tblPr>
      <w:tblGrid>
        <w:gridCol w:w="2485"/>
        <w:gridCol w:w="3578"/>
        <w:gridCol w:w="4393"/>
      </w:tblGrid>
      <w:tr w:rsidR="00AB47EF" w:rsidRPr="003D2B37" w14:paraId="76245CAA" w14:textId="77777777" w:rsidTr="003D2B37">
        <w:trPr>
          <w:tblHeader/>
        </w:trPr>
        <w:tc>
          <w:tcPr>
            <w:tcW w:w="0" w:type="auto"/>
            <w:hideMark/>
          </w:tcPr>
          <w:p w14:paraId="49F9F39A"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Moyen de preuve</w:t>
            </w:r>
          </w:p>
        </w:tc>
        <w:tc>
          <w:tcPr>
            <w:tcW w:w="0" w:type="auto"/>
            <w:hideMark/>
          </w:tcPr>
          <w:p w14:paraId="150341D3"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Recevabilité principale</w:t>
            </w:r>
          </w:p>
        </w:tc>
        <w:tc>
          <w:tcPr>
            <w:tcW w:w="0" w:type="auto"/>
            <w:hideMark/>
          </w:tcPr>
          <w:p w14:paraId="3900FE30"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Force probante</w:t>
            </w:r>
          </w:p>
        </w:tc>
      </w:tr>
      <w:tr w:rsidR="00AB47EF" w:rsidRPr="003D2B37" w14:paraId="711DCE66" w14:textId="77777777" w:rsidTr="003D2B37">
        <w:tc>
          <w:tcPr>
            <w:tcW w:w="0" w:type="auto"/>
            <w:hideMark/>
          </w:tcPr>
          <w:p w14:paraId="6C03CECE" w14:textId="77777777" w:rsidR="00AB47EF" w:rsidRPr="003D2B37" w:rsidRDefault="00AB47EF" w:rsidP="003D2B37">
            <w:pPr>
              <w:jc w:val="left"/>
              <w:rPr>
                <w:rFonts w:ascii="Calibri" w:hAnsi="Calibri" w:cs="Calibri"/>
                <w:sz w:val="20"/>
              </w:rPr>
            </w:pPr>
            <w:r w:rsidRPr="003D2B37">
              <w:rPr>
                <w:rFonts w:ascii="Calibri" w:hAnsi="Calibri" w:cs="Calibri"/>
                <w:b/>
                <w:bCs/>
                <w:sz w:val="20"/>
              </w:rPr>
              <w:t>Acte authentique</w:t>
            </w:r>
          </w:p>
        </w:tc>
        <w:tc>
          <w:tcPr>
            <w:tcW w:w="0" w:type="auto"/>
            <w:hideMark/>
          </w:tcPr>
          <w:p w14:paraId="6921A826" w14:textId="77777777" w:rsidR="00AB47EF" w:rsidRPr="003D2B37" w:rsidRDefault="00AB47EF" w:rsidP="003D2B37">
            <w:pPr>
              <w:jc w:val="left"/>
              <w:rPr>
                <w:rFonts w:ascii="Calibri" w:hAnsi="Calibri" w:cs="Calibri"/>
                <w:sz w:val="20"/>
              </w:rPr>
            </w:pPr>
            <w:r w:rsidRPr="003D2B37">
              <w:rPr>
                <w:rFonts w:ascii="Calibri" w:hAnsi="Calibri" w:cs="Calibri"/>
                <w:sz w:val="20"/>
              </w:rPr>
              <w:t>Actes juridiques</w:t>
            </w:r>
          </w:p>
        </w:tc>
        <w:tc>
          <w:tcPr>
            <w:tcW w:w="0" w:type="auto"/>
            <w:hideMark/>
          </w:tcPr>
          <w:p w14:paraId="4B3CA8A0" w14:textId="77777777" w:rsidR="00AB47EF" w:rsidRPr="003D2B37" w:rsidRDefault="00AB47EF" w:rsidP="003D2B37">
            <w:pPr>
              <w:jc w:val="left"/>
              <w:rPr>
                <w:rFonts w:ascii="Calibri" w:hAnsi="Calibri" w:cs="Calibri"/>
                <w:sz w:val="20"/>
              </w:rPr>
            </w:pPr>
            <w:r w:rsidRPr="003D2B37">
              <w:rPr>
                <w:rFonts w:ascii="Calibri" w:hAnsi="Calibri" w:cs="Calibri"/>
                <w:sz w:val="20"/>
              </w:rPr>
              <w:t>Très forte pour ce que l’officier public a personnellement constaté</w:t>
            </w:r>
          </w:p>
        </w:tc>
      </w:tr>
      <w:tr w:rsidR="00AB47EF" w:rsidRPr="003D2B37" w14:paraId="5E236873" w14:textId="77777777" w:rsidTr="003D2B37">
        <w:tc>
          <w:tcPr>
            <w:tcW w:w="0" w:type="auto"/>
            <w:hideMark/>
          </w:tcPr>
          <w:p w14:paraId="1F841BD0" w14:textId="77777777" w:rsidR="00AB47EF" w:rsidRPr="003D2B37" w:rsidRDefault="00AB47EF" w:rsidP="003D2B37">
            <w:pPr>
              <w:jc w:val="left"/>
              <w:rPr>
                <w:rFonts w:ascii="Calibri" w:hAnsi="Calibri" w:cs="Calibri"/>
                <w:sz w:val="20"/>
              </w:rPr>
            </w:pPr>
            <w:r w:rsidRPr="003D2B37">
              <w:rPr>
                <w:rFonts w:ascii="Calibri" w:hAnsi="Calibri" w:cs="Calibri"/>
                <w:b/>
                <w:bCs/>
                <w:sz w:val="20"/>
              </w:rPr>
              <w:t>Acte sous signature privée</w:t>
            </w:r>
          </w:p>
        </w:tc>
        <w:tc>
          <w:tcPr>
            <w:tcW w:w="0" w:type="auto"/>
            <w:hideMark/>
          </w:tcPr>
          <w:p w14:paraId="2A2BBEAD" w14:textId="77777777" w:rsidR="00AB47EF" w:rsidRPr="003D2B37" w:rsidRDefault="00AB47EF" w:rsidP="003D2B37">
            <w:pPr>
              <w:jc w:val="left"/>
              <w:rPr>
                <w:rFonts w:ascii="Calibri" w:hAnsi="Calibri" w:cs="Calibri"/>
                <w:sz w:val="20"/>
              </w:rPr>
            </w:pPr>
            <w:r w:rsidRPr="003D2B37">
              <w:rPr>
                <w:rFonts w:ascii="Calibri" w:hAnsi="Calibri" w:cs="Calibri"/>
                <w:sz w:val="20"/>
              </w:rPr>
              <w:t>Actes juridiques</w:t>
            </w:r>
          </w:p>
        </w:tc>
        <w:tc>
          <w:tcPr>
            <w:tcW w:w="0" w:type="auto"/>
            <w:hideMark/>
          </w:tcPr>
          <w:p w14:paraId="6B3EAA98" w14:textId="77777777" w:rsidR="00AB47EF" w:rsidRPr="003D2B37" w:rsidRDefault="00AB47EF" w:rsidP="003D2B37">
            <w:pPr>
              <w:jc w:val="left"/>
              <w:rPr>
                <w:rFonts w:ascii="Calibri" w:hAnsi="Calibri" w:cs="Calibri"/>
                <w:sz w:val="20"/>
              </w:rPr>
            </w:pPr>
            <w:r w:rsidRPr="003D2B37">
              <w:rPr>
                <w:rFonts w:ascii="Calibri" w:hAnsi="Calibri" w:cs="Calibri"/>
                <w:sz w:val="20"/>
              </w:rPr>
              <w:t>Fait foi entre les signataires lorsqu’il est reconnu ou tenu pour reconnu</w:t>
            </w:r>
          </w:p>
        </w:tc>
      </w:tr>
      <w:tr w:rsidR="00AB47EF" w:rsidRPr="003D2B37" w14:paraId="69FC19B6" w14:textId="77777777" w:rsidTr="003D2B37">
        <w:tc>
          <w:tcPr>
            <w:tcW w:w="0" w:type="auto"/>
            <w:hideMark/>
          </w:tcPr>
          <w:p w14:paraId="0F6AFEE3" w14:textId="77777777" w:rsidR="00AB47EF" w:rsidRPr="003D2B37" w:rsidRDefault="00AB47EF" w:rsidP="003D2B37">
            <w:pPr>
              <w:jc w:val="left"/>
              <w:rPr>
                <w:rFonts w:ascii="Calibri" w:hAnsi="Calibri" w:cs="Calibri"/>
                <w:sz w:val="20"/>
              </w:rPr>
            </w:pPr>
            <w:r w:rsidRPr="003D2B37">
              <w:rPr>
                <w:rFonts w:ascii="Calibri" w:hAnsi="Calibri" w:cs="Calibri"/>
                <w:b/>
                <w:bCs/>
                <w:sz w:val="20"/>
              </w:rPr>
              <w:t>Écrit électronique</w:t>
            </w:r>
          </w:p>
        </w:tc>
        <w:tc>
          <w:tcPr>
            <w:tcW w:w="0" w:type="auto"/>
            <w:hideMark/>
          </w:tcPr>
          <w:p w14:paraId="16C10EA7" w14:textId="77777777" w:rsidR="00AB47EF" w:rsidRPr="003D2B37" w:rsidRDefault="00AB47EF" w:rsidP="003D2B37">
            <w:pPr>
              <w:jc w:val="left"/>
              <w:rPr>
                <w:rFonts w:ascii="Calibri" w:hAnsi="Calibri" w:cs="Calibri"/>
                <w:sz w:val="20"/>
              </w:rPr>
            </w:pPr>
            <w:r w:rsidRPr="003D2B37">
              <w:rPr>
                <w:rFonts w:ascii="Calibri" w:hAnsi="Calibri" w:cs="Calibri"/>
                <w:sz w:val="20"/>
              </w:rPr>
              <w:t>Même domaine que l’écrit papier si conditions réunies</w:t>
            </w:r>
          </w:p>
        </w:tc>
        <w:tc>
          <w:tcPr>
            <w:tcW w:w="0" w:type="auto"/>
            <w:hideMark/>
          </w:tcPr>
          <w:p w14:paraId="075BDB63" w14:textId="77777777" w:rsidR="00AB47EF" w:rsidRPr="003D2B37" w:rsidRDefault="00AB47EF" w:rsidP="003D2B37">
            <w:pPr>
              <w:jc w:val="left"/>
              <w:rPr>
                <w:rFonts w:ascii="Calibri" w:hAnsi="Calibri" w:cs="Calibri"/>
                <w:sz w:val="20"/>
              </w:rPr>
            </w:pPr>
            <w:r w:rsidRPr="003D2B37">
              <w:rPr>
                <w:rFonts w:ascii="Calibri" w:hAnsi="Calibri" w:cs="Calibri"/>
                <w:sz w:val="20"/>
              </w:rPr>
              <w:t>Même force que le papier si identification et intégrité garanties</w:t>
            </w:r>
          </w:p>
        </w:tc>
      </w:tr>
      <w:tr w:rsidR="00AB47EF" w:rsidRPr="003D2B37" w14:paraId="6448074C" w14:textId="77777777" w:rsidTr="003D2B37">
        <w:tc>
          <w:tcPr>
            <w:tcW w:w="0" w:type="auto"/>
            <w:hideMark/>
          </w:tcPr>
          <w:p w14:paraId="07735687" w14:textId="77777777" w:rsidR="00AB47EF" w:rsidRPr="003D2B37" w:rsidRDefault="00AB47EF" w:rsidP="003D2B37">
            <w:pPr>
              <w:jc w:val="left"/>
              <w:rPr>
                <w:rFonts w:ascii="Calibri" w:hAnsi="Calibri" w:cs="Calibri"/>
                <w:sz w:val="20"/>
              </w:rPr>
            </w:pPr>
            <w:r w:rsidRPr="003D2B37">
              <w:rPr>
                <w:rFonts w:ascii="Calibri" w:hAnsi="Calibri" w:cs="Calibri"/>
                <w:b/>
                <w:bCs/>
                <w:sz w:val="20"/>
              </w:rPr>
              <w:t>Copie fiable</w:t>
            </w:r>
          </w:p>
        </w:tc>
        <w:tc>
          <w:tcPr>
            <w:tcW w:w="0" w:type="auto"/>
            <w:hideMark/>
          </w:tcPr>
          <w:p w14:paraId="6ECB32BC" w14:textId="77777777" w:rsidR="00AB47EF" w:rsidRPr="003D2B37" w:rsidRDefault="00AB47EF" w:rsidP="003D2B37">
            <w:pPr>
              <w:jc w:val="left"/>
              <w:rPr>
                <w:rFonts w:ascii="Calibri" w:hAnsi="Calibri" w:cs="Calibri"/>
                <w:sz w:val="20"/>
              </w:rPr>
            </w:pPr>
            <w:r w:rsidRPr="003D2B37">
              <w:rPr>
                <w:rFonts w:ascii="Calibri" w:hAnsi="Calibri" w:cs="Calibri"/>
                <w:sz w:val="20"/>
              </w:rPr>
              <w:t>Peut remplacer l’original</w:t>
            </w:r>
          </w:p>
        </w:tc>
        <w:tc>
          <w:tcPr>
            <w:tcW w:w="0" w:type="auto"/>
            <w:hideMark/>
          </w:tcPr>
          <w:p w14:paraId="04665142" w14:textId="77777777" w:rsidR="00AB47EF" w:rsidRPr="003D2B37" w:rsidRDefault="00AB47EF" w:rsidP="003D2B37">
            <w:pPr>
              <w:jc w:val="left"/>
              <w:rPr>
                <w:rFonts w:ascii="Calibri" w:hAnsi="Calibri" w:cs="Calibri"/>
                <w:sz w:val="20"/>
              </w:rPr>
            </w:pPr>
            <w:r w:rsidRPr="003D2B37">
              <w:rPr>
                <w:rFonts w:ascii="Calibri" w:hAnsi="Calibri" w:cs="Calibri"/>
                <w:sz w:val="20"/>
              </w:rPr>
              <w:t>Même force probante que l’original</w:t>
            </w:r>
          </w:p>
        </w:tc>
      </w:tr>
      <w:tr w:rsidR="00AB47EF" w:rsidRPr="003D2B37" w14:paraId="1D4A956D" w14:textId="77777777" w:rsidTr="003D2B37">
        <w:tc>
          <w:tcPr>
            <w:tcW w:w="0" w:type="auto"/>
            <w:hideMark/>
          </w:tcPr>
          <w:p w14:paraId="3A4CE2E6" w14:textId="77777777" w:rsidR="00AB47EF" w:rsidRPr="003D2B37" w:rsidRDefault="00AB47EF" w:rsidP="003D2B37">
            <w:pPr>
              <w:jc w:val="left"/>
              <w:rPr>
                <w:rFonts w:ascii="Calibri" w:hAnsi="Calibri" w:cs="Calibri"/>
                <w:sz w:val="20"/>
              </w:rPr>
            </w:pPr>
            <w:r w:rsidRPr="003D2B37">
              <w:rPr>
                <w:rFonts w:ascii="Calibri" w:hAnsi="Calibri" w:cs="Calibri"/>
                <w:b/>
                <w:bCs/>
                <w:sz w:val="20"/>
              </w:rPr>
              <w:t>Témoignage</w:t>
            </w:r>
          </w:p>
        </w:tc>
        <w:tc>
          <w:tcPr>
            <w:tcW w:w="0" w:type="auto"/>
            <w:hideMark/>
          </w:tcPr>
          <w:p w14:paraId="32A967CC" w14:textId="77777777" w:rsidR="00AB47EF" w:rsidRPr="003D2B37" w:rsidRDefault="00AB47EF" w:rsidP="003D2B37">
            <w:pPr>
              <w:jc w:val="left"/>
              <w:rPr>
                <w:rFonts w:ascii="Calibri" w:hAnsi="Calibri" w:cs="Calibri"/>
                <w:sz w:val="20"/>
              </w:rPr>
            </w:pPr>
            <w:r w:rsidRPr="003D2B37">
              <w:rPr>
                <w:rFonts w:ascii="Calibri" w:hAnsi="Calibri" w:cs="Calibri"/>
                <w:sz w:val="20"/>
              </w:rPr>
              <w:t>Lorsqu’il est juridiquement admissible</w:t>
            </w:r>
          </w:p>
        </w:tc>
        <w:tc>
          <w:tcPr>
            <w:tcW w:w="0" w:type="auto"/>
            <w:hideMark/>
          </w:tcPr>
          <w:p w14:paraId="27FFD993" w14:textId="77777777" w:rsidR="00AB47EF" w:rsidRPr="003D2B37" w:rsidRDefault="00AB47EF" w:rsidP="003D2B37">
            <w:pPr>
              <w:jc w:val="left"/>
              <w:rPr>
                <w:rFonts w:ascii="Calibri" w:hAnsi="Calibri" w:cs="Calibri"/>
                <w:sz w:val="20"/>
              </w:rPr>
            </w:pPr>
            <w:r w:rsidRPr="003D2B37">
              <w:rPr>
                <w:rFonts w:ascii="Calibri" w:hAnsi="Calibri" w:cs="Calibri"/>
                <w:sz w:val="20"/>
              </w:rPr>
              <w:t>Appréciée par le juge</w:t>
            </w:r>
          </w:p>
        </w:tc>
      </w:tr>
      <w:tr w:rsidR="00AB47EF" w:rsidRPr="003D2B37" w14:paraId="79358DD7" w14:textId="77777777" w:rsidTr="003D2B37">
        <w:tc>
          <w:tcPr>
            <w:tcW w:w="0" w:type="auto"/>
            <w:hideMark/>
          </w:tcPr>
          <w:p w14:paraId="515332D7" w14:textId="77777777" w:rsidR="00AB47EF" w:rsidRPr="003D2B37" w:rsidRDefault="00AB47EF" w:rsidP="003D2B37">
            <w:pPr>
              <w:jc w:val="left"/>
              <w:rPr>
                <w:rFonts w:ascii="Calibri" w:hAnsi="Calibri" w:cs="Calibri"/>
                <w:sz w:val="20"/>
              </w:rPr>
            </w:pPr>
            <w:r w:rsidRPr="003D2B37">
              <w:rPr>
                <w:rFonts w:ascii="Calibri" w:hAnsi="Calibri" w:cs="Calibri"/>
                <w:b/>
                <w:bCs/>
                <w:sz w:val="20"/>
              </w:rPr>
              <w:t>Présomption judiciaire</w:t>
            </w:r>
          </w:p>
        </w:tc>
        <w:tc>
          <w:tcPr>
            <w:tcW w:w="0" w:type="auto"/>
            <w:hideMark/>
          </w:tcPr>
          <w:p w14:paraId="7FD23D71" w14:textId="77777777" w:rsidR="00AB47EF" w:rsidRPr="003D2B37" w:rsidRDefault="00AB47EF" w:rsidP="003D2B37">
            <w:pPr>
              <w:jc w:val="left"/>
              <w:rPr>
                <w:rFonts w:ascii="Calibri" w:hAnsi="Calibri" w:cs="Calibri"/>
                <w:sz w:val="20"/>
              </w:rPr>
            </w:pPr>
            <w:r w:rsidRPr="003D2B37">
              <w:rPr>
                <w:rFonts w:ascii="Calibri" w:hAnsi="Calibri" w:cs="Calibri"/>
                <w:sz w:val="20"/>
              </w:rPr>
              <w:t>Lorsque la preuve par tout moyen est admise</w:t>
            </w:r>
          </w:p>
        </w:tc>
        <w:tc>
          <w:tcPr>
            <w:tcW w:w="0" w:type="auto"/>
            <w:hideMark/>
          </w:tcPr>
          <w:p w14:paraId="3F8C0200" w14:textId="1FB4DDB7" w:rsidR="00AB47EF" w:rsidRPr="003D2B37" w:rsidRDefault="00AB47EF" w:rsidP="003D2B37">
            <w:pPr>
              <w:jc w:val="left"/>
              <w:rPr>
                <w:rFonts w:ascii="Calibri" w:hAnsi="Calibri" w:cs="Calibri"/>
                <w:sz w:val="20"/>
              </w:rPr>
            </w:pPr>
            <w:r w:rsidRPr="003D2B37">
              <w:rPr>
                <w:rFonts w:ascii="Calibri" w:hAnsi="Calibri" w:cs="Calibri"/>
                <w:sz w:val="20"/>
              </w:rPr>
              <w:t>Appréciée par le juge</w:t>
            </w:r>
            <w:r w:rsidR="003D2B37" w:rsidRPr="003D2B37">
              <w:rPr>
                <w:rFonts w:ascii="Calibri" w:hAnsi="Calibri" w:cs="Calibri"/>
                <w:sz w:val="20"/>
              </w:rPr>
              <w:t> ;</w:t>
            </w:r>
            <w:r w:rsidRPr="003D2B37">
              <w:rPr>
                <w:rFonts w:ascii="Calibri" w:hAnsi="Calibri" w:cs="Calibri"/>
                <w:sz w:val="20"/>
              </w:rPr>
              <w:t xml:space="preserve"> doit être grave, précise et concordante</w:t>
            </w:r>
          </w:p>
        </w:tc>
      </w:tr>
      <w:tr w:rsidR="00AB47EF" w:rsidRPr="003D2B37" w14:paraId="7C37087C" w14:textId="77777777" w:rsidTr="003D2B37">
        <w:tc>
          <w:tcPr>
            <w:tcW w:w="0" w:type="auto"/>
            <w:hideMark/>
          </w:tcPr>
          <w:p w14:paraId="168F7B20" w14:textId="77777777" w:rsidR="00AB47EF" w:rsidRPr="003D2B37" w:rsidRDefault="00AB47EF" w:rsidP="003D2B37">
            <w:pPr>
              <w:jc w:val="left"/>
              <w:rPr>
                <w:rFonts w:ascii="Calibri" w:hAnsi="Calibri" w:cs="Calibri"/>
                <w:sz w:val="20"/>
              </w:rPr>
            </w:pPr>
            <w:r w:rsidRPr="003D2B37">
              <w:rPr>
                <w:rFonts w:ascii="Calibri" w:hAnsi="Calibri" w:cs="Calibri"/>
                <w:b/>
                <w:bCs/>
                <w:sz w:val="20"/>
              </w:rPr>
              <w:t>SMS</w:t>
            </w:r>
          </w:p>
        </w:tc>
        <w:tc>
          <w:tcPr>
            <w:tcW w:w="0" w:type="auto"/>
            <w:hideMark/>
          </w:tcPr>
          <w:p w14:paraId="19734495" w14:textId="77777777" w:rsidR="00AB47EF" w:rsidRPr="003D2B37" w:rsidRDefault="00AB47EF" w:rsidP="003D2B37">
            <w:pPr>
              <w:jc w:val="left"/>
              <w:rPr>
                <w:rFonts w:ascii="Calibri" w:hAnsi="Calibri" w:cs="Calibri"/>
                <w:sz w:val="20"/>
              </w:rPr>
            </w:pPr>
            <w:r w:rsidRPr="003D2B37">
              <w:rPr>
                <w:rFonts w:ascii="Calibri" w:hAnsi="Calibri" w:cs="Calibri"/>
                <w:sz w:val="20"/>
              </w:rPr>
              <w:t>Peut être recevable</w:t>
            </w:r>
          </w:p>
        </w:tc>
        <w:tc>
          <w:tcPr>
            <w:tcW w:w="0" w:type="auto"/>
            <w:hideMark/>
          </w:tcPr>
          <w:p w14:paraId="761AC651" w14:textId="77777777" w:rsidR="00AB47EF" w:rsidRPr="003D2B37" w:rsidRDefault="00AB47EF" w:rsidP="003D2B37">
            <w:pPr>
              <w:jc w:val="left"/>
              <w:rPr>
                <w:rFonts w:ascii="Calibri" w:hAnsi="Calibri" w:cs="Calibri"/>
                <w:sz w:val="20"/>
              </w:rPr>
            </w:pPr>
            <w:r w:rsidRPr="003D2B37">
              <w:rPr>
                <w:rFonts w:ascii="Calibri" w:hAnsi="Calibri" w:cs="Calibri"/>
                <w:sz w:val="20"/>
              </w:rPr>
              <w:t>Appréciée selon origine, intégrité et contexte</w:t>
            </w:r>
          </w:p>
        </w:tc>
      </w:tr>
      <w:tr w:rsidR="00AB47EF" w:rsidRPr="003D2B37" w14:paraId="16ED9138" w14:textId="77777777" w:rsidTr="003D2B37">
        <w:tc>
          <w:tcPr>
            <w:tcW w:w="0" w:type="auto"/>
            <w:hideMark/>
          </w:tcPr>
          <w:p w14:paraId="664D6F03" w14:textId="77777777" w:rsidR="00AB47EF" w:rsidRPr="003D2B37" w:rsidRDefault="00AB47EF" w:rsidP="003D2B37">
            <w:pPr>
              <w:jc w:val="left"/>
              <w:rPr>
                <w:rFonts w:ascii="Calibri" w:hAnsi="Calibri" w:cs="Calibri"/>
                <w:sz w:val="20"/>
              </w:rPr>
            </w:pPr>
            <w:r w:rsidRPr="003D2B37">
              <w:rPr>
                <w:rFonts w:ascii="Calibri" w:hAnsi="Calibri" w:cs="Calibri"/>
                <w:b/>
                <w:bCs/>
                <w:sz w:val="20"/>
              </w:rPr>
              <w:t>Courriel</w:t>
            </w:r>
          </w:p>
        </w:tc>
        <w:tc>
          <w:tcPr>
            <w:tcW w:w="0" w:type="auto"/>
            <w:hideMark/>
          </w:tcPr>
          <w:p w14:paraId="43A8AA92" w14:textId="77777777" w:rsidR="00AB47EF" w:rsidRPr="003D2B37" w:rsidRDefault="00AB47EF" w:rsidP="003D2B37">
            <w:pPr>
              <w:jc w:val="left"/>
              <w:rPr>
                <w:rFonts w:ascii="Calibri" w:hAnsi="Calibri" w:cs="Calibri"/>
                <w:sz w:val="20"/>
              </w:rPr>
            </w:pPr>
            <w:r w:rsidRPr="003D2B37">
              <w:rPr>
                <w:rFonts w:ascii="Calibri" w:hAnsi="Calibri" w:cs="Calibri"/>
                <w:sz w:val="20"/>
              </w:rPr>
              <w:t>Peut être recevable</w:t>
            </w:r>
          </w:p>
        </w:tc>
        <w:tc>
          <w:tcPr>
            <w:tcW w:w="0" w:type="auto"/>
            <w:hideMark/>
          </w:tcPr>
          <w:p w14:paraId="38A46CC5" w14:textId="77777777" w:rsidR="00AB47EF" w:rsidRPr="003D2B37" w:rsidRDefault="00AB47EF" w:rsidP="003D2B37">
            <w:pPr>
              <w:jc w:val="left"/>
              <w:rPr>
                <w:rFonts w:ascii="Calibri" w:hAnsi="Calibri" w:cs="Calibri"/>
                <w:sz w:val="20"/>
              </w:rPr>
            </w:pPr>
            <w:r w:rsidRPr="003D2B37">
              <w:rPr>
                <w:rFonts w:ascii="Calibri" w:hAnsi="Calibri" w:cs="Calibri"/>
                <w:sz w:val="20"/>
              </w:rPr>
              <w:t>Dépend notamment de l’identification et de l’intégrité</w:t>
            </w:r>
          </w:p>
        </w:tc>
      </w:tr>
      <w:tr w:rsidR="00AB47EF" w:rsidRPr="003D2B37" w14:paraId="4D649C6C" w14:textId="77777777" w:rsidTr="003D2B37">
        <w:tc>
          <w:tcPr>
            <w:tcW w:w="0" w:type="auto"/>
            <w:hideMark/>
          </w:tcPr>
          <w:p w14:paraId="32E8C80B" w14:textId="77777777" w:rsidR="00AB47EF" w:rsidRPr="003D2B37" w:rsidRDefault="00AB47EF" w:rsidP="003D2B37">
            <w:pPr>
              <w:jc w:val="left"/>
              <w:rPr>
                <w:rFonts w:ascii="Calibri" w:hAnsi="Calibri" w:cs="Calibri"/>
                <w:sz w:val="20"/>
              </w:rPr>
            </w:pPr>
            <w:r w:rsidRPr="003D2B37">
              <w:rPr>
                <w:rFonts w:ascii="Calibri" w:hAnsi="Calibri" w:cs="Calibri"/>
                <w:b/>
                <w:bCs/>
                <w:sz w:val="20"/>
              </w:rPr>
              <w:t>Photo / vidéo</w:t>
            </w:r>
          </w:p>
        </w:tc>
        <w:tc>
          <w:tcPr>
            <w:tcW w:w="0" w:type="auto"/>
            <w:hideMark/>
          </w:tcPr>
          <w:p w14:paraId="274F1867" w14:textId="77777777" w:rsidR="00AB47EF" w:rsidRPr="003D2B37" w:rsidRDefault="00AB47EF" w:rsidP="003D2B37">
            <w:pPr>
              <w:jc w:val="left"/>
              <w:rPr>
                <w:rFonts w:ascii="Calibri" w:hAnsi="Calibri" w:cs="Calibri"/>
                <w:sz w:val="20"/>
              </w:rPr>
            </w:pPr>
            <w:r w:rsidRPr="003D2B37">
              <w:rPr>
                <w:rFonts w:ascii="Calibri" w:hAnsi="Calibri" w:cs="Calibri"/>
                <w:sz w:val="20"/>
              </w:rPr>
              <w:t>Peut être recevable</w:t>
            </w:r>
          </w:p>
        </w:tc>
        <w:tc>
          <w:tcPr>
            <w:tcW w:w="0" w:type="auto"/>
            <w:hideMark/>
          </w:tcPr>
          <w:p w14:paraId="2067E90F" w14:textId="412C7B44" w:rsidR="00AB47EF" w:rsidRPr="003D2B37" w:rsidRDefault="00AB47EF" w:rsidP="003D2B37">
            <w:pPr>
              <w:jc w:val="left"/>
              <w:rPr>
                <w:rFonts w:ascii="Calibri" w:hAnsi="Calibri" w:cs="Calibri"/>
                <w:sz w:val="20"/>
              </w:rPr>
            </w:pPr>
            <w:r w:rsidRPr="003D2B37">
              <w:rPr>
                <w:rFonts w:ascii="Calibri" w:hAnsi="Calibri" w:cs="Calibri"/>
                <w:sz w:val="20"/>
              </w:rPr>
              <w:t>Appréciation du juge</w:t>
            </w:r>
            <w:r w:rsidR="003D2B37" w:rsidRPr="003D2B37">
              <w:rPr>
                <w:rFonts w:ascii="Calibri" w:hAnsi="Calibri" w:cs="Calibri"/>
                <w:sz w:val="20"/>
              </w:rPr>
              <w:t> ;</w:t>
            </w:r>
            <w:r w:rsidRPr="003D2B37">
              <w:rPr>
                <w:rFonts w:ascii="Calibri" w:hAnsi="Calibri" w:cs="Calibri"/>
                <w:sz w:val="20"/>
              </w:rPr>
              <w:t xml:space="preserve"> contrôle des droits concurrents si nécessaire</w:t>
            </w:r>
          </w:p>
        </w:tc>
      </w:tr>
      <w:tr w:rsidR="00AB47EF" w:rsidRPr="003D2B37" w14:paraId="02672C54" w14:textId="77777777" w:rsidTr="003D2B37">
        <w:tc>
          <w:tcPr>
            <w:tcW w:w="0" w:type="auto"/>
            <w:hideMark/>
          </w:tcPr>
          <w:p w14:paraId="27D1A903" w14:textId="77777777" w:rsidR="00AB47EF" w:rsidRPr="003D2B37" w:rsidRDefault="00AB47EF" w:rsidP="003D2B37">
            <w:pPr>
              <w:jc w:val="left"/>
              <w:rPr>
                <w:rFonts w:ascii="Calibri" w:hAnsi="Calibri" w:cs="Calibri"/>
                <w:sz w:val="20"/>
              </w:rPr>
            </w:pPr>
            <w:r w:rsidRPr="003D2B37">
              <w:rPr>
                <w:rFonts w:ascii="Calibri" w:hAnsi="Calibri" w:cs="Calibri"/>
                <w:b/>
                <w:bCs/>
                <w:sz w:val="20"/>
              </w:rPr>
              <w:t>Enregistrement clandestin</w:t>
            </w:r>
          </w:p>
        </w:tc>
        <w:tc>
          <w:tcPr>
            <w:tcW w:w="0" w:type="auto"/>
            <w:hideMark/>
          </w:tcPr>
          <w:p w14:paraId="314DA066" w14:textId="77777777" w:rsidR="00AB47EF" w:rsidRPr="003D2B37" w:rsidRDefault="00AB47EF" w:rsidP="003D2B37">
            <w:pPr>
              <w:jc w:val="left"/>
              <w:rPr>
                <w:rFonts w:ascii="Calibri" w:hAnsi="Calibri" w:cs="Calibri"/>
                <w:sz w:val="20"/>
              </w:rPr>
            </w:pPr>
            <w:r w:rsidRPr="003D2B37">
              <w:rPr>
                <w:rFonts w:ascii="Calibri" w:hAnsi="Calibri" w:cs="Calibri"/>
                <w:sz w:val="20"/>
              </w:rPr>
              <w:t>Pas automatiquement irrecevable depuis 2023</w:t>
            </w:r>
          </w:p>
        </w:tc>
        <w:tc>
          <w:tcPr>
            <w:tcW w:w="0" w:type="auto"/>
            <w:hideMark/>
          </w:tcPr>
          <w:p w14:paraId="0A0F2766" w14:textId="77777777" w:rsidR="00AB47EF" w:rsidRPr="003D2B37" w:rsidRDefault="00AB47EF" w:rsidP="003D2B37">
            <w:pPr>
              <w:jc w:val="left"/>
              <w:rPr>
                <w:rFonts w:ascii="Calibri" w:hAnsi="Calibri" w:cs="Calibri"/>
                <w:sz w:val="20"/>
              </w:rPr>
            </w:pPr>
            <w:r w:rsidRPr="003D2B37">
              <w:rPr>
                <w:rFonts w:ascii="Calibri" w:hAnsi="Calibri" w:cs="Calibri"/>
                <w:sz w:val="20"/>
              </w:rPr>
              <w:t>Nécessité et proportionnalité à apprécier</w:t>
            </w:r>
          </w:p>
        </w:tc>
      </w:tr>
      <w:tr w:rsidR="00AB47EF" w:rsidRPr="003D2B37" w14:paraId="381B9CA4" w14:textId="77777777" w:rsidTr="003D2B37">
        <w:tc>
          <w:tcPr>
            <w:tcW w:w="0" w:type="auto"/>
            <w:hideMark/>
          </w:tcPr>
          <w:p w14:paraId="4B1C55CD" w14:textId="77777777" w:rsidR="00AB47EF" w:rsidRPr="003D2B37" w:rsidRDefault="00AB47EF" w:rsidP="003D2B37">
            <w:pPr>
              <w:jc w:val="left"/>
              <w:rPr>
                <w:rFonts w:ascii="Calibri" w:hAnsi="Calibri" w:cs="Calibri"/>
                <w:sz w:val="20"/>
              </w:rPr>
            </w:pPr>
            <w:r w:rsidRPr="003D2B37">
              <w:rPr>
                <w:rFonts w:ascii="Calibri" w:hAnsi="Calibri" w:cs="Calibri"/>
                <w:b/>
                <w:bCs/>
                <w:sz w:val="20"/>
              </w:rPr>
              <w:t>Aveu judiciaire</w:t>
            </w:r>
          </w:p>
        </w:tc>
        <w:tc>
          <w:tcPr>
            <w:tcW w:w="0" w:type="auto"/>
            <w:hideMark/>
          </w:tcPr>
          <w:p w14:paraId="191477AA" w14:textId="77777777" w:rsidR="00AB47EF" w:rsidRPr="003D2B37" w:rsidRDefault="00AB47EF" w:rsidP="003D2B37">
            <w:pPr>
              <w:jc w:val="left"/>
              <w:rPr>
                <w:rFonts w:ascii="Calibri" w:hAnsi="Calibri" w:cs="Calibri"/>
                <w:sz w:val="20"/>
              </w:rPr>
            </w:pPr>
            <w:r w:rsidRPr="003D2B37">
              <w:rPr>
                <w:rFonts w:ascii="Calibri" w:hAnsi="Calibri" w:cs="Calibri"/>
                <w:sz w:val="20"/>
              </w:rPr>
              <w:t>Prévu par le Code civil</w:t>
            </w:r>
          </w:p>
        </w:tc>
        <w:tc>
          <w:tcPr>
            <w:tcW w:w="0" w:type="auto"/>
            <w:hideMark/>
          </w:tcPr>
          <w:p w14:paraId="413F653D" w14:textId="77777777" w:rsidR="00AB47EF" w:rsidRPr="003D2B37" w:rsidRDefault="00AB47EF" w:rsidP="003D2B37">
            <w:pPr>
              <w:jc w:val="left"/>
              <w:rPr>
                <w:rFonts w:ascii="Calibri" w:hAnsi="Calibri" w:cs="Calibri"/>
                <w:sz w:val="20"/>
              </w:rPr>
            </w:pPr>
            <w:r w:rsidRPr="003D2B37">
              <w:rPr>
                <w:rFonts w:ascii="Calibri" w:hAnsi="Calibri" w:cs="Calibri"/>
                <w:sz w:val="20"/>
              </w:rPr>
              <w:t>Fait foi contre son auteur</w:t>
            </w:r>
          </w:p>
        </w:tc>
      </w:tr>
      <w:tr w:rsidR="00AB47EF" w:rsidRPr="003D2B37" w14:paraId="1A69104C" w14:textId="77777777" w:rsidTr="003D2B37">
        <w:tc>
          <w:tcPr>
            <w:tcW w:w="0" w:type="auto"/>
            <w:hideMark/>
          </w:tcPr>
          <w:p w14:paraId="1655245C" w14:textId="77777777" w:rsidR="00AB47EF" w:rsidRPr="003D2B37" w:rsidRDefault="00AB47EF" w:rsidP="003D2B37">
            <w:pPr>
              <w:jc w:val="left"/>
              <w:rPr>
                <w:rFonts w:ascii="Calibri" w:hAnsi="Calibri" w:cs="Calibri"/>
                <w:sz w:val="20"/>
              </w:rPr>
            </w:pPr>
            <w:r w:rsidRPr="003D2B37">
              <w:rPr>
                <w:rFonts w:ascii="Calibri" w:hAnsi="Calibri" w:cs="Calibri"/>
                <w:b/>
                <w:bCs/>
                <w:sz w:val="20"/>
              </w:rPr>
              <w:t>Comptabilité régulièrement tenue</w:t>
            </w:r>
          </w:p>
        </w:tc>
        <w:tc>
          <w:tcPr>
            <w:tcW w:w="0" w:type="auto"/>
            <w:hideMark/>
          </w:tcPr>
          <w:p w14:paraId="5B609CA9" w14:textId="77777777" w:rsidR="00AB47EF" w:rsidRPr="003D2B37" w:rsidRDefault="00AB47EF" w:rsidP="003D2B37">
            <w:pPr>
              <w:jc w:val="left"/>
              <w:rPr>
                <w:rFonts w:ascii="Calibri" w:hAnsi="Calibri" w:cs="Calibri"/>
                <w:sz w:val="20"/>
              </w:rPr>
            </w:pPr>
            <w:r w:rsidRPr="003D2B37">
              <w:rPr>
                <w:rFonts w:ascii="Calibri" w:hAnsi="Calibri" w:cs="Calibri"/>
                <w:sz w:val="20"/>
              </w:rPr>
              <w:t>Entre commerçants pour faits de commerce</w:t>
            </w:r>
          </w:p>
        </w:tc>
        <w:tc>
          <w:tcPr>
            <w:tcW w:w="0" w:type="auto"/>
            <w:hideMark/>
          </w:tcPr>
          <w:p w14:paraId="2466E4ED" w14:textId="77777777" w:rsidR="00AB47EF" w:rsidRPr="003D2B37" w:rsidRDefault="00AB47EF" w:rsidP="003D2B37">
            <w:pPr>
              <w:jc w:val="left"/>
              <w:rPr>
                <w:rFonts w:ascii="Calibri" w:hAnsi="Calibri" w:cs="Calibri"/>
                <w:sz w:val="20"/>
              </w:rPr>
            </w:pPr>
            <w:r w:rsidRPr="003D2B37">
              <w:rPr>
                <w:rFonts w:ascii="Calibri" w:hAnsi="Calibri" w:cs="Calibri"/>
                <w:sz w:val="20"/>
              </w:rPr>
              <w:t>Peut être admise en justice</w:t>
            </w:r>
          </w:p>
        </w:tc>
      </w:tr>
    </w:tbl>
    <w:p w14:paraId="4BA2EFED" w14:textId="77777777" w:rsidR="00AB47EF" w:rsidRPr="00AB47EF" w:rsidRDefault="00000000" w:rsidP="003D2B37">
      <w:pPr>
        <w:spacing w:after="0" w:line="240" w:lineRule="auto"/>
      </w:pPr>
      <w:r>
        <w:pict w14:anchorId="42D3C6AD">
          <v:rect id="_x0000_i1067" style="width:0;height:1.5pt" o:hralign="center" o:hrstd="t" o:hr="t" fillcolor="#a0a0a0" stroked="f"/>
        </w:pict>
      </w:r>
    </w:p>
    <w:p w14:paraId="44DB3967" w14:textId="77777777" w:rsidR="00AB47EF" w:rsidRPr="00AB47EF" w:rsidRDefault="00AB47EF" w:rsidP="003D2B37">
      <w:pPr>
        <w:pStyle w:val="Titre1"/>
      </w:pPr>
      <w:r w:rsidRPr="00AB47EF">
        <w:t>43. La preuve numérique ne constitue pas une catégorie juridiquement inférieure</w:t>
      </w:r>
    </w:p>
    <w:p w14:paraId="29360A3F" w14:textId="01C56EC0" w:rsidR="00AB47EF" w:rsidRPr="00AB47EF" w:rsidRDefault="00AB47EF" w:rsidP="003D2B37">
      <w:pPr>
        <w:spacing w:after="0" w:line="240" w:lineRule="auto"/>
      </w:pPr>
      <w:r w:rsidRPr="00AB47EF">
        <w:t>Une idée ancienne doit être écartée</w:t>
      </w:r>
      <w:r w:rsidR="003D2B37">
        <w:t> :</w:t>
      </w:r>
    </w:p>
    <w:p w14:paraId="1933E6F5" w14:textId="77777777" w:rsidR="00AB47EF" w:rsidRPr="00AB47EF" w:rsidRDefault="00AB47EF" w:rsidP="003D2B37">
      <w:pPr>
        <w:spacing w:after="0" w:line="240" w:lineRule="auto"/>
      </w:pPr>
      <w:r w:rsidRPr="00AB47EF">
        <w:rPr>
          <w:b/>
          <w:bCs/>
        </w:rPr>
        <w:t>un document numérique n’a pas, par nature, une force probante inférieure à un document papier.</w:t>
      </w:r>
    </w:p>
    <w:p w14:paraId="77301732" w14:textId="77777777" w:rsidR="00AB47EF" w:rsidRPr="00AB47EF" w:rsidRDefault="00AB47EF" w:rsidP="003D2B37">
      <w:pPr>
        <w:spacing w:after="0" w:line="240" w:lineRule="auto"/>
      </w:pPr>
      <w:r w:rsidRPr="00AB47EF">
        <w:t>Le Code civil reconnaît expressément l’équivalence de l’écrit électronique et de l’écrit papier lorsque les conditions d’identification et d’intégrité sont respectées.</w:t>
      </w:r>
    </w:p>
    <w:p w14:paraId="0AF6E356" w14:textId="5A24CC6F" w:rsidR="00AB47EF" w:rsidRPr="00AB47EF" w:rsidRDefault="00AB47EF" w:rsidP="003D2B37">
      <w:pPr>
        <w:spacing w:after="0" w:line="240" w:lineRule="auto"/>
      </w:pPr>
      <w:r w:rsidRPr="00AB47EF">
        <w:t>La vraie question n’est donc pas</w:t>
      </w:r>
      <w:r w:rsidR="003D2B37">
        <w:t> :</w:t>
      </w:r>
    </w:p>
    <w:p w14:paraId="3C7C0B9F" w14:textId="04F69B22" w:rsidR="00AB47EF" w:rsidRPr="00AB47EF" w:rsidRDefault="003D2B37" w:rsidP="003D2B37">
      <w:pPr>
        <w:spacing w:after="0" w:line="240" w:lineRule="auto"/>
      </w:pPr>
      <w:r>
        <w:t>« </w:t>
      </w:r>
      <w:r w:rsidR="00AB47EF" w:rsidRPr="00AB47EF">
        <w:t>Est-ce numérique</w:t>
      </w:r>
      <w:r>
        <w:t> ? »</w:t>
      </w:r>
    </w:p>
    <w:p w14:paraId="7DD6A122" w14:textId="79D9BEA0" w:rsidR="00AB47EF" w:rsidRPr="00AB47EF" w:rsidRDefault="00AB47EF" w:rsidP="003D2B37">
      <w:pPr>
        <w:spacing w:after="0" w:line="240" w:lineRule="auto"/>
      </w:pPr>
      <w:r w:rsidRPr="00AB47EF">
        <w:t>mais</w:t>
      </w:r>
      <w:r w:rsidR="003D2B37">
        <w:t> :</w:t>
      </w:r>
    </w:p>
    <w:p w14:paraId="2DF09568" w14:textId="11E22CD3" w:rsidR="00AB47EF" w:rsidRPr="00AB47EF" w:rsidRDefault="00AB47EF" w:rsidP="003D2B37">
      <w:pPr>
        <w:numPr>
          <w:ilvl w:val="0"/>
          <w:numId w:val="31"/>
        </w:numPr>
        <w:spacing w:after="0" w:line="240" w:lineRule="auto"/>
      </w:pPr>
      <w:r w:rsidRPr="00AB47EF">
        <w:t>qui en est l’auteur</w:t>
      </w:r>
      <w:r w:rsidR="003D2B37">
        <w:t> ?</w:t>
      </w:r>
    </w:p>
    <w:p w14:paraId="01A07A98" w14:textId="66F7FEB4" w:rsidR="00AB47EF" w:rsidRPr="00AB47EF" w:rsidRDefault="00AB47EF" w:rsidP="003D2B37">
      <w:pPr>
        <w:numPr>
          <w:ilvl w:val="0"/>
          <w:numId w:val="31"/>
        </w:numPr>
        <w:spacing w:after="0" w:line="240" w:lineRule="auto"/>
      </w:pPr>
      <w:r w:rsidRPr="00AB47EF">
        <w:t>peut-il être identifié</w:t>
      </w:r>
      <w:r w:rsidR="003D2B37">
        <w:t> ?</w:t>
      </w:r>
    </w:p>
    <w:p w14:paraId="048BDB76" w14:textId="54215256" w:rsidR="00AB47EF" w:rsidRPr="00AB47EF" w:rsidRDefault="00AB47EF" w:rsidP="003D2B37">
      <w:pPr>
        <w:numPr>
          <w:ilvl w:val="0"/>
          <w:numId w:val="31"/>
        </w:numPr>
        <w:spacing w:after="0" w:line="240" w:lineRule="auto"/>
      </w:pPr>
      <w:r w:rsidRPr="00AB47EF">
        <w:t>le document a-t-il été modifié</w:t>
      </w:r>
      <w:r w:rsidR="003D2B37">
        <w:t> ?</w:t>
      </w:r>
    </w:p>
    <w:p w14:paraId="046EE0DD" w14:textId="1C645435" w:rsidR="00AB47EF" w:rsidRPr="00AB47EF" w:rsidRDefault="00AB47EF" w:rsidP="003D2B37">
      <w:pPr>
        <w:numPr>
          <w:ilvl w:val="0"/>
          <w:numId w:val="31"/>
        </w:numPr>
        <w:spacing w:after="0" w:line="240" w:lineRule="auto"/>
      </w:pPr>
      <w:r w:rsidRPr="00AB47EF">
        <w:t>son intégrité est-elle garantie</w:t>
      </w:r>
      <w:r w:rsidR="003D2B37">
        <w:t> ?</w:t>
      </w:r>
    </w:p>
    <w:p w14:paraId="2CB53697" w14:textId="0C656D1E" w:rsidR="00AB47EF" w:rsidRPr="00AB47EF" w:rsidRDefault="00AB47EF" w:rsidP="003D2B37">
      <w:pPr>
        <w:numPr>
          <w:ilvl w:val="0"/>
          <w:numId w:val="31"/>
        </w:numPr>
        <w:spacing w:after="0" w:line="240" w:lineRule="auto"/>
      </w:pPr>
      <w:r w:rsidRPr="00AB47EF">
        <w:t>comment a-t-il été conservé</w:t>
      </w:r>
      <w:r w:rsidR="003D2B37">
        <w:t> ?</w:t>
      </w:r>
    </w:p>
    <w:p w14:paraId="3EFC112E" w14:textId="6BBCEC3F" w:rsidR="00AB47EF" w:rsidRPr="00AB47EF" w:rsidRDefault="00AB47EF" w:rsidP="003D2B37">
      <w:pPr>
        <w:numPr>
          <w:ilvl w:val="0"/>
          <w:numId w:val="31"/>
        </w:numPr>
        <w:spacing w:after="0" w:line="240" w:lineRule="auto"/>
      </w:pPr>
      <w:r w:rsidRPr="00AB47EF">
        <w:t>peut-on en établir l’origine et la date</w:t>
      </w:r>
      <w:r w:rsidR="003D2B37">
        <w:t> ?</w:t>
      </w:r>
    </w:p>
    <w:p w14:paraId="672BDD50" w14:textId="69B75DE5" w:rsidR="00AB47EF" w:rsidRPr="00AB47EF" w:rsidRDefault="00AB47EF" w:rsidP="003D2B37">
      <w:pPr>
        <w:numPr>
          <w:ilvl w:val="0"/>
          <w:numId w:val="31"/>
        </w:numPr>
        <w:spacing w:after="0" w:line="240" w:lineRule="auto"/>
      </w:pPr>
      <w:r w:rsidRPr="00AB47EF">
        <w:t>a-t-il été obtenu licitement ou, à défaut, sa production est-elle indispensable et proportionnée</w:t>
      </w:r>
      <w:r w:rsidR="003D2B37">
        <w:t> ?</w:t>
      </w:r>
    </w:p>
    <w:p w14:paraId="18D62A78" w14:textId="77777777" w:rsidR="00AB47EF" w:rsidRPr="00AB47EF" w:rsidRDefault="00000000" w:rsidP="003D2B37">
      <w:pPr>
        <w:spacing w:after="0" w:line="240" w:lineRule="auto"/>
      </w:pPr>
      <w:r>
        <w:pict w14:anchorId="5179AE51">
          <v:rect id="_x0000_i1068" style="width:0;height:1.5pt" o:hralign="center" o:hrstd="t" o:hr="t" fillcolor="#a0a0a0" stroked="f"/>
        </w:pict>
      </w:r>
    </w:p>
    <w:p w14:paraId="6B28005A" w14:textId="2422855D" w:rsidR="00AB47EF" w:rsidRPr="00AB47EF" w:rsidRDefault="00AB47EF" w:rsidP="003D2B37">
      <w:pPr>
        <w:pStyle w:val="Titre1"/>
      </w:pPr>
      <w:r w:rsidRPr="00AB47EF">
        <w:t>44. Exemple</w:t>
      </w:r>
      <w:r w:rsidR="003D2B37">
        <w:t> :</w:t>
      </w:r>
      <w:r w:rsidRPr="00AB47EF">
        <w:t xml:space="preserve"> comparer plusieurs preuves numériques</w:t>
      </w:r>
    </w:p>
    <w:p w14:paraId="78A276D3" w14:textId="77777777" w:rsidR="00AB47EF" w:rsidRPr="00AB47EF" w:rsidRDefault="00AB47EF" w:rsidP="003D2B37">
      <w:pPr>
        <w:spacing w:after="0" w:line="240" w:lineRule="auto"/>
      </w:pPr>
      <w:r w:rsidRPr="00AB47EF">
        <w:t>Une entreprise affirme avoir accepté une commande.</w:t>
      </w:r>
    </w:p>
    <w:p w14:paraId="0BB57FDB" w14:textId="0351E5B1" w:rsidR="00AB47EF" w:rsidRPr="00AB47EF" w:rsidRDefault="00AB47EF" w:rsidP="003D2B37">
      <w:pPr>
        <w:spacing w:after="0" w:line="240" w:lineRule="auto"/>
      </w:pPr>
      <w:r w:rsidRPr="00AB47EF">
        <w:t>Le fournisseur produit</w:t>
      </w:r>
      <w:r w:rsidR="003D2B37">
        <w:t> :</w:t>
      </w:r>
    </w:p>
    <w:p w14:paraId="4CF6AA22" w14:textId="238FF400" w:rsidR="00AB47EF" w:rsidRPr="00AB47EF" w:rsidRDefault="00AB47EF" w:rsidP="003D2B37">
      <w:pPr>
        <w:numPr>
          <w:ilvl w:val="0"/>
          <w:numId w:val="32"/>
        </w:numPr>
        <w:spacing w:after="0" w:line="240" w:lineRule="auto"/>
      </w:pPr>
      <w:r w:rsidRPr="00AB47EF">
        <w:lastRenderedPageBreak/>
        <w:t>une capture d’écran non datée</w:t>
      </w:r>
      <w:r w:rsidR="003D2B37">
        <w:t> ;</w:t>
      </w:r>
    </w:p>
    <w:p w14:paraId="2DE9AF52" w14:textId="13FF4C63" w:rsidR="00AB47EF" w:rsidRPr="00AB47EF" w:rsidRDefault="00AB47EF" w:rsidP="003D2B37">
      <w:pPr>
        <w:numPr>
          <w:ilvl w:val="0"/>
          <w:numId w:val="32"/>
        </w:numPr>
        <w:spacing w:after="0" w:line="240" w:lineRule="auto"/>
      </w:pPr>
      <w:r w:rsidRPr="00AB47EF">
        <w:t>un courriel provenant de l’adresse professionnelle habituelle du client</w:t>
      </w:r>
      <w:r w:rsidR="003D2B37">
        <w:t> ;</w:t>
      </w:r>
    </w:p>
    <w:p w14:paraId="78F7B5E0" w14:textId="6E7EA0A6" w:rsidR="00AB47EF" w:rsidRPr="00AB47EF" w:rsidRDefault="00AB47EF" w:rsidP="003D2B37">
      <w:pPr>
        <w:numPr>
          <w:ilvl w:val="0"/>
          <w:numId w:val="32"/>
        </w:numPr>
        <w:spacing w:after="0" w:line="240" w:lineRule="auto"/>
      </w:pPr>
      <w:r w:rsidRPr="00AB47EF">
        <w:t>un contrat signé électroniquement par un procédé fiable</w:t>
      </w:r>
      <w:r w:rsidR="003D2B37">
        <w:t> ;</w:t>
      </w:r>
    </w:p>
    <w:p w14:paraId="52095174" w14:textId="77777777" w:rsidR="00AB47EF" w:rsidRPr="00AB47EF" w:rsidRDefault="00AB47EF" w:rsidP="003D2B37">
      <w:pPr>
        <w:numPr>
          <w:ilvl w:val="0"/>
          <w:numId w:val="32"/>
        </w:numPr>
        <w:spacing w:after="0" w:line="240" w:lineRule="auto"/>
      </w:pPr>
      <w:r w:rsidRPr="00AB47EF">
        <w:t>les journaux techniques retraçant la procédure de signature.</w:t>
      </w:r>
    </w:p>
    <w:p w14:paraId="4A86AB61" w14:textId="77777777" w:rsidR="00AB47EF" w:rsidRPr="00AB47EF" w:rsidRDefault="00AB47EF" w:rsidP="003D2B37">
      <w:pPr>
        <w:spacing w:after="0" w:line="240" w:lineRule="auto"/>
      </w:pPr>
      <w:r w:rsidRPr="00AB47EF">
        <w:t>Ces éléments n’ont pas automatiquement la même force probante.</w:t>
      </w:r>
    </w:p>
    <w:p w14:paraId="2B6972B8" w14:textId="77777777" w:rsidR="00AB47EF" w:rsidRPr="00AB47EF" w:rsidRDefault="00AB47EF" w:rsidP="003D2B37">
      <w:pPr>
        <w:spacing w:after="0" w:line="240" w:lineRule="auto"/>
      </w:pPr>
      <w:r w:rsidRPr="00AB47EF">
        <w:t>Le contrat électronique répondant aux exigences d’identification et d’intégrité bénéficie d’un régime probatoire bien plus structuré qu’une simple capture d’écran isolée.</w:t>
      </w:r>
    </w:p>
    <w:p w14:paraId="0762C574" w14:textId="77777777" w:rsidR="00AB47EF" w:rsidRPr="00AB47EF" w:rsidRDefault="00000000" w:rsidP="003D2B37">
      <w:pPr>
        <w:spacing w:after="0" w:line="240" w:lineRule="auto"/>
      </w:pPr>
      <w:r>
        <w:pict w14:anchorId="4421409A">
          <v:rect id="_x0000_i1069" style="width:0;height:1.5pt" o:hralign="center" o:hrstd="t" o:hr="t" fillcolor="#a0a0a0" stroked="f"/>
        </w:pict>
      </w:r>
    </w:p>
    <w:p w14:paraId="733DA6FD" w14:textId="349AA45C" w:rsidR="00AB47EF" w:rsidRPr="00AB47EF" w:rsidRDefault="00AB47EF" w:rsidP="003D2B37">
      <w:pPr>
        <w:pStyle w:val="Titre1"/>
      </w:pPr>
      <w:r w:rsidRPr="00AB47EF">
        <w:t>45. Exemple</w:t>
      </w:r>
      <w:r w:rsidR="003D2B37">
        <w:t> :</w:t>
      </w:r>
      <w:r w:rsidRPr="00AB47EF">
        <w:t xml:space="preserve"> SMS et reconnaissance de dette</w:t>
      </w:r>
    </w:p>
    <w:p w14:paraId="1F3C2C6D" w14:textId="3F4F1080" w:rsidR="00AB47EF" w:rsidRPr="00AB47EF" w:rsidRDefault="00AB47EF" w:rsidP="003D2B37">
      <w:pPr>
        <w:spacing w:after="0" w:line="240" w:lineRule="auto"/>
      </w:pPr>
      <w:r w:rsidRPr="00AB47EF">
        <w:t>Un entrepreneur réclame 4 000</w:t>
      </w:r>
      <w:r w:rsidR="003D2B37">
        <w:t> €</w:t>
      </w:r>
      <w:r w:rsidRPr="00AB47EF">
        <w:t xml:space="preserve"> à une personne.</w:t>
      </w:r>
    </w:p>
    <w:p w14:paraId="62811674" w14:textId="3B7DA222" w:rsidR="00AB47EF" w:rsidRPr="00AB47EF" w:rsidRDefault="00AB47EF" w:rsidP="003D2B37">
      <w:pPr>
        <w:spacing w:after="0" w:line="240" w:lineRule="auto"/>
      </w:pPr>
      <w:r w:rsidRPr="00AB47EF">
        <w:t>Il ne dispose pas d’une reconnaissance de dette répondant à toutes les exigences de preuve, mais produit un SMS envoyé par son débiteur</w:t>
      </w:r>
      <w:r w:rsidR="003D2B37">
        <w:t> :</w:t>
      </w:r>
    </w:p>
    <w:p w14:paraId="0D475D93" w14:textId="31A5B3BD" w:rsidR="00AB47EF" w:rsidRPr="00AB47EF" w:rsidRDefault="003D2B37" w:rsidP="003D2B37">
      <w:pPr>
        <w:spacing w:after="0" w:line="240" w:lineRule="auto"/>
      </w:pPr>
      <w:r>
        <w:t>« </w:t>
      </w:r>
      <w:r w:rsidR="00AB47EF" w:rsidRPr="00AB47EF">
        <w:t>Je te rembourse les 4 000</w:t>
      </w:r>
      <w:r>
        <w:t> €</w:t>
      </w:r>
      <w:r w:rsidR="00AB47EF" w:rsidRPr="00AB47EF">
        <w:t xml:space="preserve"> en deux fois, comme prévu.</w:t>
      </w:r>
      <w:r>
        <w:t> »</w:t>
      </w:r>
    </w:p>
    <w:p w14:paraId="05DD866E" w14:textId="7010B678" w:rsidR="00AB47EF" w:rsidRPr="00AB47EF" w:rsidRDefault="00AB47EF" w:rsidP="003D2B37">
      <w:pPr>
        <w:spacing w:after="0" w:line="240" w:lineRule="auto"/>
      </w:pPr>
      <w:r w:rsidRPr="00AB47EF">
        <w:t>Le raisonnement ne doit pas être</w:t>
      </w:r>
      <w:r w:rsidR="003D2B37">
        <w:t> :</w:t>
      </w:r>
    </w:p>
    <w:p w14:paraId="1E7ADC04" w14:textId="707C2296" w:rsidR="00AB47EF" w:rsidRPr="00AB47EF" w:rsidRDefault="003D2B37" w:rsidP="003D2B37">
      <w:pPr>
        <w:spacing w:after="0" w:line="240" w:lineRule="auto"/>
      </w:pPr>
      <w:r>
        <w:t>« </w:t>
      </w:r>
      <w:r w:rsidR="00AB47EF" w:rsidRPr="00AB47EF">
        <w:t>SMS = preuve parfaite de la dette.</w:t>
      </w:r>
      <w:r>
        <w:t> »</w:t>
      </w:r>
    </w:p>
    <w:p w14:paraId="6A5745D0" w14:textId="2973D828" w:rsidR="00AB47EF" w:rsidRPr="00AB47EF" w:rsidRDefault="00AB47EF" w:rsidP="003D2B37">
      <w:pPr>
        <w:spacing w:after="0" w:line="240" w:lineRule="auto"/>
      </w:pPr>
      <w:r w:rsidRPr="00AB47EF">
        <w:t>Il faut rechercher</w:t>
      </w:r>
      <w:r w:rsidR="003D2B37">
        <w:t> :</w:t>
      </w:r>
    </w:p>
    <w:p w14:paraId="311E3DE4" w14:textId="339499A6" w:rsidR="00AB47EF" w:rsidRPr="00AB47EF" w:rsidRDefault="00AB47EF" w:rsidP="003D2B37">
      <w:pPr>
        <w:numPr>
          <w:ilvl w:val="0"/>
          <w:numId w:val="33"/>
        </w:numPr>
        <w:spacing w:after="0" w:line="240" w:lineRule="auto"/>
      </w:pPr>
      <w:r w:rsidRPr="00AB47EF">
        <w:t>si le SMS émane bien du débiteur</w:t>
      </w:r>
      <w:r w:rsidR="003D2B37">
        <w:t> ;</w:t>
      </w:r>
    </w:p>
    <w:p w14:paraId="70391AEF" w14:textId="6B468428" w:rsidR="00AB47EF" w:rsidRPr="00AB47EF" w:rsidRDefault="00AB47EF" w:rsidP="003D2B37">
      <w:pPr>
        <w:numPr>
          <w:ilvl w:val="0"/>
          <w:numId w:val="33"/>
        </w:numPr>
        <w:spacing w:after="0" w:line="240" w:lineRule="auto"/>
      </w:pPr>
      <w:r w:rsidRPr="00AB47EF">
        <w:t>s’il constitue un commencement de preuve par écrit</w:t>
      </w:r>
      <w:r w:rsidR="003D2B37">
        <w:t> ;</w:t>
      </w:r>
    </w:p>
    <w:p w14:paraId="59CB2B20" w14:textId="0681200C" w:rsidR="00AB47EF" w:rsidRPr="00AB47EF" w:rsidRDefault="00AB47EF" w:rsidP="003D2B37">
      <w:pPr>
        <w:numPr>
          <w:ilvl w:val="0"/>
          <w:numId w:val="33"/>
        </w:numPr>
        <w:spacing w:after="0" w:line="240" w:lineRule="auto"/>
      </w:pPr>
      <w:r w:rsidRPr="00AB47EF">
        <w:t>quels autres éléments peuvent le corroborer</w:t>
      </w:r>
      <w:r w:rsidR="003D2B37">
        <w:t> ;</w:t>
      </w:r>
    </w:p>
    <w:p w14:paraId="62423E78" w14:textId="77777777" w:rsidR="00AB47EF" w:rsidRPr="00AB47EF" w:rsidRDefault="00AB47EF" w:rsidP="003D2B37">
      <w:pPr>
        <w:numPr>
          <w:ilvl w:val="0"/>
          <w:numId w:val="33"/>
        </w:numPr>
        <w:spacing w:after="0" w:line="240" w:lineRule="auto"/>
      </w:pPr>
      <w:r w:rsidRPr="00AB47EF">
        <w:t>si les règles d’admissibilité correspondant à l’acte considéré sont respectées.</w:t>
      </w:r>
    </w:p>
    <w:p w14:paraId="22636540" w14:textId="77777777" w:rsidR="00AB47EF" w:rsidRPr="00AB47EF" w:rsidRDefault="00000000" w:rsidP="003D2B37">
      <w:pPr>
        <w:spacing w:after="0" w:line="240" w:lineRule="auto"/>
      </w:pPr>
      <w:r>
        <w:pict w14:anchorId="4AB8325B">
          <v:rect id="_x0000_i1070" style="width:0;height:1.5pt" o:hralign="center" o:hrstd="t" o:hr="t" fillcolor="#a0a0a0" stroked="f"/>
        </w:pict>
      </w:r>
    </w:p>
    <w:p w14:paraId="5A30120E" w14:textId="72A4B567" w:rsidR="00AB47EF" w:rsidRPr="00AB47EF" w:rsidRDefault="00AB47EF" w:rsidP="003D2B37">
      <w:pPr>
        <w:pStyle w:val="Titre1"/>
      </w:pPr>
      <w:r w:rsidRPr="00AB47EF">
        <w:t>46. Exemple</w:t>
      </w:r>
      <w:r w:rsidR="003D2B37">
        <w:t> :</w:t>
      </w:r>
      <w:r w:rsidRPr="00AB47EF">
        <w:t xml:space="preserve"> enregistrement clandestin</w:t>
      </w:r>
    </w:p>
    <w:p w14:paraId="013179B5" w14:textId="77777777" w:rsidR="00AB47EF" w:rsidRPr="00AB47EF" w:rsidRDefault="00AB47EF" w:rsidP="003D2B37">
      <w:pPr>
        <w:spacing w:after="0" w:line="240" w:lineRule="auto"/>
      </w:pPr>
      <w:r w:rsidRPr="00AB47EF">
        <w:t>Un cocontractant nie avoir exercé des pressions.</w:t>
      </w:r>
    </w:p>
    <w:p w14:paraId="6216C754" w14:textId="77777777" w:rsidR="00AB47EF" w:rsidRPr="00AB47EF" w:rsidRDefault="00AB47EF" w:rsidP="003D2B37">
      <w:pPr>
        <w:spacing w:after="0" w:line="240" w:lineRule="auto"/>
      </w:pPr>
      <w:r w:rsidRPr="00AB47EF">
        <w:t>L’autre partie possède un enregistrement réalisé à son insu.</w:t>
      </w:r>
    </w:p>
    <w:p w14:paraId="1EE9D2A9" w14:textId="54143F06" w:rsidR="00AB47EF" w:rsidRPr="00AB47EF" w:rsidRDefault="00AB47EF" w:rsidP="003D2B37">
      <w:pPr>
        <w:spacing w:after="0" w:line="240" w:lineRule="auto"/>
      </w:pPr>
      <w:r w:rsidRPr="00AB47EF">
        <w:t>Le raisonnement correct depuis 2023 est</w:t>
      </w:r>
      <w:r w:rsidR="003D2B37">
        <w:t> :</w:t>
      </w:r>
    </w:p>
    <w:p w14:paraId="0B4366FA" w14:textId="423EA588" w:rsidR="00AB47EF" w:rsidRPr="00AB47EF" w:rsidRDefault="00AB47EF" w:rsidP="003D2B37">
      <w:pPr>
        <w:numPr>
          <w:ilvl w:val="0"/>
          <w:numId w:val="34"/>
        </w:numPr>
        <w:spacing w:after="0" w:line="240" w:lineRule="auto"/>
      </w:pPr>
      <w:r w:rsidRPr="00AB47EF">
        <w:t>l’enregistrement a-t-il été obtenu de manière illicite ou déloyale</w:t>
      </w:r>
      <w:r w:rsidR="003D2B37">
        <w:t> ?</w:t>
      </w:r>
    </w:p>
    <w:p w14:paraId="33D24689" w14:textId="423626B5" w:rsidR="00AB47EF" w:rsidRPr="00AB47EF" w:rsidRDefault="00AB47EF" w:rsidP="003D2B37">
      <w:pPr>
        <w:numPr>
          <w:ilvl w:val="0"/>
          <w:numId w:val="34"/>
        </w:numPr>
        <w:spacing w:after="0" w:line="240" w:lineRule="auto"/>
      </w:pPr>
      <w:r w:rsidRPr="00AB47EF">
        <w:t xml:space="preserve">sa production est-elle </w:t>
      </w:r>
      <w:r w:rsidRPr="00AB47EF">
        <w:rPr>
          <w:b/>
          <w:bCs/>
        </w:rPr>
        <w:t>indispensable</w:t>
      </w:r>
      <w:r w:rsidRPr="00AB47EF">
        <w:t xml:space="preserve"> pour exercer le droit à la preuve</w:t>
      </w:r>
      <w:r w:rsidR="003D2B37">
        <w:t> ?</w:t>
      </w:r>
    </w:p>
    <w:p w14:paraId="24E8B4B6" w14:textId="36CC73EE" w:rsidR="00AB47EF" w:rsidRPr="00AB47EF" w:rsidRDefault="00AB47EF" w:rsidP="003D2B37">
      <w:pPr>
        <w:numPr>
          <w:ilvl w:val="0"/>
          <w:numId w:val="34"/>
        </w:numPr>
        <w:spacing w:after="0" w:line="240" w:lineRule="auto"/>
      </w:pPr>
      <w:r w:rsidRPr="00AB47EF">
        <w:t>quelle atteinte porte-t-elle aux droits de l’autre personne</w:t>
      </w:r>
      <w:r w:rsidR="003D2B37">
        <w:t> ?</w:t>
      </w:r>
    </w:p>
    <w:p w14:paraId="0E6973C6" w14:textId="6FC4086C" w:rsidR="00AB47EF" w:rsidRPr="00AB47EF" w:rsidRDefault="00AB47EF" w:rsidP="003D2B37">
      <w:pPr>
        <w:numPr>
          <w:ilvl w:val="0"/>
          <w:numId w:val="34"/>
        </w:numPr>
        <w:spacing w:after="0" w:line="240" w:lineRule="auto"/>
      </w:pPr>
      <w:r w:rsidRPr="00AB47EF">
        <w:t xml:space="preserve">cette atteinte est-elle </w:t>
      </w:r>
      <w:r w:rsidRPr="00AB47EF">
        <w:rPr>
          <w:b/>
          <w:bCs/>
        </w:rPr>
        <w:t>strictement proportionnée</w:t>
      </w:r>
      <w:r w:rsidRPr="00AB47EF">
        <w:t xml:space="preserve"> au but poursuivi</w:t>
      </w:r>
      <w:r w:rsidR="003D2B37">
        <w:t> ?</w:t>
      </w:r>
    </w:p>
    <w:p w14:paraId="7E8B3B9B" w14:textId="77777777" w:rsidR="00AB47EF" w:rsidRPr="00AB47EF" w:rsidRDefault="00AB47EF" w:rsidP="003D2B37">
      <w:pPr>
        <w:spacing w:after="0" w:line="240" w:lineRule="auto"/>
      </w:pPr>
      <w:r w:rsidRPr="00AB47EF">
        <w:t>Le juge tranche après cette mise en balance.</w:t>
      </w:r>
    </w:p>
    <w:p w14:paraId="3E7AB0DB" w14:textId="77777777" w:rsidR="00AB47EF" w:rsidRPr="00AB47EF" w:rsidRDefault="00AB47EF" w:rsidP="003D2B37">
      <w:pPr>
        <w:spacing w:after="0" w:line="240" w:lineRule="auto"/>
        <w:rPr>
          <w:b/>
          <w:bCs/>
        </w:rPr>
      </w:pPr>
      <w:r w:rsidRPr="00AB47EF">
        <w:rPr>
          <w:b/>
          <w:bCs/>
        </w:rPr>
        <w:t>Contre-exemple</w:t>
      </w:r>
    </w:p>
    <w:p w14:paraId="03DF8BAB" w14:textId="77777777" w:rsidR="00AB47EF" w:rsidRPr="00AB47EF" w:rsidRDefault="00AB47EF" w:rsidP="003D2B37">
      <w:pPr>
        <w:spacing w:after="0" w:line="240" w:lineRule="auto"/>
      </w:pPr>
      <w:r w:rsidRPr="00AB47EF">
        <w:t>Écarter immédiatement l’enregistrement uniquement parce qu’il a été réalisé à l’insu de la personne ne correspond plus à l’état actuel de la jurisprudence civile.</w:t>
      </w:r>
    </w:p>
    <w:p w14:paraId="31FDC4E3" w14:textId="77777777" w:rsidR="00AB47EF" w:rsidRPr="00AB47EF" w:rsidRDefault="00000000" w:rsidP="003D2B37">
      <w:pPr>
        <w:spacing w:after="0" w:line="240" w:lineRule="auto"/>
      </w:pPr>
      <w:r>
        <w:pict w14:anchorId="1770A1CE">
          <v:rect id="_x0000_i1071" style="width:0;height:1.5pt" o:hralign="center" o:hrstd="t" o:hr="t" fillcolor="#a0a0a0" stroked="f"/>
        </w:pict>
      </w:r>
    </w:p>
    <w:p w14:paraId="6F7700EB" w14:textId="77777777" w:rsidR="00AB47EF" w:rsidRPr="00AB47EF" w:rsidRDefault="00AB47EF" w:rsidP="003D2B37">
      <w:pPr>
        <w:pStyle w:val="Titre1"/>
      </w:pPr>
      <w:r w:rsidRPr="00AB47EF">
        <w:t>47. Méthode pour traiter une question de preuve</w:t>
      </w:r>
    </w:p>
    <w:p w14:paraId="436B2A03" w14:textId="77777777" w:rsidR="00AB47EF" w:rsidRPr="00AB47EF" w:rsidRDefault="00AB47EF" w:rsidP="003D2B37">
      <w:pPr>
        <w:spacing w:after="0" w:line="240" w:lineRule="auto"/>
      </w:pPr>
      <w:r w:rsidRPr="00AB47EF">
        <w:t xml:space="preserve">Une question de preuve doit être traitée </w:t>
      </w:r>
      <w:r w:rsidRPr="00AB47EF">
        <w:rPr>
          <w:b/>
          <w:bCs/>
        </w:rPr>
        <w:t>dans un ordre précis</w:t>
      </w:r>
      <w:r w:rsidRPr="00AB47EF">
        <w:t>.</w:t>
      </w:r>
    </w:p>
    <w:p w14:paraId="01378BA3" w14:textId="585276C4" w:rsidR="00AB47EF" w:rsidRPr="00AB47EF" w:rsidRDefault="00AB47EF" w:rsidP="003D2B37">
      <w:pPr>
        <w:spacing w:after="0" w:line="240" w:lineRule="auto"/>
        <w:rPr>
          <w:b/>
          <w:bCs/>
        </w:rPr>
      </w:pPr>
      <w:r w:rsidRPr="00AB47EF">
        <w:rPr>
          <w:b/>
          <w:bCs/>
        </w:rPr>
        <w:t xml:space="preserve">Étape 1 </w:t>
      </w:r>
      <w:r>
        <w:rPr>
          <w:b/>
          <w:bCs/>
        </w:rPr>
        <w:t>-</w:t>
      </w:r>
      <w:r w:rsidRPr="00AB47EF">
        <w:rPr>
          <w:b/>
          <w:bCs/>
        </w:rPr>
        <w:t xml:space="preserve"> Identifier ce qui doit être prouvé</w:t>
      </w:r>
    </w:p>
    <w:p w14:paraId="4AF497D3" w14:textId="72115BAF" w:rsidR="00AB47EF" w:rsidRPr="00AB47EF" w:rsidRDefault="00AB47EF" w:rsidP="003D2B37">
      <w:pPr>
        <w:spacing w:after="0" w:line="240" w:lineRule="auto"/>
      </w:pPr>
      <w:r w:rsidRPr="00AB47EF">
        <w:t>Exemples</w:t>
      </w:r>
      <w:r w:rsidR="003D2B37">
        <w:t> :</w:t>
      </w:r>
    </w:p>
    <w:p w14:paraId="2471488E" w14:textId="6797B78A" w:rsidR="00AB47EF" w:rsidRPr="00AB47EF" w:rsidRDefault="00AB47EF" w:rsidP="003D2B37">
      <w:pPr>
        <w:numPr>
          <w:ilvl w:val="0"/>
          <w:numId w:val="35"/>
        </w:numPr>
        <w:spacing w:after="0" w:line="240" w:lineRule="auto"/>
      </w:pPr>
      <w:r w:rsidRPr="00AB47EF">
        <w:t>existence d’un contrat</w:t>
      </w:r>
      <w:r w:rsidR="003D2B37">
        <w:t> ;</w:t>
      </w:r>
    </w:p>
    <w:p w14:paraId="28F938CB" w14:textId="554A1219" w:rsidR="00AB47EF" w:rsidRPr="00AB47EF" w:rsidRDefault="00AB47EF" w:rsidP="003D2B37">
      <w:pPr>
        <w:numPr>
          <w:ilvl w:val="0"/>
          <w:numId w:val="35"/>
        </w:numPr>
        <w:spacing w:after="0" w:line="240" w:lineRule="auto"/>
      </w:pPr>
      <w:r w:rsidRPr="00AB47EF">
        <w:t>paiement</w:t>
      </w:r>
      <w:r w:rsidR="003D2B37">
        <w:t> ;</w:t>
      </w:r>
    </w:p>
    <w:p w14:paraId="7C0488FA" w14:textId="7BA9A45C" w:rsidR="00AB47EF" w:rsidRPr="00AB47EF" w:rsidRDefault="00AB47EF" w:rsidP="003D2B37">
      <w:pPr>
        <w:numPr>
          <w:ilvl w:val="0"/>
          <w:numId w:val="35"/>
        </w:numPr>
        <w:spacing w:after="0" w:line="240" w:lineRule="auto"/>
      </w:pPr>
      <w:r w:rsidRPr="00AB47EF">
        <w:t>accident</w:t>
      </w:r>
      <w:r w:rsidR="003D2B37">
        <w:t> ;</w:t>
      </w:r>
    </w:p>
    <w:p w14:paraId="5507D8BA" w14:textId="1ED3821F" w:rsidR="00AB47EF" w:rsidRPr="00AB47EF" w:rsidRDefault="00AB47EF" w:rsidP="003D2B37">
      <w:pPr>
        <w:numPr>
          <w:ilvl w:val="0"/>
          <w:numId w:val="35"/>
        </w:numPr>
        <w:spacing w:after="0" w:line="240" w:lineRule="auto"/>
      </w:pPr>
      <w:r w:rsidRPr="00AB47EF">
        <w:t>faute</w:t>
      </w:r>
      <w:r w:rsidR="003D2B37">
        <w:t> ;</w:t>
      </w:r>
    </w:p>
    <w:p w14:paraId="291245CB" w14:textId="5CDECAD7" w:rsidR="00AB47EF" w:rsidRPr="00AB47EF" w:rsidRDefault="00AB47EF" w:rsidP="003D2B37">
      <w:pPr>
        <w:numPr>
          <w:ilvl w:val="0"/>
          <w:numId w:val="35"/>
        </w:numPr>
        <w:spacing w:after="0" w:line="240" w:lineRule="auto"/>
      </w:pPr>
      <w:r w:rsidRPr="00AB47EF">
        <w:t>livraison</w:t>
      </w:r>
      <w:r w:rsidR="003D2B37">
        <w:t> ;</w:t>
      </w:r>
    </w:p>
    <w:p w14:paraId="3D0C37A4" w14:textId="47A636C4" w:rsidR="00AB47EF" w:rsidRPr="00AB47EF" w:rsidRDefault="00AB47EF" w:rsidP="003D2B37">
      <w:pPr>
        <w:numPr>
          <w:ilvl w:val="0"/>
          <w:numId w:val="35"/>
        </w:numPr>
        <w:spacing w:after="0" w:line="240" w:lineRule="auto"/>
      </w:pPr>
      <w:r w:rsidRPr="00AB47EF">
        <w:t>vice</w:t>
      </w:r>
      <w:r w:rsidR="003D2B37">
        <w:t> ;</w:t>
      </w:r>
    </w:p>
    <w:p w14:paraId="18BF5F94" w14:textId="77777777" w:rsidR="00AB47EF" w:rsidRPr="00AB47EF" w:rsidRDefault="00AB47EF" w:rsidP="003D2B37">
      <w:pPr>
        <w:numPr>
          <w:ilvl w:val="0"/>
          <w:numId w:val="35"/>
        </w:numPr>
        <w:spacing w:after="0" w:line="240" w:lineRule="auto"/>
      </w:pPr>
      <w:r w:rsidRPr="00AB47EF">
        <w:t>accord sur un prix.</w:t>
      </w:r>
    </w:p>
    <w:p w14:paraId="00C271CF" w14:textId="77777777" w:rsidR="00AB47EF" w:rsidRPr="00AB47EF" w:rsidRDefault="00000000" w:rsidP="003D2B37">
      <w:pPr>
        <w:spacing w:after="0" w:line="240" w:lineRule="auto"/>
      </w:pPr>
      <w:r>
        <w:pict w14:anchorId="56FC2005">
          <v:rect id="_x0000_i1072" style="width:0;height:1.5pt" o:hralign="center" o:hrstd="t" o:hr="t" fillcolor="#a0a0a0" stroked="f"/>
        </w:pict>
      </w:r>
    </w:p>
    <w:p w14:paraId="3E94B8CA" w14:textId="0613207E" w:rsidR="00AB47EF" w:rsidRPr="00AB47EF" w:rsidRDefault="00AB47EF" w:rsidP="003D2B37">
      <w:pPr>
        <w:spacing w:after="0" w:line="240" w:lineRule="auto"/>
        <w:rPr>
          <w:b/>
          <w:bCs/>
        </w:rPr>
      </w:pPr>
      <w:r w:rsidRPr="00AB47EF">
        <w:rPr>
          <w:b/>
          <w:bCs/>
        </w:rPr>
        <w:t xml:space="preserve">Étape 2 </w:t>
      </w:r>
      <w:r>
        <w:rPr>
          <w:b/>
          <w:bCs/>
        </w:rPr>
        <w:t>-</w:t>
      </w:r>
      <w:r w:rsidRPr="00AB47EF">
        <w:rPr>
          <w:b/>
          <w:bCs/>
        </w:rPr>
        <w:t xml:space="preserve"> Qualifier l’élément à prouver</w:t>
      </w:r>
    </w:p>
    <w:p w14:paraId="6A81E5C3" w14:textId="0BF856C6" w:rsidR="00AB47EF" w:rsidRPr="00AB47EF" w:rsidRDefault="00AB47EF" w:rsidP="003D2B37">
      <w:pPr>
        <w:spacing w:after="0" w:line="240" w:lineRule="auto"/>
      </w:pPr>
      <w:r w:rsidRPr="00AB47EF">
        <w:t>Est-ce</w:t>
      </w:r>
      <w:r w:rsidR="003D2B37">
        <w:t> :</w:t>
      </w:r>
    </w:p>
    <w:p w14:paraId="145860FB" w14:textId="3C9AF466" w:rsidR="00AB47EF" w:rsidRPr="00AB47EF" w:rsidRDefault="00AB47EF" w:rsidP="003D2B37">
      <w:pPr>
        <w:numPr>
          <w:ilvl w:val="0"/>
          <w:numId w:val="36"/>
        </w:numPr>
        <w:spacing w:after="0" w:line="240" w:lineRule="auto"/>
      </w:pPr>
      <w:r w:rsidRPr="00AB47EF">
        <w:lastRenderedPageBreak/>
        <w:t xml:space="preserve">un </w:t>
      </w:r>
      <w:r w:rsidRPr="00AB47EF">
        <w:rPr>
          <w:b/>
          <w:bCs/>
        </w:rPr>
        <w:t>acte juridique</w:t>
      </w:r>
      <w:r w:rsidR="003D2B37">
        <w:t> ?</w:t>
      </w:r>
    </w:p>
    <w:p w14:paraId="1D8D2952" w14:textId="2B0A1C4D" w:rsidR="00AB47EF" w:rsidRPr="00AB47EF" w:rsidRDefault="00AB47EF" w:rsidP="003D2B37">
      <w:pPr>
        <w:numPr>
          <w:ilvl w:val="0"/>
          <w:numId w:val="36"/>
        </w:numPr>
        <w:spacing w:after="0" w:line="240" w:lineRule="auto"/>
      </w:pPr>
      <w:r w:rsidRPr="00AB47EF">
        <w:t xml:space="preserve">un </w:t>
      </w:r>
      <w:r w:rsidRPr="00AB47EF">
        <w:rPr>
          <w:b/>
          <w:bCs/>
        </w:rPr>
        <w:t>fait juridique</w:t>
      </w:r>
      <w:r w:rsidR="003D2B37">
        <w:t> ?</w:t>
      </w:r>
    </w:p>
    <w:p w14:paraId="4B76E1BD" w14:textId="77777777" w:rsidR="00AB47EF" w:rsidRPr="00AB47EF" w:rsidRDefault="00AB47EF" w:rsidP="003D2B37">
      <w:pPr>
        <w:spacing w:after="0" w:line="240" w:lineRule="auto"/>
      </w:pPr>
      <w:r w:rsidRPr="00AB47EF">
        <w:t>Cette qualification détermine la suite du raisonnement.</w:t>
      </w:r>
    </w:p>
    <w:p w14:paraId="2ABEFD48" w14:textId="77777777" w:rsidR="00AB47EF" w:rsidRPr="00AB47EF" w:rsidRDefault="00000000" w:rsidP="003D2B37">
      <w:pPr>
        <w:spacing w:after="0" w:line="240" w:lineRule="auto"/>
      </w:pPr>
      <w:r>
        <w:pict w14:anchorId="216544E6">
          <v:rect id="_x0000_i1073" style="width:0;height:1.5pt" o:hralign="center" o:hrstd="t" o:hr="t" fillcolor="#a0a0a0" stroked="f"/>
        </w:pict>
      </w:r>
    </w:p>
    <w:p w14:paraId="7C078307" w14:textId="6B1D953A" w:rsidR="00AB47EF" w:rsidRPr="00AB47EF" w:rsidRDefault="00AB47EF" w:rsidP="003D2B37">
      <w:pPr>
        <w:spacing w:after="0" w:line="240" w:lineRule="auto"/>
        <w:rPr>
          <w:b/>
          <w:bCs/>
        </w:rPr>
      </w:pPr>
      <w:r w:rsidRPr="00AB47EF">
        <w:rPr>
          <w:b/>
          <w:bCs/>
        </w:rPr>
        <w:t xml:space="preserve">Étape 3 </w:t>
      </w:r>
      <w:r>
        <w:rPr>
          <w:b/>
          <w:bCs/>
        </w:rPr>
        <w:t>-</w:t>
      </w:r>
      <w:r w:rsidRPr="00AB47EF">
        <w:rPr>
          <w:b/>
          <w:bCs/>
        </w:rPr>
        <w:t xml:space="preserve"> Déterminer la charge de la preuve</w:t>
      </w:r>
    </w:p>
    <w:p w14:paraId="473A9582" w14:textId="36CED650" w:rsidR="00AB47EF" w:rsidRPr="00AB47EF" w:rsidRDefault="00AB47EF" w:rsidP="003D2B37">
      <w:pPr>
        <w:spacing w:after="0" w:line="240" w:lineRule="auto"/>
      </w:pPr>
      <w:r w:rsidRPr="00AB47EF">
        <w:t>Qui affirme quoi</w:t>
      </w:r>
      <w:r w:rsidR="003D2B37">
        <w:t> ?</w:t>
      </w:r>
    </w:p>
    <w:p w14:paraId="2D8680B5" w14:textId="001CA875" w:rsidR="00AB47EF" w:rsidRPr="00AB47EF" w:rsidRDefault="00AB47EF" w:rsidP="003D2B37">
      <w:pPr>
        <w:numPr>
          <w:ilvl w:val="0"/>
          <w:numId w:val="37"/>
        </w:numPr>
        <w:spacing w:after="0" w:line="240" w:lineRule="auto"/>
      </w:pPr>
      <w:r w:rsidRPr="00AB47EF">
        <w:t>celui qui réclame l’exécution doit établir l’obligation</w:t>
      </w:r>
      <w:r w:rsidR="003D2B37">
        <w:t> ;</w:t>
      </w:r>
    </w:p>
    <w:p w14:paraId="1C04697C" w14:textId="77777777" w:rsidR="00AB47EF" w:rsidRPr="00AB47EF" w:rsidRDefault="00AB47EF" w:rsidP="003D2B37">
      <w:pPr>
        <w:numPr>
          <w:ilvl w:val="0"/>
          <w:numId w:val="37"/>
        </w:numPr>
        <w:spacing w:after="0" w:line="240" w:lineRule="auto"/>
      </w:pPr>
      <w:r w:rsidRPr="00AB47EF">
        <w:t>celui qui se prétend libéré doit établir le paiement ou le fait extinctif.</w:t>
      </w:r>
    </w:p>
    <w:p w14:paraId="704F89B1" w14:textId="77777777" w:rsidR="00AB47EF" w:rsidRPr="00AB47EF" w:rsidRDefault="00AB47EF" w:rsidP="003D2B37">
      <w:pPr>
        <w:spacing w:after="0" w:line="240" w:lineRule="auto"/>
      </w:pPr>
      <w:r w:rsidRPr="00AB47EF">
        <w:t xml:space="preserve">Vérifier ensuite l’existence d’une éventuelle </w:t>
      </w:r>
      <w:r w:rsidRPr="00AB47EF">
        <w:rPr>
          <w:b/>
          <w:bCs/>
        </w:rPr>
        <w:t>présomption légale</w:t>
      </w:r>
      <w:r w:rsidRPr="00AB47EF">
        <w:t>.</w:t>
      </w:r>
    </w:p>
    <w:p w14:paraId="36624EBA" w14:textId="77777777" w:rsidR="00AB47EF" w:rsidRPr="00AB47EF" w:rsidRDefault="00000000" w:rsidP="003D2B37">
      <w:pPr>
        <w:spacing w:after="0" w:line="240" w:lineRule="auto"/>
      </w:pPr>
      <w:r>
        <w:pict w14:anchorId="4510E04E">
          <v:rect id="_x0000_i1074" style="width:0;height:1.5pt" o:hralign="center" o:hrstd="t" o:hr="t" fillcolor="#a0a0a0" stroked="f"/>
        </w:pict>
      </w:r>
    </w:p>
    <w:p w14:paraId="7473001F" w14:textId="4554665E" w:rsidR="00AB47EF" w:rsidRPr="00AB47EF" w:rsidRDefault="00AB47EF" w:rsidP="003D2B37">
      <w:pPr>
        <w:spacing w:after="0" w:line="240" w:lineRule="auto"/>
        <w:rPr>
          <w:b/>
          <w:bCs/>
        </w:rPr>
      </w:pPr>
      <w:r w:rsidRPr="00AB47EF">
        <w:rPr>
          <w:b/>
          <w:bCs/>
        </w:rPr>
        <w:t xml:space="preserve">Étape 4 </w:t>
      </w:r>
      <w:r>
        <w:rPr>
          <w:b/>
          <w:bCs/>
        </w:rPr>
        <w:t>-</w:t>
      </w:r>
      <w:r w:rsidRPr="00AB47EF">
        <w:rPr>
          <w:b/>
          <w:bCs/>
        </w:rPr>
        <w:t xml:space="preserve"> Déterminer le régime de recevabilité</w:t>
      </w:r>
    </w:p>
    <w:p w14:paraId="7AD89B32" w14:textId="77777777" w:rsidR="00AB47EF" w:rsidRPr="00AB47EF" w:rsidRDefault="00AB47EF" w:rsidP="003D2B37">
      <w:pPr>
        <w:spacing w:after="0" w:line="240" w:lineRule="auto"/>
        <w:rPr>
          <w:b/>
          <w:bCs/>
        </w:rPr>
      </w:pPr>
      <w:r w:rsidRPr="00AB47EF">
        <w:rPr>
          <w:b/>
          <w:bCs/>
        </w:rPr>
        <w:t>Si le fait est juridique</w:t>
      </w:r>
    </w:p>
    <w:p w14:paraId="62C6C9C5" w14:textId="2E366C5F" w:rsidR="00AB47EF" w:rsidRPr="00AB47EF" w:rsidRDefault="00AB47EF" w:rsidP="003D2B37">
      <w:pPr>
        <w:spacing w:after="0" w:line="240" w:lineRule="auto"/>
      </w:pPr>
      <w:r w:rsidRPr="00AB47EF">
        <w:t>Principe</w:t>
      </w:r>
      <w:r w:rsidR="003D2B37">
        <w:t> :</w:t>
      </w:r>
      <w:r w:rsidRPr="00AB47EF">
        <w:t xml:space="preserve"> preuve par tout moyen.</w:t>
      </w:r>
    </w:p>
    <w:p w14:paraId="7F376719" w14:textId="56D734A3" w:rsidR="00AB47EF" w:rsidRPr="00AB47EF" w:rsidRDefault="00AB47EF" w:rsidP="003D2B37">
      <w:pPr>
        <w:spacing w:after="0" w:line="240" w:lineRule="auto"/>
        <w:rPr>
          <w:b/>
          <w:bCs/>
        </w:rPr>
      </w:pPr>
      <w:r w:rsidRPr="00AB47EF">
        <w:rPr>
          <w:b/>
          <w:bCs/>
        </w:rPr>
        <w:t>Si l’acte juridique excède 1 500</w:t>
      </w:r>
      <w:r w:rsidR="003D2B37">
        <w:rPr>
          <w:b/>
          <w:bCs/>
        </w:rPr>
        <w:t> €</w:t>
      </w:r>
    </w:p>
    <w:p w14:paraId="0B7B36CD" w14:textId="03C5F735" w:rsidR="00AB47EF" w:rsidRPr="00AB47EF" w:rsidRDefault="00AB47EF" w:rsidP="003D2B37">
      <w:pPr>
        <w:spacing w:after="0" w:line="240" w:lineRule="auto"/>
      </w:pPr>
      <w:r w:rsidRPr="00AB47EF">
        <w:t>Principe</w:t>
      </w:r>
      <w:r w:rsidR="003D2B37">
        <w:t> :</w:t>
      </w:r>
      <w:r w:rsidRPr="00AB47EF">
        <w:t xml:space="preserve"> écrit.</w:t>
      </w:r>
    </w:p>
    <w:p w14:paraId="10F20EBF" w14:textId="77777777" w:rsidR="00AB47EF" w:rsidRPr="00AB47EF" w:rsidRDefault="00AB47EF" w:rsidP="003D2B37">
      <w:pPr>
        <w:spacing w:after="0" w:line="240" w:lineRule="auto"/>
        <w:rPr>
          <w:b/>
          <w:bCs/>
        </w:rPr>
      </w:pPr>
      <w:r w:rsidRPr="00AB47EF">
        <w:rPr>
          <w:b/>
          <w:bCs/>
        </w:rPr>
        <w:t>Si l’acte est commercial à l’égard de commerçants</w:t>
      </w:r>
    </w:p>
    <w:p w14:paraId="312C78AC" w14:textId="68ECD90D" w:rsidR="00AB47EF" w:rsidRPr="00AB47EF" w:rsidRDefault="00AB47EF" w:rsidP="003D2B37">
      <w:pPr>
        <w:spacing w:after="0" w:line="240" w:lineRule="auto"/>
      </w:pPr>
      <w:r w:rsidRPr="00AB47EF">
        <w:t>Principe</w:t>
      </w:r>
      <w:r w:rsidR="003D2B37">
        <w:t> :</w:t>
      </w:r>
      <w:r w:rsidRPr="00AB47EF">
        <w:t xml:space="preserve"> preuve par tout moyen, sauf texte contraire.</w:t>
      </w:r>
    </w:p>
    <w:p w14:paraId="121E3CAC" w14:textId="77777777" w:rsidR="00AB47EF" w:rsidRPr="00AB47EF" w:rsidRDefault="00000000" w:rsidP="003D2B37">
      <w:pPr>
        <w:spacing w:after="0" w:line="240" w:lineRule="auto"/>
      </w:pPr>
      <w:r>
        <w:pict w14:anchorId="3379E561">
          <v:rect id="_x0000_i1075" style="width:0;height:1.5pt" o:hralign="center" o:hrstd="t" o:hr="t" fillcolor="#a0a0a0" stroked="f"/>
        </w:pict>
      </w:r>
    </w:p>
    <w:p w14:paraId="2D0A5253" w14:textId="4CC27C2D" w:rsidR="00AB47EF" w:rsidRPr="00AB47EF" w:rsidRDefault="00AB47EF" w:rsidP="003D2B37">
      <w:pPr>
        <w:spacing w:after="0" w:line="240" w:lineRule="auto"/>
        <w:rPr>
          <w:b/>
          <w:bCs/>
        </w:rPr>
      </w:pPr>
      <w:r w:rsidRPr="00AB47EF">
        <w:rPr>
          <w:b/>
          <w:bCs/>
        </w:rPr>
        <w:t xml:space="preserve">Étape 5 </w:t>
      </w:r>
      <w:r>
        <w:rPr>
          <w:b/>
          <w:bCs/>
        </w:rPr>
        <w:t>-</w:t>
      </w:r>
      <w:r w:rsidRPr="00AB47EF">
        <w:rPr>
          <w:b/>
          <w:bCs/>
        </w:rPr>
        <w:t xml:space="preserve"> Rechercher une exception à l’exigence d’un écrit</w:t>
      </w:r>
    </w:p>
    <w:p w14:paraId="00050AB4" w14:textId="059AC6D7" w:rsidR="00AB47EF" w:rsidRPr="00AB47EF" w:rsidRDefault="00AB47EF" w:rsidP="003D2B37">
      <w:pPr>
        <w:numPr>
          <w:ilvl w:val="0"/>
          <w:numId w:val="38"/>
        </w:numPr>
        <w:spacing w:after="0" w:line="240" w:lineRule="auto"/>
      </w:pPr>
      <w:r w:rsidRPr="00AB47EF">
        <w:t>impossibilité matérielle</w:t>
      </w:r>
      <w:r w:rsidR="003D2B37">
        <w:t> ;</w:t>
      </w:r>
    </w:p>
    <w:p w14:paraId="5C7858FB" w14:textId="08A2AAF8" w:rsidR="00AB47EF" w:rsidRPr="00AB47EF" w:rsidRDefault="00AB47EF" w:rsidP="003D2B37">
      <w:pPr>
        <w:numPr>
          <w:ilvl w:val="0"/>
          <w:numId w:val="38"/>
        </w:numPr>
        <w:spacing w:after="0" w:line="240" w:lineRule="auto"/>
      </w:pPr>
      <w:r w:rsidRPr="00AB47EF">
        <w:t>impossibilité morale</w:t>
      </w:r>
      <w:r w:rsidR="003D2B37">
        <w:t> ;</w:t>
      </w:r>
    </w:p>
    <w:p w14:paraId="0FFA7ADE" w14:textId="1AABBA2B" w:rsidR="00AB47EF" w:rsidRPr="00AB47EF" w:rsidRDefault="00AB47EF" w:rsidP="003D2B37">
      <w:pPr>
        <w:numPr>
          <w:ilvl w:val="0"/>
          <w:numId w:val="38"/>
        </w:numPr>
        <w:spacing w:after="0" w:line="240" w:lineRule="auto"/>
      </w:pPr>
      <w:r w:rsidRPr="00AB47EF">
        <w:t>usage de ne pas établir d’écrit</w:t>
      </w:r>
      <w:r w:rsidR="003D2B37">
        <w:t> ;</w:t>
      </w:r>
    </w:p>
    <w:p w14:paraId="17484448" w14:textId="484824A4" w:rsidR="00AB47EF" w:rsidRPr="00AB47EF" w:rsidRDefault="00AB47EF" w:rsidP="003D2B37">
      <w:pPr>
        <w:numPr>
          <w:ilvl w:val="0"/>
          <w:numId w:val="38"/>
        </w:numPr>
        <w:spacing w:after="0" w:line="240" w:lineRule="auto"/>
      </w:pPr>
      <w:r w:rsidRPr="00AB47EF">
        <w:t>perte par force majeure</w:t>
      </w:r>
      <w:r w:rsidR="003D2B37">
        <w:t> ;</w:t>
      </w:r>
    </w:p>
    <w:p w14:paraId="4A704962" w14:textId="77777777" w:rsidR="00AB47EF" w:rsidRPr="00AB47EF" w:rsidRDefault="00AB47EF" w:rsidP="003D2B37">
      <w:pPr>
        <w:numPr>
          <w:ilvl w:val="0"/>
          <w:numId w:val="38"/>
        </w:numPr>
        <w:spacing w:after="0" w:line="240" w:lineRule="auto"/>
      </w:pPr>
      <w:r w:rsidRPr="00AB47EF">
        <w:t>commencement de preuve par écrit complété par un autre moyen.</w:t>
      </w:r>
    </w:p>
    <w:p w14:paraId="50BC1C87" w14:textId="77777777" w:rsidR="00AB47EF" w:rsidRPr="00AB47EF" w:rsidRDefault="00000000" w:rsidP="003D2B37">
      <w:pPr>
        <w:spacing w:after="0" w:line="240" w:lineRule="auto"/>
      </w:pPr>
      <w:r>
        <w:pict w14:anchorId="66619A4B">
          <v:rect id="_x0000_i1076" style="width:0;height:1.5pt" o:hralign="center" o:hrstd="t" o:hr="t" fillcolor="#a0a0a0" stroked="f"/>
        </w:pict>
      </w:r>
    </w:p>
    <w:p w14:paraId="5B9F3E68" w14:textId="380A36B9" w:rsidR="00AB47EF" w:rsidRPr="00AB47EF" w:rsidRDefault="00AB47EF" w:rsidP="003D2B37">
      <w:pPr>
        <w:spacing w:after="0" w:line="240" w:lineRule="auto"/>
        <w:rPr>
          <w:b/>
          <w:bCs/>
        </w:rPr>
      </w:pPr>
      <w:r w:rsidRPr="00AB47EF">
        <w:rPr>
          <w:b/>
          <w:bCs/>
        </w:rPr>
        <w:t xml:space="preserve">Étape 6 </w:t>
      </w:r>
      <w:r>
        <w:rPr>
          <w:b/>
          <w:bCs/>
        </w:rPr>
        <w:t>-</w:t>
      </w:r>
      <w:r w:rsidRPr="00AB47EF">
        <w:rPr>
          <w:b/>
          <w:bCs/>
        </w:rPr>
        <w:t xml:space="preserve"> Qualifier précisément le moyen de preuve produit</w:t>
      </w:r>
    </w:p>
    <w:p w14:paraId="072A140C" w14:textId="4AFAF4AF" w:rsidR="00AB47EF" w:rsidRPr="00AB47EF" w:rsidRDefault="00AB47EF" w:rsidP="003D2B37">
      <w:pPr>
        <w:spacing w:after="0" w:line="240" w:lineRule="auto"/>
      </w:pPr>
      <w:r w:rsidRPr="00AB47EF">
        <w:t>Est-ce</w:t>
      </w:r>
      <w:r w:rsidR="003D2B37">
        <w:t> :</w:t>
      </w:r>
    </w:p>
    <w:p w14:paraId="744FB1ED" w14:textId="0993D123" w:rsidR="00AB47EF" w:rsidRPr="00AB47EF" w:rsidRDefault="00AB47EF" w:rsidP="003D2B37">
      <w:pPr>
        <w:numPr>
          <w:ilvl w:val="0"/>
          <w:numId w:val="39"/>
        </w:numPr>
        <w:spacing w:after="0" w:line="240" w:lineRule="auto"/>
      </w:pPr>
      <w:r w:rsidRPr="00AB47EF">
        <w:t>acte authentique</w:t>
      </w:r>
      <w:r w:rsidR="003D2B37">
        <w:t> ?</w:t>
      </w:r>
    </w:p>
    <w:p w14:paraId="3069B953" w14:textId="2F938FF7" w:rsidR="00AB47EF" w:rsidRPr="00AB47EF" w:rsidRDefault="00AB47EF" w:rsidP="003D2B37">
      <w:pPr>
        <w:numPr>
          <w:ilvl w:val="0"/>
          <w:numId w:val="39"/>
        </w:numPr>
        <w:spacing w:after="0" w:line="240" w:lineRule="auto"/>
      </w:pPr>
      <w:r w:rsidRPr="00AB47EF">
        <w:t>acte sous signature privée</w:t>
      </w:r>
      <w:r w:rsidR="003D2B37">
        <w:t> ?</w:t>
      </w:r>
    </w:p>
    <w:p w14:paraId="62F7721A" w14:textId="5ED86A15" w:rsidR="00AB47EF" w:rsidRPr="00AB47EF" w:rsidRDefault="00AB47EF" w:rsidP="003D2B37">
      <w:pPr>
        <w:numPr>
          <w:ilvl w:val="0"/>
          <w:numId w:val="39"/>
        </w:numPr>
        <w:spacing w:after="0" w:line="240" w:lineRule="auto"/>
      </w:pPr>
      <w:r w:rsidRPr="00AB47EF">
        <w:t>écrit électronique</w:t>
      </w:r>
      <w:r w:rsidR="003D2B37">
        <w:t> ?</w:t>
      </w:r>
    </w:p>
    <w:p w14:paraId="49E13E30" w14:textId="249982E5" w:rsidR="00AB47EF" w:rsidRPr="00AB47EF" w:rsidRDefault="00AB47EF" w:rsidP="003D2B37">
      <w:pPr>
        <w:numPr>
          <w:ilvl w:val="0"/>
          <w:numId w:val="39"/>
        </w:numPr>
        <w:spacing w:after="0" w:line="240" w:lineRule="auto"/>
      </w:pPr>
      <w:r w:rsidRPr="00AB47EF">
        <w:t>copie</w:t>
      </w:r>
      <w:r w:rsidR="003D2B37">
        <w:t> ?</w:t>
      </w:r>
    </w:p>
    <w:p w14:paraId="611BA31C" w14:textId="0A4D5E81" w:rsidR="00AB47EF" w:rsidRPr="00AB47EF" w:rsidRDefault="00AB47EF" w:rsidP="003D2B37">
      <w:pPr>
        <w:numPr>
          <w:ilvl w:val="0"/>
          <w:numId w:val="39"/>
        </w:numPr>
        <w:spacing w:after="0" w:line="240" w:lineRule="auto"/>
      </w:pPr>
      <w:r w:rsidRPr="00AB47EF">
        <w:t>témoignage</w:t>
      </w:r>
      <w:r w:rsidR="003D2B37">
        <w:t> ?</w:t>
      </w:r>
    </w:p>
    <w:p w14:paraId="7C4D43AF" w14:textId="105ED6C5" w:rsidR="00AB47EF" w:rsidRPr="00AB47EF" w:rsidRDefault="00AB47EF" w:rsidP="003D2B37">
      <w:pPr>
        <w:numPr>
          <w:ilvl w:val="0"/>
          <w:numId w:val="39"/>
        </w:numPr>
        <w:spacing w:after="0" w:line="240" w:lineRule="auto"/>
      </w:pPr>
      <w:r w:rsidRPr="00AB47EF">
        <w:t>présomption</w:t>
      </w:r>
      <w:r w:rsidR="003D2B37">
        <w:t> ?</w:t>
      </w:r>
    </w:p>
    <w:p w14:paraId="3B2A7A99" w14:textId="461E54DE" w:rsidR="00AB47EF" w:rsidRPr="00AB47EF" w:rsidRDefault="00AB47EF" w:rsidP="003D2B37">
      <w:pPr>
        <w:numPr>
          <w:ilvl w:val="0"/>
          <w:numId w:val="39"/>
        </w:numPr>
        <w:spacing w:after="0" w:line="240" w:lineRule="auto"/>
      </w:pPr>
      <w:r w:rsidRPr="00AB47EF">
        <w:t>courriel</w:t>
      </w:r>
      <w:r w:rsidR="003D2B37">
        <w:t> ?</w:t>
      </w:r>
    </w:p>
    <w:p w14:paraId="67AE1A51" w14:textId="7017535E" w:rsidR="00AB47EF" w:rsidRPr="00AB47EF" w:rsidRDefault="00AB47EF" w:rsidP="003D2B37">
      <w:pPr>
        <w:numPr>
          <w:ilvl w:val="0"/>
          <w:numId w:val="39"/>
        </w:numPr>
        <w:spacing w:after="0" w:line="240" w:lineRule="auto"/>
      </w:pPr>
      <w:r w:rsidRPr="00AB47EF">
        <w:t>SMS</w:t>
      </w:r>
      <w:r w:rsidR="003D2B37">
        <w:t> ?</w:t>
      </w:r>
    </w:p>
    <w:p w14:paraId="1D34945B" w14:textId="1C294CEE" w:rsidR="00AB47EF" w:rsidRPr="00AB47EF" w:rsidRDefault="00AB47EF" w:rsidP="003D2B37">
      <w:pPr>
        <w:numPr>
          <w:ilvl w:val="0"/>
          <w:numId w:val="39"/>
        </w:numPr>
        <w:spacing w:after="0" w:line="240" w:lineRule="auto"/>
      </w:pPr>
      <w:r w:rsidRPr="00AB47EF">
        <w:t>vidéo</w:t>
      </w:r>
      <w:r w:rsidR="003D2B37">
        <w:t> ?</w:t>
      </w:r>
    </w:p>
    <w:p w14:paraId="052C355D" w14:textId="7B382E65" w:rsidR="00AB47EF" w:rsidRPr="00AB47EF" w:rsidRDefault="00AB47EF" w:rsidP="003D2B37">
      <w:pPr>
        <w:numPr>
          <w:ilvl w:val="0"/>
          <w:numId w:val="39"/>
        </w:numPr>
        <w:spacing w:after="0" w:line="240" w:lineRule="auto"/>
      </w:pPr>
      <w:r w:rsidRPr="00AB47EF">
        <w:t>enregistrement</w:t>
      </w:r>
      <w:r w:rsidR="003D2B37">
        <w:t> ?</w:t>
      </w:r>
    </w:p>
    <w:p w14:paraId="0C07DD25" w14:textId="77777777" w:rsidR="00AB47EF" w:rsidRPr="00AB47EF" w:rsidRDefault="00000000" w:rsidP="003D2B37">
      <w:pPr>
        <w:spacing w:after="0" w:line="240" w:lineRule="auto"/>
      </w:pPr>
      <w:r>
        <w:pict w14:anchorId="49692A34">
          <v:rect id="_x0000_i1077" style="width:0;height:1.5pt" o:hralign="center" o:hrstd="t" o:hr="t" fillcolor="#a0a0a0" stroked="f"/>
        </w:pict>
      </w:r>
    </w:p>
    <w:p w14:paraId="24BB9C4D" w14:textId="5094E125" w:rsidR="00AB47EF" w:rsidRPr="00AB47EF" w:rsidRDefault="00AB47EF" w:rsidP="003D2B37">
      <w:pPr>
        <w:spacing w:after="0" w:line="240" w:lineRule="auto"/>
        <w:rPr>
          <w:b/>
          <w:bCs/>
        </w:rPr>
      </w:pPr>
      <w:r w:rsidRPr="00AB47EF">
        <w:rPr>
          <w:b/>
          <w:bCs/>
        </w:rPr>
        <w:t xml:space="preserve">Étape 7 </w:t>
      </w:r>
      <w:r>
        <w:rPr>
          <w:b/>
          <w:bCs/>
        </w:rPr>
        <w:t>-</w:t>
      </w:r>
      <w:r w:rsidRPr="00AB47EF">
        <w:rPr>
          <w:b/>
          <w:bCs/>
        </w:rPr>
        <w:t xml:space="preserve"> Vérifier sa recevabilité</w:t>
      </w:r>
    </w:p>
    <w:p w14:paraId="4C67F0DE" w14:textId="2A0777A6" w:rsidR="00AB47EF" w:rsidRPr="00AB47EF" w:rsidRDefault="00AB47EF" w:rsidP="003D2B37">
      <w:pPr>
        <w:spacing w:after="0" w:line="240" w:lineRule="auto"/>
      </w:pPr>
      <w:r w:rsidRPr="00AB47EF">
        <w:t>Le moyen est-il juridiquement admissible</w:t>
      </w:r>
      <w:r w:rsidR="003D2B37">
        <w:t> ?</w:t>
      </w:r>
    </w:p>
    <w:p w14:paraId="4A9045A5" w14:textId="795C0C00" w:rsidR="00AB47EF" w:rsidRPr="00AB47EF" w:rsidRDefault="00AB47EF" w:rsidP="003D2B37">
      <w:pPr>
        <w:spacing w:after="0" w:line="240" w:lineRule="auto"/>
      </w:pPr>
      <w:r w:rsidRPr="00AB47EF">
        <w:t>S’il porte atteinte à un autre droit ou a été obtenu illicitement ou déloyalement</w:t>
      </w:r>
      <w:r w:rsidR="003D2B37">
        <w:t> :</w:t>
      </w:r>
    </w:p>
    <w:p w14:paraId="1BCCB258" w14:textId="5D343CF3" w:rsidR="00AB47EF" w:rsidRPr="00AB47EF" w:rsidRDefault="00AB47EF" w:rsidP="003D2B37">
      <w:pPr>
        <w:numPr>
          <w:ilvl w:val="0"/>
          <w:numId w:val="40"/>
        </w:numPr>
        <w:spacing w:after="0" w:line="240" w:lineRule="auto"/>
      </w:pPr>
      <w:r w:rsidRPr="00AB47EF">
        <w:t>est-il indispensable</w:t>
      </w:r>
      <w:r w:rsidR="003D2B37">
        <w:t> ?</w:t>
      </w:r>
    </w:p>
    <w:p w14:paraId="16E2A6EC" w14:textId="4E809F05" w:rsidR="00AB47EF" w:rsidRPr="00AB47EF" w:rsidRDefault="00AB47EF" w:rsidP="003D2B37">
      <w:pPr>
        <w:numPr>
          <w:ilvl w:val="0"/>
          <w:numId w:val="40"/>
        </w:numPr>
        <w:spacing w:after="0" w:line="240" w:lineRule="auto"/>
      </w:pPr>
      <w:r w:rsidRPr="00AB47EF">
        <w:t>l’atteinte est-elle proportionnée</w:t>
      </w:r>
      <w:r w:rsidR="003D2B37">
        <w:t> ?</w:t>
      </w:r>
    </w:p>
    <w:p w14:paraId="102A741E" w14:textId="77777777" w:rsidR="00AB47EF" w:rsidRPr="00AB47EF" w:rsidRDefault="00000000" w:rsidP="003D2B37">
      <w:pPr>
        <w:spacing w:after="0" w:line="240" w:lineRule="auto"/>
      </w:pPr>
      <w:r>
        <w:pict w14:anchorId="6284E980">
          <v:rect id="_x0000_i1078" style="width:0;height:1.5pt" o:hralign="center" o:hrstd="t" o:hr="t" fillcolor="#a0a0a0" stroked="f"/>
        </w:pict>
      </w:r>
    </w:p>
    <w:p w14:paraId="47B56835" w14:textId="3BD6DE08" w:rsidR="00AB47EF" w:rsidRPr="00AB47EF" w:rsidRDefault="00AB47EF" w:rsidP="003D2B37">
      <w:pPr>
        <w:spacing w:after="0" w:line="240" w:lineRule="auto"/>
        <w:rPr>
          <w:b/>
          <w:bCs/>
        </w:rPr>
      </w:pPr>
      <w:r w:rsidRPr="00AB47EF">
        <w:rPr>
          <w:b/>
          <w:bCs/>
        </w:rPr>
        <w:t xml:space="preserve">Étape 8 </w:t>
      </w:r>
      <w:r>
        <w:rPr>
          <w:b/>
          <w:bCs/>
        </w:rPr>
        <w:t>-</w:t>
      </w:r>
      <w:r w:rsidRPr="00AB47EF">
        <w:rPr>
          <w:b/>
          <w:bCs/>
        </w:rPr>
        <w:t xml:space="preserve"> Apprécier sa force probante</w:t>
      </w:r>
    </w:p>
    <w:p w14:paraId="156B93C5" w14:textId="0D9BD7E7" w:rsidR="00AB47EF" w:rsidRPr="00AB47EF" w:rsidRDefault="00AB47EF" w:rsidP="003D2B37">
      <w:pPr>
        <w:spacing w:after="0" w:line="240" w:lineRule="auto"/>
      </w:pPr>
      <w:r w:rsidRPr="00AB47EF">
        <w:t>Le juge est-il</w:t>
      </w:r>
      <w:r w:rsidR="003D2B37">
        <w:t> :</w:t>
      </w:r>
    </w:p>
    <w:p w14:paraId="5B10B03A" w14:textId="6591923D" w:rsidR="00AB47EF" w:rsidRPr="00AB47EF" w:rsidRDefault="00AB47EF" w:rsidP="003D2B37">
      <w:pPr>
        <w:numPr>
          <w:ilvl w:val="0"/>
          <w:numId w:val="41"/>
        </w:numPr>
        <w:spacing w:after="0" w:line="240" w:lineRule="auto"/>
      </w:pPr>
      <w:r w:rsidRPr="00AB47EF">
        <w:t>juridiquement lié par le mode de preuve</w:t>
      </w:r>
      <w:r w:rsidR="003D2B37">
        <w:t> ;</w:t>
      </w:r>
    </w:p>
    <w:p w14:paraId="2A457BBC" w14:textId="2B71BE9F" w:rsidR="00AB47EF" w:rsidRPr="00AB47EF" w:rsidRDefault="00AB47EF" w:rsidP="003D2B37">
      <w:pPr>
        <w:numPr>
          <w:ilvl w:val="0"/>
          <w:numId w:val="41"/>
        </w:numPr>
        <w:spacing w:after="0" w:line="240" w:lineRule="auto"/>
      </w:pPr>
      <w:r w:rsidRPr="00AB47EF">
        <w:t>ou libre d’en apprécier la valeur</w:t>
      </w:r>
      <w:r w:rsidR="003D2B37">
        <w:t> ?</w:t>
      </w:r>
    </w:p>
    <w:p w14:paraId="46A8ACE5" w14:textId="77777777" w:rsidR="00AB47EF" w:rsidRPr="00AB47EF" w:rsidRDefault="00000000" w:rsidP="003D2B37">
      <w:pPr>
        <w:spacing w:after="0" w:line="240" w:lineRule="auto"/>
      </w:pPr>
      <w:r>
        <w:pict w14:anchorId="1FFEC0D3">
          <v:rect id="_x0000_i1079" style="width:0;height:1.5pt" o:hralign="center" o:hrstd="t" o:hr="t" fillcolor="#a0a0a0" stroked="f"/>
        </w:pict>
      </w:r>
    </w:p>
    <w:p w14:paraId="4FFD9F9D" w14:textId="45F38C0F" w:rsidR="00AB47EF" w:rsidRPr="00AB47EF" w:rsidRDefault="00AB47EF" w:rsidP="003D2B37">
      <w:pPr>
        <w:spacing w:after="0" w:line="240" w:lineRule="auto"/>
        <w:rPr>
          <w:b/>
          <w:bCs/>
        </w:rPr>
      </w:pPr>
      <w:r w:rsidRPr="00AB47EF">
        <w:rPr>
          <w:b/>
          <w:bCs/>
        </w:rPr>
        <w:t xml:space="preserve">Étape 9 </w:t>
      </w:r>
      <w:r>
        <w:rPr>
          <w:b/>
          <w:bCs/>
        </w:rPr>
        <w:t>-</w:t>
      </w:r>
      <w:r w:rsidRPr="00AB47EF">
        <w:rPr>
          <w:b/>
          <w:bCs/>
        </w:rPr>
        <w:t xml:space="preserve"> Conclure précisément</w:t>
      </w:r>
    </w:p>
    <w:p w14:paraId="4FE11C61" w14:textId="26861A95" w:rsidR="00AB47EF" w:rsidRPr="00AB47EF" w:rsidRDefault="00AB47EF" w:rsidP="003D2B37">
      <w:pPr>
        <w:spacing w:after="0" w:line="240" w:lineRule="auto"/>
      </w:pPr>
      <w:r w:rsidRPr="00AB47EF">
        <w:t>Il faut éviter</w:t>
      </w:r>
      <w:r w:rsidR="003D2B37">
        <w:t> :</w:t>
      </w:r>
    </w:p>
    <w:p w14:paraId="0A0AA6FC" w14:textId="0E58D231" w:rsidR="00AB47EF" w:rsidRPr="00AB47EF" w:rsidRDefault="003D2B37" w:rsidP="003D2B37">
      <w:pPr>
        <w:spacing w:after="0" w:line="240" w:lineRule="auto"/>
      </w:pPr>
      <w:r>
        <w:t>« </w:t>
      </w:r>
      <w:r w:rsidR="00AB47EF" w:rsidRPr="00AB47EF">
        <w:t>Le SMS est une preuve.</w:t>
      </w:r>
      <w:r>
        <w:t> »</w:t>
      </w:r>
    </w:p>
    <w:p w14:paraId="55B4BAAE" w14:textId="531E818E" w:rsidR="00AB47EF" w:rsidRPr="00AB47EF" w:rsidRDefault="00AB47EF" w:rsidP="003D2B37">
      <w:pPr>
        <w:spacing w:after="0" w:line="240" w:lineRule="auto"/>
      </w:pPr>
      <w:r w:rsidRPr="00AB47EF">
        <w:t>Il faut conclure, par exemple</w:t>
      </w:r>
      <w:r w:rsidR="003D2B37">
        <w:t> :</w:t>
      </w:r>
    </w:p>
    <w:p w14:paraId="116A9AB4" w14:textId="715DA43A" w:rsidR="00AB47EF" w:rsidRPr="00AB47EF" w:rsidRDefault="003D2B37" w:rsidP="003D2B37">
      <w:pPr>
        <w:spacing w:after="0" w:line="240" w:lineRule="auto"/>
      </w:pPr>
      <w:r>
        <w:t>« </w:t>
      </w:r>
      <w:r w:rsidR="00AB47EF" w:rsidRPr="00AB47EF">
        <w:t>Le SMS est recevable comme moyen de preuve et peut, compte tenu de son origine et des autres éléments produits, être retenu par le juge.</w:t>
      </w:r>
      <w:r>
        <w:t> »</w:t>
      </w:r>
    </w:p>
    <w:p w14:paraId="41BD97AC" w14:textId="0DEFEBE8" w:rsidR="00AB47EF" w:rsidRPr="00AB47EF" w:rsidRDefault="00AB47EF" w:rsidP="003D2B37">
      <w:pPr>
        <w:spacing w:after="0" w:line="240" w:lineRule="auto"/>
      </w:pPr>
      <w:r w:rsidRPr="00AB47EF">
        <w:lastRenderedPageBreak/>
        <w:t>ou</w:t>
      </w:r>
      <w:r w:rsidR="003D2B37">
        <w:t> :</w:t>
      </w:r>
    </w:p>
    <w:p w14:paraId="217088BD" w14:textId="29EF961E" w:rsidR="00AB47EF" w:rsidRPr="00AB47EF" w:rsidRDefault="003D2B37" w:rsidP="003D2B37">
      <w:pPr>
        <w:spacing w:after="0" w:line="240" w:lineRule="auto"/>
      </w:pPr>
      <w:r>
        <w:t>« </w:t>
      </w:r>
      <w:r w:rsidR="00AB47EF" w:rsidRPr="00AB47EF">
        <w:t>Le SMS constitue un commencement de preuve par écrit qui doit être corroboré par un autre moyen de preuve.</w:t>
      </w:r>
      <w:r>
        <w:t> »</w:t>
      </w:r>
    </w:p>
    <w:p w14:paraId="753A79AC" w14:textId="77777777" w:rsidR="00AB47EF" w:rsidRPr="00AB47EF" w:rsidRDefault="00000000" w:rsidP="003D2B37">
      <w:pPr>
        <w:spacing w:after="0" w:line="240" w:lineRule="auto"/>
      </w:pPr>
      <w:r>
        <w:pict w14:anchorId="0B3812A8">
          <v:rect id="_x0000_i1080" style="width:0;height:1.5pt" o:hralign="center" o:hrstd="t" o:hr="t" fillcolor="#a0a0a0" stroked="f"/>
        </w:pict>
      </w:r>
    </w:p>
    <w:p w14:paraId="5F5AB278" w14:textId="77777777" w:rsidR="00AB47EF" w:rsidRPr="00AB47EF" w:rsidRDefault="00AB47EF" w:rsidP="003D2B37">
      <w:pPr>
        <w:pStyle w:val="Titre1"/>
      </w:pPr>
      <w:r w:rsidRPr="00AB47EF">
        <w:t>48. Points essentiels</w:t>
      </w:r>
    </w:p>
    <w:p w14:paraId="357D9084" w14:textId="6E74DC32" w:rsidR="00AB47EF" w:rsidRPr="00AB47EF" w:rsidRDefault="00AB47EF" w:rsidP="003D2B37">
      <w:pPr>
        <w:numPr>
          <w:ilvl w:val="0"/>
          <w:numId w:val="42"/>
        </w:numPr>
        <w:spacing w:after="0" w:line="240" w:lineRule="auto"/>
      </w:pPr>
      <w:r w:rsidRPr="00AB47EF">
        <w:t>La preuve répond à trois questions</w:t>
      </w:r>
      <w:r w:rsidR="003D2B37">
        <w:t> :</w:t>
      </w:r>
      <w:r w:rsidRPr="00AB47EF">
        <w:t xml:space="preserve"> </w:t>
      </w:r>
      <w:r w:rsidRPr="00AB47EF">
        <w:rPr>
          <w:b/>
          <w:bCs/>
        </w:rPr>
        <w:t>quoi prouver, qui doit prouver, comment prouver</w:t>
      </w:r>
      <w:r w:rsidRPr="00AB47EF">
        <w:t>.</w:t>
      </w:r>
    </w:p>
    <w:p w14:paraId="2D1DF983" w14:textId="77777777" w:rsidR="00AB47EF" w:rsidRPr="00AB47EF" w:rsidRDefault="00AB47EF" w:rsidP="003D2B37">
      <w:pPr>
        <w:numPr>
          <w:ilvl w:val="0"/>
          <w:numId w:val="42"/>
        </w:numPr>
        <w:spacing w:after="0" w:line="240" w:lineRule="auto"/>
      </w:pPr>
      <w:r w:rsidRPr="00AB47EF">
        <w:t xml:space="preserve">Un </w:t>
      </w:r>
      <w:r w:rsidRPr="00AB47EF">
        <w:rPr>
          <w:b/>
          <w:bCs/>
        </w:rPr>
        <w:t>acte juridique</w:t>
      </w:r>
      <w:r w:rsidRPr="00AB47EF">
        <w:t xml:space="preserve"> est accompli pour produire des effets de droit.</w:t>
      </w:r>
    </w:p>
    <w:p w14:paraId="71F9DD18" w14:textId="77777777" w:rsidR="00AB47EF" w:rsidRPr="00AB47EF" w:rsidRDefault="00AB47EF" w:rsidP="003D2B37">
      <w:pPr>
        <w:numPr>
          <w:ilvl w:val="0"/>
          <w:numId w:val="42"/>
        </w:numPr>
        <w:spacing w:after="0" w:line="240" w:lineRule="auto"/>
      </w:pPr>
      <w:r w:rsidRPr="00AB47EF">
        <w:t xml:space="preserve">Un </w:t>
      </w:r>
      <w:r w:rsidRPr="00AB47EF">
        <w:rPr>
          <w:b/>
          <w:bCs/>
        </w:rPr>
        <w:t>fait juridique</w:t>
      </w:r>
      <w:r w:rsidRPr="00AB47EF">
        <w:t xml:space="preserve"> produit des effets de droit attachés par la loi.</w:t>
      </w:r>
    </w:p>
    <w:p w14:paraId="19A3DF00" w14:textId="77777777" w:rsidR="00AB47EF" w:rsidRPr="00AB47EF" w:rsidRDefault="00AB47EF" w:rsidP="003D2B37">
      <w:pPr>
        <w:numPr>
          <w:ilvl w:val="0"/>
          <w:numId w:val="42"/>
        </w:numPr>
        <w:spacing w:after="0" w:line="240" w:lineRule="auto"/>
      </w:pPr>
      <w:r w:rsidRPr="00AB47EF">
        <w:t>Celui qui réclame l’exécution d’une obligation doit la prouver.</w:t>
      </w:r>
    </w:p>
    <w:p w14:paraId="3EAED173" w14:textId="77777777" w:rsidR="00AB47EF" w:rsidRPr="00AB47EF" w:rsidRDefault="00AB47EF" w:rsidP="003D2B37">
      <w:pPr>
        <w:numPr>
          <w:ilvl w:val="0"/>
          <w:numId w:val="42"/>
        </w:numPr>
        <w:spacing w:after="0" w:line="240" w:lineRule="auto"/>
      </w:pPr>
      <w:r w:rsidRPr="00AB47EF">
        <w:t>Celui qui affirme être libéré doit prouver le paiement ou le fait extinctif.</w:t>
      </w:r>
    </w:p>
    <w:p w14:paraId="53A6096F" w14:textId="77777777" w:rsidR="00AB47EF" w:rsidRPr="00AB47EF" w:rsidRDefault="00AB47EF" w:rsidP="003D2B37">
      <w:pPr>
        <w:numPr>
          <w:ilvl w:val="0"/>
          <w:numId w:val="42"/>
        </w:numPr>
        <w:spacing w:after="0" w:line="240" w:lineRule="auto"/>
      </w:pPr>
      <w:r w:rsidRPr="00AB47EF">
        <w:t>Une présomption légale peut modifier concrètement la charge de la preuve.</w:t>
      </w:r>
    </w:p>
    <w:p w14:paraId="23C4CD4E" w14:textId="77777777" w:rsidR="00AB47EF" w:rsidRPr="00AB47EF" w:rsidRDefault="00AB47EF" w:rsidP="003D2B37">
      <w:pPr>
        <w:numPr>
          <w:ilvl w:val="0"/>
          <w:numId w:val="42"/>
        </w:numPr>
        <w:spacing w:after="0" w:line="240" w:lineRule="auto"/>
      </w:pPr>
      <w:r w:rsidRPr="00AB47EF">
        <w:rPr>
          <w:b/>
          <w:bCs/>
        </w:rPr>
        <w:t>Recevabilité</w:t>
      </w:r>
      <w:r w:rsidRPr="00AB47EF">
        <w:t xml:space="preserve"> et </w:t>
      </w:r>
      <w:r w:rsidRPr="00AB47EF">
        <w:rPr>
          <w:b/>
          <w:bCs/>
        </w:rPr>
        <w:t>force probante</w:t>
      </w:r>
      <w:r w:rsidRPr="00AB47EF">
        <w:t xml:space="preserve"> sont deux notions différentes.</w:t>
      </w:r>
    </w:p>
    <w:p w14:paraId="5004E4FA" w14:textId="77777777" w:rsidR="00AB47EF" w:rsidRPr="00AB47EF" w:rsidRDefault="00AB47EF" w:rsidP="003D2B37">
      <w:pPr>
        <w:numPr>
          <w:ilvl w:val="0"/>
          <w:numId w:val="42"/>
        </w:numPr>
        <w:spacing w:after="0" w:line="240" w:lineRule="auto"/>
      </w:pPr>
      <w:r w:rsidRPr="00AB47EF">
        <w:t>En principe, la preuve est libre sauf lorsque la loi impose un mode déterminé.</w:t>
      </w:r>
    </w:p>
    <w:p w14:paraId="66D13B23" w14:textId="5B829523" w:rsidR="00AB47EF" w:rsidRPr="00AB47EF" w:rsidRDefault="00AB47EF" w:rsidP="003D2B37">
      <w:pPr>
        <w:numPr>
          <w:ilvl w:val="0"/>
          <w:numId w:val="42"/>
        </w:numPr>
        <w:spacing w:after="0" w:line="240" w:lineRule="auto"/>
      </w:pPr>
      <w:r w:rsidRPr="00AB47EF">
        <w:t xml:space="preserve">Un acte juridique supérieur à </w:t>
      </w:r>
      <w:r w:rsidRPr="00AB47EF">
        <w:rPr>
          <w:b/>
          <w:bCs/>
        </w:rPr>
        <w:t>1 500</w:t>
      </w:r>
      <w:r w:rsidR="003D2B37">
        <w:rPr>
          <w:b/>
          <w:bCs/>
        </w:rPr>
        <w:t> €</w:t>
      </w:r>
      <w:r w:rsidRPr="00AB47EF">
        <w:t xml:space="preserve"> doit en principe être prouvé par écrit.</w:t>
      </w:r>
    </w:p>
    <w:p w14:paraId="03D69246" w14:textId="0F567109" w:rsidR="00AB47EF" w:rsidRPr="00AB47EF" w:rsidRDefault="00AB47EF" w:rsidP="003D2B37">
      <w:pPr>
        <w:numPr>
          <w:ilvl w:val="0"/>
          <w:numId w:val="42"/>
        </w:numPr>
        <w:spacing w:after="0" w:line="240" w:lineRule="auto"/>
      </w:pPr>
      <w:r w:rsidRPr="00AB47EF">
        <w:t>Un acte inférieur à 1 500</w:t>
      </w:r>
      <w:r w:rsidR="003D2B37">
        <w:t> €</w:t>
      </w:r>
      <w:r w:rsidRPr="00AB47EF">
        <w:t xml:space="preserve"> n’est pas pour autant toujours librement prouvable contre un écrit existant.</w:t>
      </w:r>
    </w:p>
    <w:p w14:paraId="59B631C3" w14:textId="77777777" w:rsidR="00AB47EF" w:rsidRPr="00AB47EF" w:rsidRDefault="00AB47EF" w:rsidP="003D2B37">
      <w:pPr>
        <w:numPr>
          <w:ilvl w:val="0"/>
          <w:numId w:val="42"/>
        </w:numPr>
        <w:spacing w:after="0" w:line="240" w:lineRule="auto"/>
      </w:pPr>
      <w:r w:rsidRPr="00AB47EF">
        <w:t>L’impossibilité matérielle ou morale, l’usage de ne pas établir d’écrit et la perte par force majeure constituent des exceptions.</w:t>
      </w:r>
    </w:p>
    <w:p w14:paraId="3D9FF7BB" w14:textId="77777777" w:rsidR="00AB47EF" w:rsidRPr="00AB47EF" w:rsidRDefault="00AB47EF" w:rsidP="003D2B37">
      <w:pPr>
        <w:numPr>
          <w:ilvl w:val="0"/>
          <w:numId w:val="42"/>
        </w:numPr>
        <w:spacing w:after="0" w:line="240" w:lineRule="auto"/>
      </w:pPr>
      <w:r w:rsidRPr="00AB47EF">
        <w:t xml:space="preserve">Un commencement de preuve par écrit doit en principe être </w:t>
      </w:r>
      <w:r w:rsidRPr="00AB47EF">
        <w:rPr>
          <w:b/>
          <w:bCs/>
        </w:rPr>
        <w:t>complété par un autre moyen de preuve</w:t>
      </w:r>
      <w:r w:rsidRPr="00AB47EF">
        <w:t>.</w:t>
      </w:r>
    </w:p>
    <w:p w14:paraId="3CEF9E5F" w14:textId="77777777" w:rsidR="00AB47EF" w:rsidRPr="00AB47EF" w:rsidRDefault="00AB47EF" w:rsidP="003D2B37">
      <w:pPr>
        <w:numPr>
          <w:ilvl w:val="0"/>
          <w:numId w:val="42"/>
        </w:numPr>
        <w:spacing w:after="0" w:line="240" w:lineRule="auto"/>
      </w:pPr>
      <w:r w:rsidRPr="00AB47EF">
        <w:t xml:space="preserve">Entre commerçants, les actes de commerce peuvent en principe être prouvés </w:t>
      </w:r>
      <w:r w:rsidRPr="00AB47EF">
        <w:rPr>
          <w:b/>
          <w:bCs/>
        </w:rPr>
        <w:t>par tout moyen</w:t>
      </w:r>
      <w:r w:rsidRPr="00AB47EF">
        <w:t>.</w:t>
      </w:r>
    </w:p>
    <w:p w14:paraId="4F9B6965" w14:textId="77777777" w:rsidR="00AB47EF" w:rsidRPr="00AB47EF" w:rsidRDefault="00AB47EF" w:rsidP="003D2B37">
      <w:pPr>
        <w:numPr>
          <w:ilvl w:val="0"/>
          <w:numId w:val="42"/>
        </w:numPr>
        <w:spacing w:after="0" w:line="240" w:lineRule="auto"/>
      </w:pPr>
      <w:r w:rsidRPr="00AB47EF">
        <w:t>Une comptabilité régulièrement tenue peut être admise entre commerçants pour les faits de commerce.</w:t>
      </w:r>
    </w:p>
    <w:p w14:paraId="18271B17" w14:textId="77777777" w:rsidR="00AB47EF" w:rsidRPr="00AB47EF" w:rsidRDefault="00AB47EF" w:rsidP="003D2B37">
      <w:pPr>
        <w:numPr>
          <w:ilvl w:val="0"/>
          <w:numId w:val="42"/>
        </w:numPr>
        <w:spacing w:after="0" w:line="240" w:lineRule="auto"/>
      </w:pPr>
      <w:r w:rsidRPr="00AB47EF">
        <w:t>L’acte authentique possède une force probante renforcée pour les constatations personnellement effectuées par l’officier public.</w:t>
      </w:r>
    </w:p>
    <w:p w14:paraId="2F46FB34" w14:textId="77777777" w:rsidR="00AB47EF" w:rsidRPr="00AB47EF" w:rsidRDefault="00AB47EF" w:rsidP="003D2B37">
      <w:pPr>
        <w:numPr>
          <w:ilvl w:val="0"/>
          <w:numId w:val="42"/>
        </w:numPr>
        <w:spacing w:after="0" w:line="240" w:lineRule="auto"/>
      </w:pPr>
      <w:r w:rsidRPr="00AB47EF">
        <w:t>Un acte sous signature privée peut voir son écriture ou sa signature contestée.</w:t>
      </w:r>
    </w:p>
    <w:p w14:paraId="511FB60F" w14:textId="77777777" w:rsidR="00AB47EF" w:rsidRPr="00AB47EF" w:rsidRDefault="00AB47EF" w:rsidP="003D2B37">
      <w:pPr>
        <w:numPr>
          <w:ilvl w:val="0"/>
          <w:numId w:val="42"/>
        </w:numPr>
        <w:spacing w:after="0" w:line="240" w:lineRule="auto"/>
      </w:pPr>
      <w:r w:rsidRPr="00AB47EF">
        <w:t xml:space="preserve">L’écrit électronique peut avoir </w:t>
      </w:r>
      <w:r w:rsidRPr="00AB47EF">
        <w:rPr>
          <w:b/>
          <w:bCs/>
        </w:rPr>
        <w:t>exactement la même force probante que le papier</w:t>
      </w:r>
      <w:r w:rsidRPr="00AB47EF">
        <w:t>.</w:t>
      </w:r>
    </w:p>
    <w:p w14:paraId="489831D1" w14:textId="77777777" w:rsidR="00AB47EF" w:rsidRPr="00AB47EF" w:rsidRDefault="00AB47EF" w:rsidP="003D2B37">
      <w:pPr>
        <w:numPr>
          <w:ilvl w:val="0"/>
          <w:numId w:val="42"/>
        </w:numPr>
        <w:spacing w:after="0" w:line="240" w:lineRule="auto"/>
      </w:pPr>
      <w:r w:rsidRPr="00AB47EF">
        <w:t>Une signature électronique ne se réduit pas à l’image numérisée d’une signature manuscrite.</w:t>
      </w:r>
    </w:p>
    <w:p w14:paraId="11BC0D00" w14:textId="77777777" w:rsidR="00AB47EF" w:rsidRPr="00AB47EF" w:rsidRDefault="00AB47EF" w:rsidP="003D2B37">
      <w:pPr>
        <w:numPr>
          <w:ilvl w:val="0"/>
          <w:numId w:val="42"/>
        </w:numPr>
        <w:spacing w:after="0" w:line="240" w:lineRule="auto"/>
      </w:pPr>
      <w:r w:rsidRPr="00AB47EF">
        <w:t xml:space="preserve">Une </w:t>
      </w:r>
      <w:r w:rsidRPr="00AB47EF">
        <w:rPr>
          <w:b/>
          <w:bCs/>
        </w:rPr>
        <w:t>copie fiable</w:t>
      </w:r>
      <w:r w:rsidRPr="00AB47EF">
        <w:t xml:space="preserve"> a la même force probante que l’original.</w:t>
      </w:r>
    </w:p>
    <w:p w14:paraId="764B65F4" w14:textId="77777777" w:rsidR="00AB47EF" w:rsidRPr="00AB47EF" w:rsidRDefault="00AB47EF" w:rsidP="003D2B37">
      <w:pPr>
        <w:numPr>
          <w:ilvl w:val="0"/>
          <w:numId w:val="42"/>
        </w:numPr>
        <w:spacing w:after="0" w:line="240" w:lineRule="auto"/>
      </w:pPr>
      <w:r w:rsidRPr="00AB47EF">
        <w:t>La force probante d’un témoignage est appréciée par le juge.</w:t>
      </w:r>
    </w:p>
    <w:p w14:paraId="4593413E" w14:textId="77777777" w:rsidR="00AB47EF" w:rsidRPr="00AB47EF" w:rsidRDefault="00AB47EF" w:rsidP="003D2B37">
      <w:pPr>
        <w:numPr>
          <w:ilvl w:val="0"/>
          <w:numId w:val="42"/>
        </w:numPr>
        <w:spacing w:after="0" w:line="240" w:lineRule="auto"/>
      </w:pPr>
      <w:r w:rsidRPr="00AB47EF">
        <w:t xml:space="preserve">Une présomption judiciaire doit être </w:t>
      </w:r>
      <w:r w:rsidRPr="00AB47EF">
        <w:rPr>
          <w:b/>
          <w:bCs/>
        </w:rPr>
        <w:t>grave, précise et concordante</w:t>
      </w:r>
      <w:r w:rsidRPr="00AB47EF">
        <w:t>.</w:t>
      </w:r>
    </w:p>
    <w:p w14:paraId="3D3ACE40" w14:textId="77777777" w:rsidR="00AB47EF" w:rsidRPr="00AB47EF" w:rsidRDefault="00AB47EF" w:rsidP="003D2B37">
      <w:pPr>
        <w:numPr>
          <w:ilvl w:val="0"/>
          <w:numId w:val="42"/>
        </w:numPr>
        <w:spacing w:after="0" w:line="240" w:lineRule="auto"/>
      </w:pPr>
      <w:r w:rsidRPr="00AB47EF">
        <w:t>Un SMS peut être utilisé par son destinataire comme moyen de preuve.</w:t>
      </w:r>
    </w:p>
    <w:p w14:paraId="14074837" w14:textId="20B266CB" w:rsidR="00AB47EF" w:rsidRPr="00AB47EF" w:rsidRDefault="00AB47EF" w:rsidP="003D2B37">
      <w:pPr>
        <w:numPr>
          <w:ilvl w:val="0"/>
          <w:numId w:val="42"/>
        </w:numPr>
        <w:spacing w:after="0" w:line="240" w:lineRule="auto"/>
      </w:pPr>
      <w:r w:rsidRPr="00AB47EF">
        <w:t>Un courriel, une photographie, une vidéo ou un enregistrement ne possèdent pas automatiquement la même valeur</w:t>
      </w:r>
      <w:r w:rsidR="003D2B37">
        <w:t> :</w:t>
      </w:r>
      <w:r w:rsidRPr="00AB47EF">
        <w:t xml:space="preserve"> leur origine, leur intégrité et leurs conditions d’obtention doivent être examinées.</w:t>
      </w:r>
    </w:p>
    <w:p w14:paraId="766A2D16" w14:textId="77777777" w:rsidR="00AB47EF" w:rsidRPr="00AB47EF" w:rsidRDefault="00AB47EF" w:rsidP="003D2B37">
      <w:pPr>
        <w:numPr>
          <w:ilvl w:val="0"/>
          <w:numId w:val="42"/>
        </w:numPr>
        <w:spacing w:after="0" w:line="240" w:lineRule="auto"/>
      </w:pPr>
      <w:r w:rsidRPr="00AB47EF">
        <w:t xml:space="preserve">Depuis le </w:t>
      </w:r>
      <w:r w:rsidRPr="00AB47EF">
        <w:rPr>
          <w:b/>
          <w:bCs/>
        </w:rPr>
        <w:t>22 décembre 2023</w:t>
      </w:r>
      <w:r w:rsidRPr="00AB47EF">
        <w:t>, une preuve illicite ou déloyale n’est plus automatiquement irrecevable en matière civile.</w:t>
      </w:r>
    </w:p>
    <w:p w14:paraId="62508D4A" w14:textId="77777777" w:rsidR="00AB47EF" w:rsidRPr="00AB47EF" w:rsidRDefault="00AB47EF" w:rsidP="003D2B37">
      <w:pPr>
        <w:numPr>
          <w:ilvl w:val="0"/>
          <w:numId w:val="42"/>
        </w:numPr>
        <w:spacing w:after="0" w:line="240" w:lineRule="auto"/>
      </w:pPr>
      <w:r w:rsidRPr="00AB47EF">
        <w:t xml:space="preserve">Le juge doit vérifier si sa production est </w:t>
      </w:r>
      <w:r w:rsidRPr="00AB47EF">
        <w:rPr>
          <w:b/>
          <w:bCs/>
        </w:rPr>
        <w:t>indispensable</w:t>
      </w:r>
      <w:r w:rsidRPr="00AB47EF">
        <w:t xml:space="preserve"> et si l’atteinte portée aux autres droits est </w:t>
      </w:r>
      <w:r w:rsidRPr="00AB47EF">
        <w:rPr>
          <w:b/>
          <w:bCs/>
        </w:rPr>
        <w:t>strictement proportionnée</w:t>
      </w:r>
      <w:r w:rsidRPr="00AB47EF">
        <w:t>.</w:t>
      </w:r>
    </w:p>
    <w:p w14:paraId="47494A17" w14:textId="5F20AE31" w:rsidR="00AB47EF" w:rsidRPr="00AB47EF" w:rsidRDefault="00AB47EF" w:rsidP="003D2B37">
      <w:pPr>
        <w:numPr>
          <w:ilvl w:val="0"/>
          <w:numId w:val="42"/>
        </w:numPr>
        <w:spacing w:after="0" w:line="240" w:lineRule="auto"/>
      </w:pPr>
      <w:r w:rsidRPr="00AB47EF">
        <w:t>La preuve numérique doit donc être analysée juridiquement et techniquement</w:t>
      </w:r>
      <w:r w:rsidR="003D2B37">
        <w:t> :</w:t>
      </w:r>
      <w:r w:rsidRPr="00AB47EF">
        <w:t xml:space="preserve"> </w:t>
      </w:r>
      <w:r w:rsidRPr="00AB47EF">
        <w:rPr>
          <w:b/>
          <w:bCs/>
        </w:rPr>
        <w:t>identification, intégrité, conservation, traçabilité et conditions d’obtention</w:t>
      </w:r>
      <w:r w:rsidRPr="00AB47EF">
        <w:t>.</w:t>
      </w:r>
    </w:p>
    <w:p w14:paraId="61AC3802" w14:textId="77777777" w:rsidR="00AB47EF" w:rsidRPr="00AB47EF" w:rsidRDefault="00000000" w:rsidP="003D2B37">
      <w:pPr>
        <w:spacing w:after="0" w:line="240" w:lineRule="auto"/>
      </w:pPr>
      <w:r>
        <w:pict w14:anchorId="01306CC2">
          <v:rect id="_x0000_i1081" style="width:0;height:1.5pt" o:hralign="center" o:hrstd="t" o:hr="t" fillcolor="#a0a0a0" stroked="f"/>
        </w:pict>
      </w:r>
    </w:p>
    <w:p w14:paraId="26ED94E5" w14:textId="77777777" w:rsidR="00AB47EF" w:rsidRPr="00AB47EF" w:rsidRDefault="00AB47EF" w:rsidP="003D2B37">
      <w:pPr>
        <w:pStyle w:val="Titre1"/>
      </w:pPr>
      <w:r w:rsidRPr="00AB47EF">
        <w:t>49. Droit applicable et évolutions</w:t>
      </w:r>
    </w:p>
    <w:p w14:paraId="0375EBD0" w14:textId="77777777" w:rsidR="00AB47EF" w:rsidRPr="00AB47EF" w:rsidRDefault="00AB47EF" w:rsidP="003D2B37">
      <w:pPr>
        <w:spacing w:after="0" w:line="240" w:lineRule="auto"/>
        <w:rPr>
          <w:b/>
          <w:bCs/>
        </w:rPr>
      </w:pPr>
      <w:r w:rsidRPr="00AB47EF">
        <w:rPr>
          <w:b/>
          <w:bCs/>
        </w:rPr>
        <w:t>Droit applicable au 12 août 2026</w:t>
      </w:r>
    </w:p>
    <w:p w14:paraId="5DE43D23" w14:textId="16697306" w:rsidR="00AB47EF" w:rsidRPr="00AB47EF" w:rsidRDefault="00AB47EF" w:rsidP="003D2B37">
      <w:pPr>
        <w:spacing w:after="0" w:line="240" w:lineRule="auto"/>
      </w:pPr>
      <w:r w:rsidRPr="00AB47EF">
        <w:t xml:space="preserve">Les règles générales relatives à la preuve des obligations figurent aux articles </w:t>
      </w:r>
      <w:r w:rsidRPr="00AB47EF">
        <w:rPr>
          <w:b/>
          <w:bCs/>
        </w:rPr>
        <w:t>1353 à 1386-1 du Code civil</w:t>
      </w:r>
      <w:r w:rsidRPr="00AB47EF">
        <w:t>. Le régime actuel consacre notamment</w:t>
      </w:r>
      <w:r w:rsidR="003D2B37">
        <w:t> :</w:t>
      </w:r>
    </w:p>
    <w:p w14:paraId="180A58DC" w14:textId="5F2F3300" w:rsidR="00AB47EF" w:rsidRPr="00AB47EF" w:rsidRDefault="00AB47EF" w:rsidP="003D2B37">
      <w:pPr>
        <w:numPr>
          <w:ilvl w:val="0"/>
          <w:numId w:val="43"/>
        </w:numPr>
        <w:spacing w:after="0" w:line="240" w:lineRule="auto"/>
      </w:pPr>
      <w:r w:rsidRPr="00AB47EF">
        <w:t>la charge de la preuve</w:t>
      </w:r>
      <w:r w:rsidR="003D2B37">
        <w:t> ;</w:t>
      </w:r>
    </w:p>
    <w:p w14:paraId="5FFFAE09" w14:textId="7DC31039" w:rsidR="00AB47EF" w:rsidRPr="00AB47EF" w:rsidRDefault="00AB47EF" w:rsidP="003D2B37">
      <w:pPr>
        <w:numPr>
          <w:ilvl w:val="0"/>
          <w:numId w:val="43"/>
        </w:numPr>
        <w:spacing w:after="0" w:line="240" w:lineRule="auto"/>
      </w:pPr>
      <w:r w:rsidRPr="00AB47EF">
        <w:t>les présomptions</w:t>
      </w:r>
      <w:r w:rsidR="003D2B37">
        <w:t> ;</w:t>
      </w:r>
    </w:p>
    <w:p w14:paraId="6EC47F5C" w14:textId="5687822E" w:rsidR="00AB47EF" w:rsidRPr="00AB47EF" w:rsidRDefault="00AB47EF" w:rsidP="003D2B37">
      <w:pPr>
        <w:numPr>
          <w:ilvl w:val="0"/>
          <w:numId w:val="43"/>
        </w:numPr>
        <w:spacing w:after="0" w:line="240" w:lineRule="auto"/>
      </w:pPr>
      <w:r w:rsidRPr="00AB47EF">
        <w:t>la liberté de preuve</w:t>
      </w:r>
      <w:r w:rsidR="003D2B37">
        <w:t> ;</w:t>
      </w:r>
    </w:p>
    <w:p w14:paraId="0356E270" w14:textId="59B8A132" w:rsidR="00AB47EF" w:rsidRPr="00AB47EF" w:rsidRDefault="00AB47EF" w:rsidP="003D2B37">
      <w:pPr>
        <w:numPr>
          <w:ilvl w:val="0"/>
          <w:numId w:val="43"/>
        </w:numPr>
        <w:spacing w:after="0" w:line="240" w:lineRule="auto"/>
      </w:pPr>
      <w:r w:rsidRPr="00AB47EF">
        <w:t>l’exigence d’un écrit pour certains actes</w:t>
      </w:r>
      <w:r w:rsidR="003D2B37">
        <w:t> ;</w:t>
      </w:r>
    </w:p>
    <w:p w14:paraId="37399976" w14:textId="55EFBD8F" w:rsidR="00AB47EF" w:rsidRPr="00AB47EF" w:rsidRDefault="00AB47EF" w:rsidP="003D2B37">
      <w:pPr>
        <w:numPr>
          <w:ilvl w:val="0"/>
          <w:numId w:val="43"/>
        </w:numPr>
        <w:spacing w:after="0" w:line="240" w:lineRule="auto"/>
      </w:pPr>
      <w:r w:rsidRPr="00AB47EF">
        <w:t>la preuve électronique</w:t>
      </w:r>
      <w:r w:rsidR="003D2B37">
        <w:t> ;</w:t>
      </w:r>
    </w:p>
    <w:p w14:paraId="37C1153D" w14:textId="0C3A3587" w:rsidR="00AB47EF" w:rsidRPr="00AB47EF" w:rsidRDefault="00AB47EF" w:rsidP="003D2B37">
      <w:pPr>
        <w:numPr>
          <w:ilvl w:val="0"/>
          <w:numId w:val="43"/>
        </w:numPr>
        <w:spacing w:after="0" w:line="240" w:lineRule="auto"/>
      </w:pPr>
      <w:r w:rsidRPr="00AB47EF">
        <w:t>les actes authentiques et sous signature privée</w:t>
      </w:r>
      <w:r w:rsidR="003D2B37">
        <w:t> ;</w:t>
      </w:r>
    </w:p>
    <w:p w14:paraId="0558A90B" w14:textId="765CBD34" w:rsidR="00AB47EF" w:rsidRPr="00AB47EF" w:rsidRDefault="00AB47EF" w:rsidP="003D2B37">
      <w:pPr>
        <w:numPr>
          <w:ilvl w:val="0"/>
          <w:numId w:val="43"/>
        </w:numPr>
        <w:spacing w:after="0" w:line="240" w:lineRule="auto"/>
      </w:pPr>
      <w:r w:rsidRPr="00AB47EF">
        <w:t>les copies</w:t>
      </w:r>
      <w:r w:rsidR="003D2B37">
        <w:t> ;</w:t>
      </w:r>
    </w:p>
    <w:p w14:paraId="3559C358" w14:textId="6E145154" w:rsidR="00AB47EF" w:rsidRPr="00AB47EF" w:rsidRDefault="00AB47EF" w:rsidP="003D2B37">
      <w:pPr>
        <w:numPr>
          <w:ilvl w:val="0"/>
          <w:numId w:val="43"/>
        </w:numPr>
        <w:spacing w:after="0" w:line="240" w:lineRule="auto"/>
      </w:pPr>
      <w:r w:rsidRPr="00AB47EF">
        <w:t>les témoignages</w:t>
      </w:r>
      <w:r w:rsidR="003D2B37">
        <w:t> ;</w:t>
      </w:r>
    </w:p>
    <w:p w14:paraId="4FA7D139" w14:textId="1825CD75" w:rsidR="00AB47EF" w:rsidRPr="00AB47EF" w:rsidRDefault="00AB47EF" w:rsidP="003D2B37">
      <w:pPr>
        <w:numPr>
          <w:ilvl w:val="0"/>
          <w:numId w:val="43"/>
        </w:numPr>
        <w:spacing w:after="0" w:line="240" w:lineRule="auto"/>
      </w:pPr>
      <w:r w:rsidRPr="00AB47EF">
        <w:lastRenderedPageBreak/>
        <w:t>les présomptions judiciaires</w:t>
      </w:r>
      <w:r w:rsidR="003D2B37">
        <w:t> ;</w:t>
      </w:r>
    </w:p>
    <w:p w14:paraId="741251C5" w14:textId="77777777" w:rsidR="00AB47EF" w:rsidRPr="00AB47EF" w:rsidRDefault="00AB47EF" w:rsidP="003D2B37">
      <w:pPr>
        <w:numPr>
          <w:ilvl w:val="0"/>
          <w:numId w:val="43"/>
        </w:numPr>
        <w:spacing w:after="0" w:line="240" w:lineRule="auto"/>
      </w:pPr>
      <w:r w:rsidRPr="00AB47EF">
        <w:t>l’aveu et le serment.</w:t>
      </w:r>
    </w:p>
    <w:p w14:paraId="7DD7D924" w14:textId="2EAE1933" w:rsidR="00AB47EF" w:rsidRPr="00AB47EF" w:rsidRDefault="00AB47EF" w:rsidP="003D2B37">
      <w:pPr>
        <w:spacing w:after="0" w:line="240" w:lineRule="auto"/>
      </w:pPr>
      <w:r w:rsidRPr="00AB47EF">
        <w:t xml:space="preserve">Le seuil de preuve écrite de l’acte juridique demeure fixé à </w:t>
      </w:r>
      <w:r w:rsidRPr="00AB47EF">
        <w:rPr>
          <w:b/>
          <w:bCs/>
        </w:rPr>
        <w:t>1 500</w:t>
      </w:r>
      <w:r w:rsidR="003D2B37">
        <w:rPr>
          <w:b/>
          <w:bCs/>
        </w:rPr>
        <w:t> €</w:t>
      </w:r>
      <w:r w:rsidRPr="00AB47EF">
        <w:t xml:space="preserve"> au 12 août 2026.</w:t>
      </w:r>
    </w:p>
    <w:p w14:paraId="5CB22D8B" w14:textId="77777777" w:rsidR="00AB47EF" w:rsidRPr="00AB47EF" w:rsidRDefault="00AB47EF" w:rsidP="003D2B37">
      <w:pPr>
        <w:spacing w:after="0" w:line="240" w:lineRule="auto"/>
      </w:pPr>
      <w:r w:rsidRPr="00AB47EF">
        <w:t xml:space="preserve">La fiabilité d’une signature électronique est présumée, jusqu’à preuve contraire, lorsqu’elle met en œuvre une </w:t>
      </w:r>
      <w:r w:rsidRPr="00AB47EF">
        <w:rPr>
          <w:b/>
          <w:bCs/>
        </w:rPr>
        <w:t>signature électronique qualifiée</w:t>
      </w:r>
      <w:r w:rsidRPr="00AB47EF">
        <w:t xml:space="preserve"> selon le décret du 28 septembre 2017, en articulation avec le cadre européen eIDAS.</w:t>
      </w:r>
    </w:p>
    <w:p w14:paraId="3A8A03E4" w14:textId="37952FA1" w:rsidR="00AB47EF" w:rsidRPr="00AB47EF" w:rsidRDefault="00AB47EF" w:rsidP="003D2B37">
      <w:pPr>
        <w:spacing w:after="0" w:line="240" w:lineRule="auto"/>
      </w:pPr>
      <w:r w:rsidRPr="00AB47EF">
        <w:t xml:space="preserve">L’évolution jurisprudentielle la plus importante pour les supports actuels reste celle du </w:t>
      </w:r>
      <w:r w:rsidRPr="00AB47EF">
        <w:rPr>
          <w:b/>
          <w:bCs/>
        </w:rPr>
        <w:t>22 décembre 2023</w:t>
      </w:r>
      <w:r w:rsidR="003D2B37">
        <w:t> :</w:t>
      </w:r>
      <w:r w:rsidRPr="00AB47EF">
        <w:t xml:space="preserve"> l’illicéité ou la déloyauté d’une preuve ne suffit plus à imposer automatiquement son exclusion du procès civil.</w:t>
      </w:r>
    </w:p>
    <w:p w14:paraId="5BC405DD" w14:textId="77777777" w:rsidR="00AB47EF" w:rsidRPr="00AB47EF" w:rsidRDefault="00AB47EF" w:rsidP="003D2B37">
      <w:pPr>
        <w:spacing w:after="0" w:line="240" w:lineRule="auto"/>
        <w:rPr>
          <w:b/>
          <w:bCs/>
        </w:rPr>
      </w:pPr>
      <w:r w:rsidRPr="00AB47EF">
        <w:rPr>
          <w:b/>
          <w:bCs/>
        </w:rPr>
        <w:t>Évolution déjà adoptée mais à venir</w:t>
      </w:r>
    </w:p>
    <w:p w14:paraId="0A21C66E" w14:textId="4CD268B0" w:rsidR="00AB47EF" w:rsidRPr="00AB47EF" w:rsidRDefault="00AB47EF" w:rsidP="003D2B37">
      <w:pPr>
        <w:spacing w:after="0" w:line="240" w:lineRule="auto"/>
      </w:pPr>
      <w:r w:rsidRPr="00AB47EF">
        <w:t>Aucune modification déjà adoptée et à entrée en vigueur différée identifiée dans les textes officiels consultés ne remet en cause, à la date de mise à jour, les principes fondamentaux exposés dans cette fiche concernant</w:t>
      </w:r>
      <w:r w:rsidR="003D2B37">
        <w:t> :</w:t>
      </w:r>
    </w:p>
    <w:p w14:paraId="4CC626F4" w14:textId="470A43E9" w:rsidR="00AB47EF" w:rsidRPr="00AB47EF" w:rsidRDefault="00AB47EF" w:rsidP="003D2B37">
      <w:pPr>
        <w:numPr>
          <w:ilvl w:val="0"/>
          <w:numId w:val="44"/>
        </w:numPr>
        <w:spacing w:after="0" w:line="240" w:lineRule="auto"/>
      </w:pPr>
      <w:r w:rsidRPr="00AB47EF">
        <w:t>la charge de la preuve</w:t>
      </w:r>
      <w:r w:rsidR="003D2B37">
        <w:t> ;</w:t>
      </w:r>
    </w:p>
    <w:p w14:paraId="68D132EF" w14:textId="6A1175FA" w:rsidR="00AB47EF" w:rsidRPr="00AB47EF" w:rsidRDefault="00AB47EF" w:rsidP="003D2B37">
      <w:pPr>
        <w:numPr>
          <w:ilvl w:val="0"/>
          <w:numId w:val="44"/>
        </w:numPr>
        <w:spacing w:after="0" w:line="240" w:lineRule="auto"/>
      </w:pPr>
      <w:r w:rsidRPr="00AB47EF">
        <w:t>la distinction acte/fait juridique</w:t>
      </w:r>
      <w:r w:rsidR="003D2B37">
        <w:t> ;</w:t>
      </w:r>
    </w:p>
    <w:p w14:paraId="3C9BE1ED" w14:textId="51C0AD53" w:rsidR="00AB47EF" w:rsidRPr="00AB47EF" w:rsidRDefault="00AB47EF" w:rsidP="003D2B37">
      <w:pPr>
        <w:numPr>
          <w:ilvl w:val="0"/>
          <w:numId w:val="44"/>
        </w:numPr>
        <w:spacing w:after="0" w:line="240" w:lineRule="auto"/>
      </w:pPr>
      <w:r w:rsidRPr="00AB47EF">
        <w:t>le seuil de 1 500</w:t>
      </w:r>
      <w:r w:rsidR="003D2B37">
        <w:t> € ;</w:t>
      </w:r>
    </w:p>
    <w:p w14:paraId="4337188A" w14:textId="29CBF111" w:rsidR="00AB47EF" w:rsidRPr="00AB47EF" w:rsidRDefault="00AB47EF" w:rsidP="003D2B37">
      <w:pPr>
        <w:numPr>
          <w:ilvl w:val="0"/>
          <w:numId w:val="44"/>
        </w:numPr>
        <w:spacing w:after="0" w:line="240" w:lineRule="auto"/>
      </w:pPr>
      <w:r w:rsidRPr="00AB47EF">
        <w:t>l’équivalence de principe entre écrit électronique et écrit papier</w:t>
      </w:r>
      <w:r w:rsidR="003D2B37">
        <w:t> ;</w:t>
      </w:r>
    </w:p>
    <w:p w14:paraId="33B53F00" w14:textId="77777777" w:rsidR="00AB47EF" w:rsidRPr="00AB47EF" w:rsidRDefault="00AB47EF" w:rsidP="003D2B37">
      <w:pPr>
        <w:numPr>
          <w:ilvl w:val="0"/>
          <w:numId w:val="44"/>
        </w:numPr>
        <w:spacing w:after="0" w:line="240" w:lineRule="auto"/>
      </w:pPr>
      <w:r w:rsidRPr="00AB47EF">
        <w:t>la force probante de la copie fiable.</w:t>
      </w:r>
    </w:p>
    <w:p w14:paraId="4B3EA6CF" w14:textId="65A0C29F" w:rsidR="00AB47EF" w:rsidRPr="00AB47EF" w:rsidRDefault="00AB47EF" w:rsidP="003D2B37">
      <w:pPr>
        <w:spacing w:after="0" w:line="240" w:lineRule="auto"/>
      </w:pPr>
      <w:r w:rsidRPr="00AB47EF">
        <w:t xml:space="preserve">Le cadre européen des </w:t>
      </w:r>
      <w:r w:rsidRPr="00AB47EF">
        <w:rPr>
          <w:b/>
          <w:bCs/>
        </w:rPr>
        <w:t>services de confiance et de l’identité numérique</w:t>
      </w:r>
      <w:r w:rsidRPr="00AB47EF">
        <w:t xml:space="preserve"> continue néanmoins d’évoluer dans le prolongement du règlement eIDAS modifié en 2024</w:t>
      </w:r>
      <w:r w:rsidR="003D2B37">
        <w:t> ;</w:t>
      </w:r>
      <w:r w:rsidRPr="00AB47EF">
        <w:t xml:space="preserve"> ses incidences opérationnelles sur la signature, l’identification et les attestations électroniques devront être suivies dans la fiche consacrée au </w:t>
      </w:r>
      <w:r w:rsidRPr="00AB47EF">
        <w:rPr>
          <w:b/>
          <w:bCs/>
        </w:rPr>
        <w:t>droit du numérique et à la sécurité juridique</w:t>
      </w:r>
      <w:r w:rsidRPr="00AB47EF">
        <w:t>.</w:t>
      </w:r>
    </w:p>
    <w:p w14:paraId="3D923BCD" w14:textId="77777777" w:rsidR="00AB47EF" w:rsidRPr="00AB47EF" w:rsidRDefault="00000000" w:rsidP="003D2B37">
      <w:pPr>
        <w:spacing w:after="0" w:line="240" w:lineRule="auto"/>
      </w:pPr>
      <w:r>
        <w:pict w14:anchorId="39C90B05">
          <v:rect id="_x0000_i1082" style="width:0;height:1.5pt" o:hralign="center" o:hrstd="t" o:hr="t" fillcolor="#a0a0a0" stroked="f"/>
        </w:pict>
      </w:r>
    </w:p>
    <w:p w14:paraId="2E0CF0D4" w14:textId="77777777" w:rsidR="00AB47EF" w:rsidRPr="00AB47EF" w:rsidRDefault="00AB47EF" w:rsidP="003D2B37">
      <w:pPr>
        <w:pStyle w:val="Titre1"/>
      </w:pPr>
      <w:r w:rsidRPr="00AB47EF">
        <w:t>50. Sigles et mots-clés</w:t>
      </w:r>
    </w:p>
    <w:tbl>
      <w:tblPr>
        <w:tblStyle w:val="Grilledutableau"/>
        <w:tblW w:w="0" w:type="auto"/>
        <w:tblLook w:val="04A0" w:firstRow="1" w:lastRow="0" w:firstColumn="1" w:lastColumn="0" w:noHBand="0" w:noVBand="1"/>
      </w:tblPr>
      <w:tblGrid>
        <w:gridCol w:w="2635"/>
        <w:gridCol w:w="7821"/>
      </w:tblGrid>
      <w:tr w:rsidR="00AB47EF" w:rsidRPr="003D2B37" w14:paraId="64CFD58D" w14:textId="77777777" w:rsidTr="003D2B37">
        <w:trPr>
          <w:tblHeader/>
        </w:trPr>
        <w:tc>
          <w:tcPr>
            <w:tcW w:w="0" w:type="auto"/>
            <w:hideMark/>
          </w:tcPr>
          <w:p w14:paraId="417FC830"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Sigle / notion</w:t>
            </w:r>
          </w:p>
        </w:tc>
        <w:tc>
          <w:tcPr>
            <w:tcW w:w="0" w:type="auto"/>
            <w:hideMark/>
          </w:tcPr>
          <w:p w14:paraId="5E2FA4BD" w14:textId="77777777" w:rsidR="00AB47EF" w:rsidRPr="003D2B37" w:rsidRDefault="00AB47EF" w:rsidP="003D2B37">
            <w:pPr>
              <w:jc w:val="left"/>
              <w:rPr>
                <w:rFonts w:ascii="Calibri" w:hAnsi="Calibri" w:cs="Calibri"/>
                <w:b/>
                <w:bCs/>
                <w:sz w:val="20"/>
              </w:rPr>
            </w:pPr>
            <w:r w:rsidRPr="003D2B37">
              <w:rPr>
                <w:rFonts w:ascii="Calibri" w:hAnsi="Calibri" w:cs="Calibri"/>
                <w:b/>
                <w:bCs/>
                <w:sz w:val="20"/>
              </w:rPr>
              <w:t>Signification</w:t>
            </w:r>
          </w:p>
        </w:tc>
      </w:tr>
      <w:tr w:rsidR="00AB47EF" w:rsidRPr="003D2B37" w14:paraId="64E40713" w14:textId="77777777" w:rsidTr="003D2B37">
        <w:tc>
          <w:tcPr>
            <w:tcW w:w="0" w:type="auto"/>
            <w:hideMark/>
          </w:tcPr>
          <w:p w14:paraId="14407BD6" w14:textId="77777777" w:rsidR="00AB47EF" w:rsidRPr="003D2B37" w:rsidRDefault="00AB47EF" w:rsidP="003D2B37">
            <w:pPr>
              <w:jc w:val="left"/>
              <w:rPr>
                <w:rFonts w:ascii="Calibri" w:hAnsi="Calibri" w:cs="Calibri"/>
                <w:sz w:val="20"/>
              </w:rPr>
            </w:pPr>
            <w:r w:rsidRPr="003D2B37">
              <w:rPr>
                <w:rFonts w:ascii="Calibri" w:hAnsi="Calibri" w:cs="Calibri"/>
                <w:b/>
                <w:bCs/>
                <w:sz w:val="20"/>
              </w:rPr>
              <w:t>Acte juridique</w:t>
            </w:r>
          </w:p>
        </w:tc>
        <w:tc>
          <w:tcPr>
            <w:tcW w:w="0" w:type="auto"/>
            <w:hideMark/>
          </w:tcPr>
          <w:p w14:paraId="08DB6CA7" w14:textId="77777777" w:rsidR="00AB47EF" w:rsidRPr="003D2B37" w:rsidRDefault="00AB47EF" w:rsidP="003D2B37">
            <w:pPr>
              <w:jc w:val="left"/>
              <w:rPr>
                <w:rFonts w:ascii="Calibri" w:hAnsi="Calibri" w:cs="Calibri"/>
                <w:sz w:val="20"/>
              </w:rPr>
            </w:pPr>
            <w:r w:rsidRPr="003D2B37">
              <w:rPr>
                <w:rFonts w:ascii="Calibri" w:hAnsi="Calibri" w:cs="Calibri"/>
                <w:sz w:val="20"/>
              </w:rPr>
              <w:t>Manifestation de volonté destinée à produire des effets de droit</w:t>
            </w:r>
          </w:p>
        </w:tc>
      </w:tr>
      <w:tr w:rsidR="00AB47EF" w:rsidRPr="003D2B37" w14:paraId="6CCBC025" w14:textId="77777777" w:rsidTr="003D2B37">
        <w:tc>
          <w:tcPr>
            <w:tcW w:w="0" w:type="auto"/>
            <w:hideMark/>
          </w:tcPr>
          <w:p w14:paraId="1AF05DE3" w14:textId="77777777" w:rsidR="00AB47EF" w:rsidRPr="003D2B37" w:rsidRDefault="00AB47EF" w:rsidP="003D2B37">
            <w:pPr>
              <w:jc w:val="left"/>
              <w:rPr>
                <w:rFonts w:ascii="Calibri" w:hAnsi="Calibri" w:cs="Calibri"/>
                <w:sz w:val="20"/>
              </w:rPr>
            </w:pPr>
            <w:r w:rsidRPr="003D2B37">
              <w:rPr>
                <w:rFonts w:ascii="Calibri" w:hAnsi="Calibri" w:cs="Calibri"/>
                <w:b/>
                <w:bCs/>
                <w:sz w:val="20"/>
              </w:rPr>
              <w:t>Fait juridique</w:t>
            </w:r>
          </w:p>
        </w:tc>
        <w:tc>
          <w:tcPr>
            <w:tcW w:w="0" w:type="auto"/>
            <w:hideMark/>
          </w:tcPr>
          <w:p w14:paraId="124E9C38" w14:textId="77777777" w:rsidR="00AB47EF" w:rsidRPr="003D2B37" w:rsidRDefault="00AB47EF" w:rsidP="003D2B37">
            <w:pPr>
              <w:jc w:val="left"/>
              <w:rPr>
                <w:rFonts w:ascii="Calibri" w:hAnsi="Calibri" w:cs="Calibri"/>
                <w:sz w:val="20"/>
              </w:rPr>
            </w:pPr>
            <w:r w:rsidRPr="003D2B37">
              <w:rPr>
                <w:rFonts w:ascii="Calibri" w:hAnsi="Calibri" w:cs="Calibri"/>
                <w:sz w:val="20"/>
              </w:rPr>
              <w:t>Agissement ou événement auquel la loi attache des effets de droit</w:t>
            </w:r>
          </w:p>
        </w:tc>
      </w:tr>
      <w:tr w:rsidR="00AB47EF" w:rsidRPr="003D2B37" w14:paraId="43A1A4A3" w14:textId="77777777" w:rsidTr="003D2B37">
        <w:tc>
          <w:tcPr>
            <w:tcW w:w="0" w:type="auto"/>
            <w:hideMark/>
          </w:tcPr>
          <w:p w14:paraId="5F97474C" w14:textId="77777777" w:rsidR="00AB47EF" w:rsidRPr="003D2B37" w:rsidRDefault="00AB47EF" w:rsidP="003D2B37">
            <w:pPr>
              <w:jc w:val="left"/>
              <w:rPr>
                <w:rFonts w:ascii="Calibri" w:hAnsi="Calibri" w:cs="Calibri"/>
                <w:sz w:val="20"/>
              </w:rPr>
            </w:pPr>
            <w:r w:rsidRPr="003D2B37">
              <w:rPr>
                <w:rFonts w:ascii="Calibri" w:hAnsi="Calibri" w:cs="Calibri"/>
                <w:b/>
                <w:bCs/>
                <w:sz w:val="20"/>
              </w:rPr>
              <w:t>Charge de la preuve</w:t>
            </w:r>
          </w:p>
        </w:tc>
        <w:tc>
          <w:tcPr>
            <w:tcW w:w="0" w:type="auto"/>
            <w:hideMark/>
          </w:tcPr>
          <w:p w14:paraId="49971230" w14:textId="77777777" w:rsidR="00AB47EF" w:rsidRPr="003D2B37" w:rsidRDefault="00AB47EF" w:rsidP="003D2B37">
            <w:pPr>
              <w:jc w:val="left"/>
              <w:rPr>
                <w:rFonts w:ascii="Calibri" w:hAnsi="Calibri" w:cs="Calibri"/>
                <w:sz w:val="20"/>
              </w:rPr>
            </w:pPr>
            <w:r w:rsidRPr="003D2B37">
              <w:rPr>
                <w:rFonts w:ascii="Calibri" w:hAnsi="Calibri" w:cs="Calibri"/>
                <w:sz w:val="20"/>
              </w:rPr>
              <w:t>Détermination de la personne qui doit établir un fait ou un droit</w:t>
            </w:r>
          </w:p>
        </w:tc>
      </w:tr>
      <w:tr w:rsidR="00AB47EF" w:rsidRPr="003D2B37" w14:paraId="6695D78D" w14:textId="77777777" w:rsidTr="003D2B37">
        <w:tc>
          <w:tcPr>
            <w:tcW w:w="0" w:type="auto"/>
            <w:hideMark/>
          </w:tcPr>
          <w:p w14:paraId="2B35DBF4" w14:textId="77777777" w:rsidR="00AB47EF" w:rsidRPr="003D2B37" w:rsidRDefault="00AB47EF" w:rsidP="003D2B37">
            <w:pPr>
              <w:jc w:val="left"/>
              <w:rPr>
                <w:rFonts w:ascii="Calibri" w:hAnsi="Calibri" w:cs="Calibri"/>
                <w:sz w:val="20"/>
              </w:rPr>
            </w:pPr>
            <w:r w:rsidRPr="003D2B37">
              <w:rPr>
                <w:rFonts w:ascii="Calibri" w:hAnsi="Calibri" w:cs="Calibri"/>
                <w:b/>
                <w:bCs/>
                <w:sz w:val="20"/>
              </w:rPr>
              <w:t>Recevabilité</w:t>
            </w:r>
          </w:p>
        </w:tc>
        <w:tc>
          <w:tcPr>
            <w:tcW w:w="0" w:type="auto"/>
            <w:hideMark/>
          </w:tcPr>
          <w:p w14:paraId="4C43F835" w14:textId="77777777" w:rsidR="00AB47EF" w:rsidRPr="003D2B37" w:rsidRDefault="00AB47EF" w:rsidP="003D2B37">
            <w:pPr>
              <w:jc w:val="left"/>
              <w:rPr>
                <w:rFonts w:ascii="Calibri" w:hAnsi="Calibri" w:cs="Calibri"/>
                <w:sz w:val="20"/>
              </w:rPr>
            </w:pPr>
            <w:r w:rsidRPr="003D2B37">
              <w:rPr>
                <w:rFonts w:ascii="Calibri" w:hAnsi="Calibri" w:cs="Calibri"/>
                <w:sz w:val="20"/>
              </w:rPr>
              <w:t>Possibilité juridique d’utiliser un moyen de preuve</w:t>
            </w:r>
          </w:p>
        </w:tc>
      </w:tr>
      <w:tr w:rsidR="00AB47EF" w:rsidRPr="003D2B37" w14:paraId="41652BD8" w14:textId="77777777" w:rsidTr="003D2B37">
        <w:tc>
          <w:tcPr>
            <w:tcW w:w="0" w:type="auto"/>
            <w:hideMark/>
          </w:tcPr>
          <w:p w14:paraId="1D7B354F" w14:textId="77777777" w:rsidR="00AB47EF" w:rsidRPr="003D2B37" w:rsidRDefault="00AB47EF" w:rsidP="003D2B37">
            <w:pPr>
              <w:jc w:val="left"/>
              <w:rPr>
                <w:rFonts w:ascii="Calibri" w:hAnsi="Calibri" w:cs="Calibri"/>
                <w:sz w:val="20"/>
              </w:rPr>
            </w:pPr>
            <w:r w:rsidRPr="003D2B37">
              <w:rPr>
                <w:rFonts w:ascii="Calibri" w:hAnsi="Calibri" w:cs="Calibri"/>
                <w:b/>
                <w:bCs/>
                <w:sz w:val="20"/>
              </w:rPr>
              <w:t>Force probante</w:t>
            </w:r>
          </w:p>
        </w:tc>
        <w:tc>
          <w:tcPr>
            <w:tcW w:w="0" w:type="auto"/>
            <w:hideMark/>
          </w:tcPr>
          <w:p w14:paraId="1AB8DF8F" w14:textId="77777777" w:rsidR="00AB47EF" w:rsidRPr="003D2B37" w:rsidRDefault="00AB47EF" w:rsidP="003D2B37">
            <w:pPr>
              <w:jc w:val="left"/>
              <w:rPr>
                <w:rFonts w:ascii="Calibri" w:hAnsi="Calibri" w:cs="Calibri"/>
                <w:sz w:val="20"/>
              </w:rPr>
            </w:pPr>
            <w:r w:rsidRPr="003D2B37">
              <w:rPr>
                <w:rFonts w:ascii="Calibri" w:hAnsi="Calibri" w:cs="Calibri"/>
                <w:sz w:val="20"/>
              </w:rPr>
              <w:t>Valeur reconnue à un moyen de preuve</w:t>
            </w:r>
          </w:p>
        </w:tc>
      </w:tr>
      <w:tr w:rsidR="00AB47EF" w:rsidRPr="003D2B37" w14:paraId="09F61DCE" w14:textId="77777777" w:rsidTr="003D2B37">
        <w:tc>
          <w:tcPr>
            <w:tcW w:w="0" w:type="auto"/>
            <w:hideMark/>
          </w:tcPr>
          <w:p w14:paraId="614FCE77" w14:textId="77777777" w:rsidR="00AB47EF" w:rsidRPr="003D2B37" w:rsidRDefault="00AB47EF" w:rsidP="003D2B37">
            <w:pPr>
              <w:jc w:val="left"/>
              <w:rPr>
                <w:rFonts w:ascii="Calibri" w:hAnsi="Calibri" w:cs="Calibri"/>
                <w:sz w:val="20"/>
              </w:rPr>
            </w:pPr>
            <w:r w:rsidRPr="003D2B37">
              <w:rPr>
                <w:rFonts w:ascii="Calibri" w:hAnsi="Calibri" w:cs="Calibri"/>
                <w:b/>
                <w:bCs/>
                <w:sz w:val="20"/>
              </w:rPr>
              <w:t>Présomption légale</w:t>
            </w:r>
          </w:p>
        </w:tc>
        <w:tc>
          <w:tcPr>
            <w:tcW w:w="0" w:type="auto"/>
            <w:hideMark/>
          </w:tcPr>
          <w:p w14:paraId="4DB092A2" w14:textId="77777777" w:rsidR="00AB47EF" w:rsidRPr="003D2B37" w:rsidRDefault="00AB47EF" w:rsidP="003D2B37">
            <w:pPr>
              <w:jc w:val="left"/>
              <w:rPr>
                <w:rFonts w:ascii="Calibri" w:hAnsi="Calibri" w:cs="Calibri"/>
                <w:sz w:val="20"/>
              </w:rPr>
            </w:pPr>
            <w:r w:rsidRPr="003D2B37">
              <w:rPr>
                <w:rFonts w:ascii="Calibri" w:hAnsi="Calibri" w:cs="Calibri"/>
                <w:sz w:val="20"/>
              </w:rPr>
              <w:t>Conséquence probatoire attachée par la loi à certains faits ou actes</w:t>
            </w:r>
          </w:p>
        </w:tc>
      </w:tr>
      <w:tr w:rsidR="00AB47EF" w:rsidRPr="003D2B37" w14:paraId="1DF3762F" w14:textId="77777777" w:rsidTr="003D2B37">
        <w:tc>
          <w:tcPr>
            <w:tcW w:w="0" w:type="auto"/>
            <w:hideMark/>
          </w:tcPr>
          <w:p w14:paraId="41E23038" w14:textId="77777777" w:rsidR="00AB47EF" w:rsidRPr="003D2B37" w:rsidRDefault="00AB47EF" w:rsidP="003D2B37">
            <w:pPr>
              <w:jc w:val="left"/>
              <w:rPr>
                <w:rFonts w:ascii="Calibri" w:hAnsi="Calibri" w:cs="Calibri"/>
                <w:sz w:val="20"/>
              </w:rPr>
            </w:pPr>
            <w:r w:rsidRPr="003D2B37">
              <w:rPr>
                <w:rFonts w:ascii="Calibri" w:hAnsi="Calibri" w:cs="Calibri"/>
                <w:b/>
                <w:bCs/>
                <w:sz w:val="20"/>
              </w:rPr>
              <w:t>Présomption simple</w:t>
            </w:r>
          </w:p>
        </w:tc>
        <w:tc>
          <w:tcPr>
            <w:tcW w:w="0" w:type="auto"/>
            <w:hideMark/>
          </w:tcPr>
          <w:p w14:paraId="1D6099A8" w14:textId="77777777" w:rsidR="00AB47EF" w:rsidRPr="003D2B37" w:rsidRDefault="00AB47EF" w:rsidP="003D2B37">
            <w:pPr>
              <w:jc w:val="left"/>
              <w:rPr>
                <w:rFonts w:ascii="Calibri" w:hAnsi="Calibri" w:cs="Calibri"/>
                <w:sz w:val="20"/>
              </w:rPr>
            </w:pPr>
            <w:r w:rsidRPr="003D2B37">
              <w:rPr>
                <w:rFonts w:ascii="Calibri" w:hAnsi="Calibri" w:cs="Calibri"/>
                <w:sz w:val="20"/>
              </w:rPr>
              <w:t>Présomption pouvant être renversée par tout moyen</w:t>
            </w:r>
          </w:p>
        </w:tc>
      </w:tr>
      <w:tr w:rsidR="00AB47EF" w:rsidRPr="003D2B37" w14:paraId="2F90E8F7" w14:textId="77777777" w:rsidTr="003D2B37">
        <w:tc>
          <w:tcPr>
            <w:tcW w:w="0" w:type="auto"/>
            <w:hideMark/>
          </w:tcPr>
          <w:p w14:paraId="2009ACBD" w14:textId="77777777" w:rsidR="00AB47EF" w:rsidRPr="003D2B37" w:rsidRDefault="00AB47EF" w:rsidP="003D2B37">
            <w:pPr>
              <w:jc w:val="left"/>
              <w:rPr>
                <w:rFonts w:ascii="Calibri" w:hAnsi="Calibri" w:cs="Calibri"/>
                <w:sz w:val="20"/>
              </w:rPr>
            </w:pPr>
            <w:r w:rsidRPr="003D2B37">
              <w:rPr>
                <w:rFonts w:ascii="Calibri" w:hAnsi="Calibri" w:cs="Calibri"/>
                <w:b/>
                <w:bCs/>
                <w:sz w:val="20"/>
              </w:rPr>
              <w:t>Présomption mixte</w:t>
            </w:r>
          </w:p>
        </w:tc>
        <w:tc>
          <w:tcPr>
            <w:tcW w:w="0" w:type="auto"/>
            <w:hideMark/>
          </w:tcPr>
          <w:p w14:paraId="2E3482F6" w14:textId="77777777" w:rsidR="00AB47EF" w:rsidRPr="003D2B37" w:rsidRDefault="00AB47EF" w:rsidP="003D2B37">
            <w:pPr>
              <w:jc w:val="left"/>
              <w:rPr>
                <w:rFonts w:ascii="Calibri" w:hAnsi="Calibri" w:cs="Calibri"/>
                <w:sz w:val="20"/>
              </w:rPr>
            </w:pPr>
            <w:r w:rsidRPr="003D2B37">
              <w:rPr>
                <w:rFonts w:ascii="Calibri" w:hAnsi="Calibri" w:cs="Calibri"/>
                <w:sz w:val="20"/>
              </w:rPr>
              <w:t>Présomption dont la preuve contraire est limitée</w:t>
            </w:r>
          </w:p>
        </w:tc>
      </w:tr>
      <w:tr w:rsidR="00AB47EF" w:rsidRPr="003D2B37" w14:paraId="6057E354" w14:textId="77777777" w:rsidTr="003D2B37">
        <w:tc>
          <w:tcPr>
            <w:tcW w:w="0" w:type="auto"/>
            <w:hideMark/>
          </w:tcPr>
          <w:p w14:paraId="65461E26" w14:textId="77777777" w:rsidR="00AB47EF" w:rsidRPr="003D2B37" w:rsidRDefault="00AB47EF" w:rsidP="003D2B37">
            <w:pPr>
              <w:jc w:val="left"/>
              <w:rPr>
                <w:rFonts w:ascii="Calibri" w:hAnsi="Calibri" w:cs="Calibri"/>
                <w:sz w:val="20"/>
              </w:rPr>
            </w:pPr>
            <w:r w:rsidRPr="003D2B37">
              <w:rPr>
                <w:rFonts w:ascii="Calibri" w:hAnsi="Calibri" w:cs="Calibri"/>
                <w:b/>
                <w:bCs/>
                <w:sz w:val="20"/>
              </w:rPr>
              <w:t>Présomption irréfragable</w:t>
            </w:r>
          </w:p>
        </w:tc>
        <w:tc>
          <w:tcPr>
            <w:tcW w:w="0" w:type="auto"/>
            <w:hideMark/>
          </w:tcPr>
          <w:p w14:paraId="4DFF9083" w14:textId="77777777" w:rsidR="00AB47EF" w:rsidRPr="003D2B37" w:rsidRDefault="00AB47EF" w:rsidP="003D2B37">
            <w:pPr>
              <w:jc w:val="left"/>
              <w:rPr>
                <w:rFonts w:ascii="Calibri" w:hAnsi="Calibri" w:cs="Calibri"/>
                <w:sz w:val="20"/>
              </w:rPr>
            </w:pPr>
            <w:r w:rsidRPr="003D2B37">
              <w:rPr>
                <w:rFonts w:ascii="Calibri" w:hAnsi="Calibri" w:cs="Calibri"/>
                <w:sz w:val="20"/>
              </w:rPr>
              <w:t>Présomption ne pouvant être renversée</w:t>
            </w:r>
          </w:p>
        </w:tc>
      </w:tr>
      <w:tr w:rsidR="00AB47EF" w:rsidRPr="003D2B37" w14:paraId="3E94156E" w14:textId="77777777" w:rsidTr="003D2B37">
        <w:tc>
          <w:tcPr>
            <w:tcW w:w="0" w:type="auto"/>
            <w:hideMark/>
          </w:tcPr>
          <w:p w14:paraId="26B90361" w14:textId="77777777" w:rsidR="00AB47EF" w:rsidRPr="003D2B37" w:rsidRDefault="00AB47EF" w:rsidP="003D2B37">
            <w:pPr>
              <w:jc w:val="left"/>
              <w:rPr>
                <w:rFonts w:ascii="Calibri" w:hAnsi="Calibri" w:cs="Calibri"/>
                <w:sz w:val="20"/>
              </w:rPr>
            </w:pPr>
            <w:r w:rsidRPr="003D2B37">
              <w:rPr>
                <w:rFonts w:ascii="Calibri" w:hAnsi="Calibri" w:cs="Calibri"/>
                <w:b/>
                <w:bCs/>
                <w:sz w:val="20"/>
              </w:rPr>
              <w:t>Commencement de preuve par écrit</w:t>
            </w:r>
          </w:p>
        </w:tc>
        <w:tc>
          <w:tcPr>
            <w:tcW w:w="0" w:type="auto"/>
            <w:hideMark/>
          </w:tcPr>
          <w:p w14:paraId="22C36F5D" w14:textId="77777777" w:rsidR="00AB47EF" w:rsidRPr="003D2B37" w:rsidRDefault="00AB47EF" w:rsidP="003D2B37">
            <w:pPr>
              <w:jc w:val="left"/>
              <w:rPr>
                <w:rFonts w:ascii="Calibri" w:hAnsi="Calibri" w:cs="Calibri"/>
                <w:sz w:val="20"/>
              </w:rPr>
            </w:pPr>
            <w:r w:rsidRPr="003D2B37">
              <w:rPr>
                <w:rFonts w:ascii="Calibri" w:hAnsi="Calibri" w:cs="Calibri"/>
                <w:sz w:val="20"/>
              </w:rPr>
              <w:t>Écrit émanant de l’adversaire et rendant vraisemblable le fait allégué</w:t>
            </w:r>
          </w:p>
        </w:tc>
      </w:tr>
      <w:tr w:rsidR="00AB47EF" w:rsidRPr="003D2B37" w14:paraId="20B0B743" w14:textId="77777777" w:rsidTr="003D2B37">
        <w:tc>
          <w:tcPr>
            <w:tcW w:w="0" w:type="auto"/>
            <w:hideMark/>
          </w:tcPr>
          <w:p w14:paraId="52070436" w14:textId="77777777" w:rsidR="00AB47EF" w:rsidRPr="003D2B37" w:rsidRDefault="00AB47EF" w:rsidP="003D2B37">
            <w:pPr>
              <w:jc w:val="left"/>
              <w:rPr>
                <w:rFonts w:ascii="Calibri" w:hAnsi="Calibri" w:cs="Calibri"/>
                <w:sz w:val="20"/>
              </w:rPr>
            </w:pPr>
            <w:r w:rsidRPr="003D2B37">
              <w:rPr>
                <w:rFonts w:ascii="Calibri" w:hAnsi="Calibri" w:cs="Calibri"/>
                <w:b/>
                <w:bCs/>
                <w:sz w:val="20"/>
              </w:rPr>
              <w:t>Acte authentique</w:t>
            </w:r>
          </w:p>
        </w:tc>
        <w:tc>
          <w:tcPr>
            <w:tcW w:w="0" w:type="auto"/>
            <w:hideMark/>
          </w:tcPr>
          <w:p w14:paraId="723970FE" w14:textId="77777777" w:rsidR="00AB47EF" w:rsidRPr="003D2B37" w:rsidRDefault="00AB47EF" w:rsidP="003D2B37">
            <w:pPr>
              <w:jc w:val="left"/>
              <w:rPr>
                <w:rFonts w:ascii="Calibri" w:hAnsi="Calibri" w:cs="Calibri"/>
                <w:sz w:val="20"/>
              </w:rPr>
            </w:pPr>
            <w:r w:rsidRPr="003D2B37">
              <w:rPr>
                <w:rFonts w:ascii="Calibri" w:hAnsi="Calibri" w:cs="Calibri"/>
                <w:sz w:val="20"/>
              </w:rPr>
              <w:t>Acte reçu selon les formes requises par un officier public compétent</w:t>
            </w:r>
          </w:p>
        </w:tc>
      </w:tr>
      <w:tr w:rsidR="00AB47EF" w:rsidRPr="003D2B37" w14:paraId="56E3C50B" w14:textId="77777777" w:rsidTr="003D2B37">
        <w:tc>
          <w:tcPr>
            <w:tcW w:w="0" w:type="auto"/>
            <w:hideMark/>
          </w:tcPr>
          <w:p w14:paraId="367349E6" w14:textId="77777777" w:rsidR="00AB47EF" w:rsidRPr="003D2B37" w:rsidRDefault="00AB47EF" w:rsidP="003D2B37">
            <w:pPr>
              <w:jc w:val="left"/>
              <w:rPr>
                <w:rFonts w:ascii="Calibri" w:hAnsi="Calibri" w:cs="Calibri"/>
                <w:sz w:val="20"/>
              </w:rPr>
            </w:pPr>
            <w:r w:rsidRPr="003D2B37">
              <w:rPr>
                <w:rFonts w:ascii="Calibri" w:hAnsi="Calibri" w:cs="Calibri"/>
                <w:b/>
                <w:bCs/>
                <w:sz w:val="20"/>
              </w:rPr>
              <w:t>Acte sous signature privée</w:t>
            </w:r>
          </w:p>
        </w:tc>
        <w:tc>
          <w:tcPr>
            <w:tcW w:w="0" w:type="auto"/>
            <w:hideMark/>
          </w:tcPr>
          <w:p w14:paraId="7FE6DE1C" w14:textId="77777777" w:rsidR="00AB47EF" w:rsidRPr="003D2B37" w:rsidRDefault="00AB47EF" w:rsidP="003D2B37">
            <w:pPr>
              <w:jc w:val="left"/>
              <w:rPr>
                <w:rFonts w:ascii="Calibri" w:hAnsi="Calibri" w:cs="Calibri"/>
                <w:sz w:val="20"/>
              </w:rPr>
            </w:pPr>
            <w:r w:rsidRPr="003D2B37">
              <w:rPr>
                <w:rFonts w:ascii="Calibri" w:hAnsi="Calibri" w:cs="Calibri"/>
                <w:sz w:val="20"/>
              </w:rPr>
              <w:t>Acte établi et signé par les parties sans authentification nécessaire d’un officier public</w:t>
            </w:r>
          </w:p>
        </w:tc>
      </w:tr>
      <w:tr w:rsidR="00AB47EF" w:rsidRPr="003D2B37" w14:paraId="7C290B0C" w14:textId="77777777" w:rsidTr="003D2B37">
        <w:tc>
          <w:tcPr>
            <w:tcW w:w="0" w:type="auto"/>
            <w:hideMark/>
          </w:tcPr>
          <w:p w14:paraId="7B0B0DFC" w14:textId="77777777" w:rsidR="00AB47EF" w:rsidRPr="003D2B37" w:rsidRDefault="00AB47EF" w:rsidP="003D2B37">
            <w:pPr>
              <w:jc w:val="left"/>
              <w:rPr>
                <w:rFonts w:ascii="Calibri" w:hAnsi="Calibri" w:cs="Calibri"/>
                <w:sz w:val="20"/>
              </w:rPr>
            </w:pPr>
            <w:r w:rsidRPr="003D2B37">
              <w:rPr>
                <w:rFonts w:ascii="Calibri" w:hAnsi="Calibri" w:cs="Calibri"/>
                <w:b/>
                <w:bCs/>
                <w:sz w:val="20"/>
              </w:rPr>
              <w:t>Écrit électronique</w:t>
            </w:r>
          </w:p>
        </w:tc>
        <w:tc>
          <w:tcPr>
            <w:tcW w:w="0" w:type="auto"/>
            <w:hideMark/>
          </w:tcPr>
          <w:p w14:paraId="72247853" w14:textId="77777777" w:rsidR="00AB47EF" w:rsidRPr="003D2B37" w:rsidRDefault="00AB47EF" w:rsidP="003D2B37">
            <w:pPr>
              <w:jc w:val="left"/>
              <w:rPr>
                <w:rFonts w:ascii="Calibri" w:hAnsi="Calibri" w:cs="Calibri"/>
                <w:sz w:val="20"/>
              </w:rPr>
            </w:pPr>
            <w:r w:rsidRPr="003D2B37">
              <w:rPr>
                <w:rFonts w:ascii="Calibri" w:hAnsi="Calibri" w:cs="Calibri"/>
                <w:sz w:val="20"/>
              </w:rPr>
              <w:t>Écrit numérique répondant aux conditions légales d’identification et d’intégrité</w:t>
            </w:r>
          </w:p>
        </w:tc>
      </w:tr>
      <w:tr w:rsidR="00AB47EF" w:rsidRPr="003D2B37" w14:paraId="5D870E70" w14:textId="77777777" w:rsidTr="003D2B37">
        <w:tc>
          <w:tcPr>
            <w:tcW w:w="0" w:type="auto"/>
            <w:hideMark/>
          </w:tcPr>
          <w:p w14:paraId="4D99D826" w14:textId="77777777" w:rsidR="00AB47EF" w:rsidRPr="003D2B37" w:rsidRDefault="00AB47EF" w:rsidP="003D2B37">
            <w:pPr>
              <w:jc w:val="left"/>
              <w:rPr>
                <w:rFonts w:ascii="Calibri" w:hAnsi="Calibri" w:cs="Calibri"/>
                <w:sz w:val="20"/>
              </w:rPr>
            </w:pPr>
            <w:r w:rsidRPr="003D2B37">
              <w:rPr>
                <w:rFonts w:ascii="Calibri" w:hAnsi="Calibri" w:cs="Calibri"/>
                <w:b/>
                <w:bCs/>
                <w:sz w:val="20"/>
              </w:rPr>
              <w:t>Signature électronique</w:t>
            </w:r>
          </w:p>
        </w:tc>
        <w:tc>
          <w:tcPr>
            <w:tcW w:w="0" w:type="auto"/>
            <w:hideMark/>
          </w:tcPr>
          <w:p w14:paraId="22060F56" w14:textId="77777777" w:rsidR="00AB47EF" w:rsidRPr="003D2B37" w:rsidRDefault="00AB47EF" w:rsidP="003D2B37">
            <w:pPr>
              <w:jc w:val="left"/>
              <w:rPr>
                <w:rFonts w:ascii="Calibri" w:hAnsi="Calibri" w:cs="Calibri"/>
                <w:sz w:val="20"/>
              </w:rPr>
            </w:pPr>
            <w:r w:rsidRPr="003D2B37">
              <w:rPr>
                <w:rFonts w:ascii="Calibri" w:hAnsi="Calibri" w:cs="Calibri"/>
                <w:sz w:val="20"/>
              </w:rPr>
              <w:t>Procédé électronique permettant d’identifier le signataire et de manifester son consentement</w:t>
            </w:r>
          </w:p>
        </w:tc>
      </w:tr>
      <w:tr w:rsidR="00AB47EF" w:rsidRPr="003D2B37" w14:paraId="1BD7E8F9" w14:textId="77777777" w:rsidTr="003D2B37">
        <w:tc>
          <w:tcPr>
            <w:tcW w:w="0" w:type="auto"/>
            <w:hideMark/>
          </w:tcPr>
          <w:p w14:paraId="2141C15F" w14:textId="77777777" w:rsidR="00AB47EF" w:rsidRPr="003D2B37" w:rsidRDefault="00AB47EF" w:rsidP="003D2B37">
            <w:pPr>
              <w:jc w:val="left"/>
              <w:rPr>
                <w:rFonts w:ascii="Calibri" w:hAnsi="Calibri" w:cs="Calibri"/>
                <w:sz w:val="20"/>
              </w:rPr>
            </w:pPr>
            <w:r w:rsidRPr="003D2B37">
              <w:rPr>
                <w:rFonts w:ascii="Calibri" w:hAnsi="Calibri" w:cs="Calibri"/>
                <w:b/>
                <w:bCs/>
                <w:sz w:val="20"/>
              </w:rPr>
              <w:t>Copie fiable</w:t>
            </w:r>
          </w:p>
        </w:tc>
        <w:tc>
          <w:tcPr>
            <w:tcW w:w="0" w:type="auto"/>
            <w:hideMark/>
          </w:tcPr>
          <w:p w14:paraId="72A41574" w14:textId="77777777" w:rsidR="00AB47EF" w:rsidRPr="003D2B37" w:rsidRDefault="00AB47EF" w:rsidP="003D2B37">
            <w:pPr>
              <w:jc w:val="left"/>
              <w:rPr>
                <w:rFonts w:ascii="Calibri" w:hAnsi="Calibri" w:cs="Calibri"/>
                <w:sz w:val="20"/>
              </w:rPr>
            </w:pPr>
            <w:r w:rsidRPr="003D2B37">
              <w:rPr>
                <w:rFonts w:ascii="Calibri" w:hAnsi="Calibri" w:cs="Calibri"/>
                <w:sz w:val="20"/>
              </w:rPr>
              <w:t>Copie bénéficiant de la même force probante que l’original</w:t>
            </w:r>
          </w:p>
        </w:tc>
      </w:tr>
      <w:tr w:rsidR="00AB47EF" w:rsidRPr="003D2B37" w14:paraId="6AE22ED5" w14:textId="77777777" w:rsidTr="003D2B37">
        <w:tc>
          <w:tcPr>
            <w:tcW w:w="0" w:type="auto"/>
            <w:hideMark/>
          </w:tcPr>
          <w:p w14:paraId="4511463D" w14:textId="77777777" w:rsidR="00AB47EF" w:rsidRPr="003D2B37" w:rsidRDefault="00AB47EF" w:rsidP="003D2B37">
            <w:pPr>
              <w:jc w:val="left"/>
              <w:rPr>
                <w:rFonts w:ascii="Calibri" w:hAnsi="Calibri" w:cs="Calibri"/>
                <w:sz w:val="20"/>
              </w:rPr>
            </w:pPr>
            <w:r w:rsidRPr="003D2B37">
              <w:rPr>
                <w:rFonts w:ascii="Calibri" w:hAnsi="Calibri" w:cs="Calibri"/>
                <w:b/>
                <w:bCs/>
                <w:sz w:val="20"/>
              </w:rPr>
              <w:t>Présomption judiciaire</w:t>
            </w:r>
          </w:p>
        </w:tc>
        <w:tc>
          <w:tcPr>
            <w:tcW w:w="0" w:type="auto"/>
            <w:hideMark/>
          </w:tcPr>
          <w:p w14:paraId="42C06B53" w14:textId="77777777" w:rsidR="00AB47EF" w:rsidRPr="003D2B37" w:rsidRDefault="00AB47EF" w:rsidP="003D2B37">
            <w:pPr>
              <w:jc w:val="left"/>
              <w:rPr>
                <w:rFonts w:ascii="Calibri" w:hAnsi="Calibri" w:cs="Calibri"/>
                <w:sz w:val="20"/>
              </w:rPr>
            </w:pPr>
            <w:r w:rsidRPr="003D2B37">
              <w:rPr>
                <w:rFonts w:ascii="Calibri" w:hAnsi="Calibri" w:cs="Calibri"/>
                <w:sz w:val="20"/>
              </w:rPr>
              <w:t>Déduction tirée par le juge de faits graves, précis et concordants</w:t>
            </w:r>
          </w:p>
        </w:tc>
      </w:tr>
      <w:tr w:rsidR="00AB47EF" w:rsidRPr="003D2B37" w14:paraId="4F38E861" w14:textId="77777777" w:rsidTr="003D2B37">
        <w:tc>
          <w:tcPr>
            <w:tcW w:w="0" w:type="auto"/>
            <w:hideMark/>
          </w:tcPr>
          <w:p w14:paraId="022B9FDD" w14:textId="77777777" w:rsidR="00AB47EF" w:rsidRPr="003D2B37" w:rsidRDefault="00AB47EF" w:rsidP="003D2B37">
            <w:pPr>
              <w:jc w:val="left"/>
              <w:rPr>
                <w:rFonts w:ascii="Calibri" w:hAnsi="Calibri" w:cs="Calibri"/>
                <w:sz w:val="20"/>
              </w:rPr>
            </w:pPr>
            <w:r w:rsidRPr="003D2B37">
              <w:rPr>
                <w:rFonts w:ascii="Calibri" w:hAnsi="Calibri" w:cs="Calibri"/>
                <w:b/>
                <w:bCs/>
                <w:sz w:val="20"/>
              </w:rPr>
              <w:t>Aveu judiciaire</w:t>
            </w:r>
          </w:p>
        </w:tc>
        <w:tc>
          <w:tcPr>
            <w:tcW w:w="0" w:type="auto"/>
            <w:hideMark/>
          </w:tcPr>
          <w:p w14:paraId="5EA085C6" w14:textId="77777777" w:rsidR="00AB47EF" w:rsidRPr="003D2B37" w:rsidRDefault="00AB47EF" w:rsidP="003D2B37">
            <w:pPr>
              <w:jc w:val="left"/>
              <w:rPr>
                <w:rFonts w:ascii="Calibri" w:hAnsi="Calibri" w:cs="Calibri"/>
                <w:sz w:val="20"/>
              </w:rPr>
            </w:pPr>
            <w:r w:rsidRPr="003D2B37">
              <w:rPr>
                <w:rFonts w:ascii="Calibri" w:hAnsi="Calibri" w:cs="Calibri"/>
                <w:sz w:val="20"/>
              </w:rPr>
              <w:t>Reconnaissance faite en justice et faisant foi contre son auteur</w:t>
            </w:r>
          </w:p>
        </w:tc>
      </w:tr>
      <w:tr w:rsidR="00AB47EF" w:rsidRPr="003D2B37" w14:paraId="4FF0F188" w14:textId="77777777" w:rsidTr="003D2B37">
        <w:tc>
          <w:tcPr>
            <w:tcW w:w="0" w:type="auto"/>
            <w:hideMark/>
          </w:tcPr>
          <w:p w14:paraId="5537ADD9" w14:textId="77777777" w:rsidR="00AB47EF" w:rsidRPr="003D2B37" w:rsidRDefault="00AB47EF" w:rsidP="003D2B37">
            <w:pPr>
              <w:jc w:val="left"/>
              <w:rPr>
                <w:rFonts w:ascii="Calibri" w:hAnsi="Calibri" w:cs="Calibri"/>
                <w:sz w:val="20"/>
              </w:rPr>
            </w:pPr>
            <w:r w:rsidRPr="003D2B37">
              <w:rPr>
                <w:rFonts w:ascii="Calibri" w:hAnsi="Calibri" w:cs="Calibri"/>
                <w:b/>
                <w:bCs/>
                <w:sz w:val="20"/>
              </w:rPr>
              <w:t>Droit à la preuve</w:t>
            </w:r>
          </w:p>
        </w:tc>
        <w:tc>
          <w:tcPr>
            <w:tcW w:w="0" w:type="auto"/>
            <w:hideMark/>
          </w:tcPr>
          <w:p w14:paraId="54154B27" w14:textId="77777777" w:rsidR="00AB47EF" w:rsidRPr="003D2B37" w:rsidRDefault="00AB47EF" w:rsidP="003D2B37">
            <w:pPr>
              <w:jc w:val="left"/>
              <w:rPr>
                <w:rFonts w:ascii="Calibri" w:hAnsi="Calibri" w:cs="Calibri"/>
                <w:sz w:val="20"/>
              </w:rPr>
            </w:pPr>
            <w:r w:rsidRPr="003D2B37">
              <w:rPr>
                <w:rFonts w:ascii="Calibri" w:hAnsi="Calibri" w:cs="Calibri"/>
                <w:sz w:val="20"/>
              </w:rPr>
              <w:t>Droit pouvant, sous conditions de nécessité et de proportionnalité, justifier la production d’un élément portant atteinte à un autre droit</w:t>
            </w:r>
          </w:p>
        </w:tc>
      </w:tr>
      <w:tr w:rsidR="00AB47EF" w:rsidRPr="003D2B37" w14:paraId="75E7B20E" w14:textId="77777777" w:rsidTr="003D2B37">
        <w:tc>
          <w:tcPr>
            <w:tcW w:w="0" w:type="auto"/>
            <w:hideMark/>
          </w:tcPr>
          <w:p w14:paraId="696ECA7E" w14:textId="77777777" w:rsidR="00AB47EF" w:rsidRPr="003D2B37" w:rsidRDefault="00AB47EF" w:rsidP="003D2B37">
            <w:pPr>
              <w:jc w:val="left"/>
              <w:rPr>
                <w:rFonts w:ascii="Calibri" w:hAnsi="Calibri" w:cs="Calibri"/>
                <w:sz w:val="20"/>
              </w:rPr>
            </w:pPr>
            <w:r w:rsidRPr="003D2B37">
              <w:rPr>
                <w:rFonts w:ascii="Calibri" w:hAnsi="Calibri" w:cs="Calibri"/>
                <w:b/>
                <w:bCs/>
                <w:sz w:val="20"/>
              </w:rPr>
              <w:t>eIDAS</w:t>
            </w:r>
          </w:p>
        </w:tc>
        <w:tc>
          <w:tcPr>
            <w:tcW w:w="0" w:type="auto"/>
            <w:hideMark/>
          </w:tcPr>
          <w:p w14:paraId="5A5B26AD" w14:textId="592748DA" w:rsidR="00AB47EF" w:rsidRPr="003D2B37" w:rsidRDefault="00AB47EF" w:rsidP="003D2B37">
            <w:pPr>
              <w:jc w:val="left"/>
              <w:rPr>
                <w:rFonts w:ascii="Calibri" w:hAnsi="Calibri" w:cs="Calibri"/>
                <w:sz w:val="20"/>
              </w:rPr>
            </w:pPr>
            <w:r w:rsidRPr="003D2B37">
              <w:rPr>
                <w:rFonts w:ascii="Calibri" w:hAnsi="Calibri" w:cs="Calibri"/>
                <w:sz w:val="20"/>
              </w:rPr>
              <w:t>Electronic Identification, Authentication and Trust Services - identification électronique, authentification et services de confiance</w:t>
            </w:r>
          </w:p>
        </w:tc>
      </w:tr>
    </w:tbl>
    <w:p w14:paraId="54A6C2EA" w14:textId="77777777" w:rsidR="00AB47EF" w:rsidRPr="00AB47EF" w:rsidRDefault="00000000" w:rsidP="003D2B37">
      <w:pPr>
        <w:spacing w:after="0" w:line="240" w:lineRule="auto"/>
      </w:pPr>
      <w:r>
        <w:pict w14:anchorId="70B88FAA">
          <v:rect id="_x0000_i1083" style="width:0;height:1.5pt" o:hralign="center" o:hrstd="t" o:hr="t" fillcolor="#a0a0a0" stroked="f"/>
        </w:pict>
      </w:r>
    </w:p>
    <w:p w14:paraId="1C90605B" w14:textId="77777777" w:rsidR="00AB47EF" w:rsidRPr="00AB47EF" w:rsidRDefault="00AB47EF" w:rsidP="003D2B37">
      <w:pPr>
        <w:spacing w:after="0" w:line="240" w:lineRule="auto"/>
        <w:rPr>
          <w:b/>
          <w:bCs/>
        </w:rPr>
      </w:pPr>
      <w:r w:rsidRPr="00AB47EF">
        <w:rPr>
          <w:b/>
          <w:bCs/>
        </w:rPr>
        <w:t>Sources officielles</w:t>
      </w:r>
    </w:p>
    <w:p w14:paraId="69CD3243" w14:textId="77777777" w:rsidR="00AB47EF" w:rsidRPr="00AB47EF" w:rsidRDefault="00AB47EF" w:rsidP="003D2B37">
      <w:pPr>
        <w:spacing w:after="0" w:line="240" w:lineRule="auto"/>
        <w:rPr>
          <w:b/>
          <w:bCs/>
        </w:rPr>
      </w:pPr>
      <w:r w:rsidRPr="00AB47EF">
        <w:rPr>
          <w:b/>
          <w:bCs/>
        </w:rPr>
        <w:t>Référentiel DCG</w:t>
      </w:r>
    </w:p>
    <w:p w14:paraId="33FC738F" w14:textId="3A6F98B5" w:rsidR="00AB47EF" w:rsidRDefault="00AB47EF" w:rsidP="003D2B37">
      <w:pPr>
        <w:spacing w:after="0" w:line="240" w:lineRule="auto"/>
      </w:pPr>
      <w:r w:rsidRPr="00AB47EF">
        <w:rPr>
          <w:b/>
          <w:bCs/>
        </w:rPr>
        <w:t xml:space="preserve">Référentiel DCG 2026 </w:t>
      </w:r>
      <w:r>
        <w:rPr>
          <w:b/>
          <w:bCs/>
        </w:rPr>
        <w:t>-</w:t>
      </w:r>
      <w:r w:rsidRPr="00AB47EF">
        <w:rPr>
          <w:b/>
          <w:bCs/>
        </w:rPr>
        <w:t xml:space="preserve"> FONDAMENTAUX DU DROIT, 3.4 </w:t>
      </w:r>
      <w:r w:rsidR="003D2B37">
        <w:rPr>
          <w:b/>
          <w:bCs/>
        </w:rPr>
        <w:t>« </w:t>
      </w:r>
      <w:r w:rsidRPr="00AB47EF">
        <w:rPr>
          <w:b/>
          <w:bCs/>
        </w:rPr>
        <w:t>Établir la preuve des droits</w:t>
      </w:r>
      <w:r w:rsidR="003D2B37">
        <w:rPr>
          <w:b/>
          <w:bCs/>
        </w:rPr>
        <w:t> »</w:t>
      </w:r>
    </w:p>
    <w:p w14:paraId="000E1ED1" w14:textId="74D53FC6" w:rsidR="00AB47EF" w:rsidRPr="00AB47EF" w:rsidRDefault="00AB47EF" w:rsidP="003D2B37">
      <w:pPr>
        <w:spacing w:after="0" w:line="240" w:lineRule="auto"/>
      </w:pPr>
      <w:r w:rsidRPr="00AB47EF">
        <w:t>Référentiel officiel chargé.</w:t>
      </w:r>
    </w:p>
    <w:p w14:paraId="38C0EFAC" w14:textId="7D12233A" w:rsidR="00AB47EF" w:rsidRPr="00AB47EF" w:rsidRDefault="00AB47EF" w:rsidP="003D2B37">
      <w:pPr>
        <w:spacing w:after="0" w:line="240" w:lineRule="auto"/>
        <w:rPr>
          <w:b/>
          <w:bCs/>
        </w:rPr>
      </w:pPr>
      <w:r w:rsidRPr="00AB47EF">
        <w:rPr>
          <w:b/>
          <w:bCs/>
        </w:rPr>
        <w:t xml:space="preserve">Code civil </w:t>
      </w:r>
      <w:r>
        <w:rPr>
          <w:b/>
          <w:bCs/>
        </w:rPr>
        <w:t>-</w:t>
      </w:r>
      <w:r w:rsidRPr="00AB47EF">
        <w:rPr>
          <w:b/>
          <w:bCs/>
        </w:rPr>
        <w:t xml:space="preserve"> régime général de la preuve</w:t>
      </w:r>
    </w:p>
    <w:p w14:paraId="0BF5B0AE" w14:textId="77777777" w:rsidR="00AB47EF" w:rsidRDefault="00AB47EF" w:rsidP="003D2B37">
      <w:pPr>
        <w:spacing w:after="0" w:line="240" w:lineRule="auto"/>
      </w:pPr>
      <w:r w:rsidRPr="00AB47EF">
        <w:rPr>
          <w:b/>
          <w:bCs/>
        </w:rPr>
        <w:t xml:space="preserve">Code civil </w:t>
      </w:r>
      <w:r>
        <w:rPr>
          <w:b/>
          <w:bCs/>
        </w:rPr>
        <w:t>-</w:t>
      </w:r>
      <w:r w:rsidRPr="00AB47EF">
        <w:rPr>
          <w:b/>
          <w:bCs/>
        </w:rPr>
        <w:t xml:space="preserve"> preuve des obligations, articles 1353 à 1386-1</w:t>
      </w:r>
    </w:p>
    <w:p w14:paraId="5CB778B8" w14:textId="76EA0CB0" w:rsidR="00AB47EF" w:rsidRPr="00AB47EF" w:rsidRDefault="00AB47EF" w:rsidP="003D2B37">
      <w:pPr>
        <w:spacing w:after="0" w:line="240" w:lineRule="auto"/>
      </w:pPr>
      <w:hyperlink r:id="rId7" w:history="1">
        <w:r w:rsidRPr="00AB47EF">
          <w:rPr>
            <w:rStyle w:val="Lienhypertexte"/>
          </w:rPr>
          <w:t>https://www.legifrance.gouv.fr/codes/section_lc/LEGITEXT000006070721/LEGISCTA000006118074/</w:t>
        </w:r>
      </w:hyperlink>
    </w:p>
    <w:p w14:paraId="50784F9C" w14:textId="0C1DF27C" w:rsidR="00AB47EF" w:rsidRDefault="00AB47EF" w:rsidP="003D2B37">
      <w:pPr>
        <w:spacing w:after="0" w:line="240" w:lineRule="auto"/>
      </w:pPr>
      <w:r w:rsidRPr="00AB47EF">
        <w:rPr>
          <w:b/>
          <w:bCs/>
        </w:rPr>
        <w:t xml:space="preserve">Code civil </w:t>
      </w:r>
      <w:r>
        <w:rPr>
          <w:b/>
          <w:bCs/>
        </w:rPr>
        <w:t>-</w:t>
      </w:r>
      <w:r w:rsidRPr="00AB47EF">
        <w:rPr>
          <w:b/>
          <w:bCs/>
        </w:rPr>
        <w:t xml:space="preserve"> article 1353</w:t>
      </w:r>
      <w:r w:rsidR="003D2B37">
        <w:rPr>
          <w:b/>
          <w:bCs/>
        </w:rPr>
        <w:t> :</w:t>
      </w:r>
      <w:r w:rsidRPr="00AB47EF">
        <w:rPr>
          <w:b/>
          <w:bCs/>
        </w:rPr>
        <w:t xml:space="preserve"> charge de la preuve</w:t>
      </w:r>
    </w:p>
    <w:p w14:paraId="059F0D27" w14:textId="6B87B6AF" w:rsidR="00AB47EF" w:rsidRPr="00AB47EF" w:rsidRDefault="00AB47EF" w:rsidP="003D2B37">
      <w:pPr>
        <w:spacing w:after="0" w:line="240" w:lineRule="auto"/>
      </w:pPr>
      <w:hyperlink r:id="rId8" w:history="1">
        <w:r w:rsidRPr="00AB47EF">
          <w:rPr>
            <w:rStyle w:val="Lienhypertexte"/>
          </w:rPr>
          <w:t>https://www.legifrance.gouv.fr/codes/article_lc/LEGIARTI000032042341</w:t>
        </w:r>
      </w:hyperlink>
    </w:p>
    <w:p w14:paraId="49A30CC7" w14:textId="471BD332" w:rsidR="00AB47EF" w:rsidRDefault="00AB47EF" w:rsidP="003D2B37">
      <w:pPr>
        <w:spacing w:after="0" w:line="240" w:lineRule="auto"/>
      </w:pPr>
      <w:r w:rsidRPr="00AB47EF">
        <w:rPr>
          <w:b/>
          <w:bCs/>
        </w:rPr>
        <w:t xml:space="preserve">Code civil </w:t>
      </w:r>
      <w:r>
        <w:rPr>
          <w:b/>
          <w:bCs/>
        </w:rPr>
        <w:t>-</w:t>
      </w:r>
      <w:r w:rsidRPr="00AB47EF">
        <w:rPr>
          <w:b/>
          <w:bCs/>
        </w:rPr>
        <w:t xml:space="preserve"> article 1354</w:t>
      </w:r>
      <w:r w:rsidR="003D2B37">
        <w:rPr>
          <w:b/>
          <w:bCs/>
        </w:rPr>
        <w:t> :</w:t>
      </w:r>
      <w:r w:rsidRPr="00AB47EF">
        <w:rPr>
          <w:b/>
          <w:bCs/>
        </w:rPr>
        <w:t xml:space="preserve"> présomptions légales</w:t>
      </w:r>
    </w:p>
    <w:p w14:paraId="41C850A2" w14:textId="3292ED36" w:rsidR="00AB47EF" w:rsidRPr="00AB47EF" w:rsidRDefault="00AB47EF" w:rsidP="003D2B37">
      <w:pPr>
        <w:spacing w:after="0" w:line="240" w:lineRule="auto"/>
      </w:pPr>
      <w:hyperlink r:id="rId9" w:history="1">
        <w:r w:rsidRPr="00AB47EF">
          <w:rPr>
            <w:rStyle w:val="Lienhypertexte"/>
          </w:rPr>
          <w:t>https://www.legifrance.gouv.fr/codes/article_lc/LEGIARTI000032042336</w:t>
        </w:r>
      </w:hyperlink>
    </w:p>
    <w:p w14:paraId="7661F658" w14:textId="452603C2" w:rsidR="00AB47EF" w:rsidRDefault="00AB47EF" w:rsidP="003D2B37">
      <w:pPr>
        <w:spacing w:after="0" w:line="240" w:lineRule="auto"/>
      </w:pPr>
      <w:r w:rsidRPr="00AB47EF">
        <w:rPr>
          <w:b/>
          <w:bCs/>
        </w:rPr>
        <w:t xml:space="preserve">Code civil </w:t>
      </w:r>
      <w:r>
        <w:rPr>
          <w:b/>
          <w:bCs/>
        </w:rPr>
        <w:t>-</w:t>
      </w:r>
      <w:r w:rsidRPr="00AB47EF">
        <w:rPr>
          <w:b/>
          <w:bCs/>
        </w:rPr>
        <w:t xml:space="preserve"> article 1356</w:t>
      </w:r>
      <w:r w:rsidR="003D2B37">
        <w:rPr>
          <w:b/>
          <w:bCs/>
        </w:rPr>
        <w:t> :</w:t>
      </w:r>
      <w:r w:rsidRPr="00AB47EF">
        <w:rPr>
          <w:b/>
          <w:bCs/>
        </w:rPr>
        <w:t xml:space="preserve"> conventions sur la preuve</w:t>
      </w:r>
    </w:p>
    <w:p w14:paraId="3CCA2AEC" w14:textId="0F2E182C" w:rsidR="00AB47EF" w:rsidRPr="00AB47EF" w:rsidRDefault="00AB47EF" w:rsidP="003D2B37">
      <w:pPr>
        <w:spacing w:after="0" w:line="240" w:lineRule="auto"/>
      </w:pPr>
      <w:hyperlink r:id="rId10" w:history="1">
        <w:r w:rsidRPr="00AB47EF">
          <w:rPr>
            <w:rStyle w:val="Lienhypertexte"/>
          </w:rPr>
          <w:t>https://www.legifrance.gouv.fr/codes/id/LEGISCTA000032035937/</w:t>
        </w:r>
      </w:hyperlink>
    </w:p>
    <w:p w14:paraId="32DD71EF" w14:textId="77777777" w:rsidR="00AB47EF" w:rsidRPr="00AB47EF" w:rsidRDefault="00AB47EF" w:rsidP="003D2B37">
      <w:pPr>
        <w:spacing w:after="0" w:line="240" w:lineRule="auto"/>
        <w:rPr>
          <w:b/>
          <w:bCs/>
        </w:rPr>
      </w:pPr>
      <w:r w:rsidRPr="00AB47EF">
        <w:rPr>
          <w:b/>
          <w:bCs/>
        </w:rPr>
        <w:t>Actes et faits juridiques</w:t>
      </w:r>
    </w:p>
    <w:p w14:paraId="263EFFBC" w14:textId="486B631E" w:rsidR="00AB47EF" w:rsidRDefault="00AB47EF" w:rsidP="003D2B37">
      <w:pPr>
        <w:spacing w:after="0" w:line="240" w:lineRule="auto"/>
      </w:pPr>
      <w:r w:rsidRPr="00AB47EF">
        <w:rPr>
          <w:b/>
          <w:bCs/>
        </w:rPr>
        <w:t xml:space="preserve">Code civil </w:t>
      </w:r>
      <w:r>
        <w:rPr>
          <w:b/>
          <w:bCs/>
        </w:rPr>
        <w:t>-</w:t>
      </w:r>
      <w:r w:rsidRPr="00AB47EF">
        <w:rPr>
          <w:b/>
          <w:bCs/>
        </w:rPr>
        <w:t xml:space="preserve"> article 1100-1</w:t>
      </w:r>
      <w:r w:rsidR="003D2B37">
        <w:rPr>
          <w:b/>
          <w:bCs/>
        </w:rPr>
        <w:t> :</w:t>
      </w:r>
      <w:r w:rsidRPr="00AB47EF">
        <w:rPr>
          <w:b/>
          <w:bCs/>
        </w:rPr>
        <w:t xml:space="preserve"> actes juridiques</w:t>
      </w:r>
    </w:p>
    <w:p w14:paraId="74689B43" w14:textId="27348E2C" w:rsidR="00AB47EF" w:rsidRPr="00AB47EF" w:rsidRDefault="00AB47EF" w:rsidP="003D2B37">
      <w:pPr>
        <w:spacing w:after="0" w:line="240" w:lineRule="auto"/>
      </w:pPr>
      <w:hyperlink r:id="rId11" w:history="1">
        <w:r w:rsidRPr="00AB47EF">
          <w:rPr>
            <w:rStyle w:val="Lienhypertexte"/>
          </w:rPr>
          <w:t>https://www.legifrance.gouv.fr/codes/article_lc/LEGIARTI000032006708</w:t>
        </w:r>
      </w:hyperlink>
    </w:p>
    <w:p w14:paraId="55D0CC59" w14:textId="058ED018" w:rsidR="00AB47EF" w:rsidRDefault="00AB47EF" w:rsidP="003D2B37">
      <w:pPr>
        <w:spacing w:after="0" w:line="240" w:lineRule="auto"/>
      </w:pPr>
      <w:r w:rsidRPr="00AB47EF">
        <w:rPr>
          <w:b/>
          <w:bCs/>
        </w:rPr>
        <w:t xml:space="preserve">Code civil </w:t>
      </w:r>
      <w:r>
        <w:rPr>
          <w:b/>
          <w:bCs/>
        </w:rPr>
        <w:t>-</w:t>
      </w:r>
      <w:r w:rsidRPr="00AB47EF">
        <w:rPr>
          <w:b/>
          <w:bCs/>
        </w:rPr>
        <w:t xml:space="preserve"> article 1100-2</w:t>
      </w:r>
      <w:r w:rsidR="003D2B37">
        <w:rPr>
          <w:b/>
          <w:bCs/>
        </w:rPr>
        <w:t> :</w:t>
      </w:r>
      <w:r w:rsidRPr="00AB47EF">
        <w:rPr>
          <w:b/>
          <w:bCs/>
        </w:rPr>
        <w:t xml:space="preserve"> faits juridiques</w:t>
      </w:r>
    </w:p>
    <w:p w14:paraId="6C195771" w14:textId="59E5894A" w:rsidR="00AB47EF" w:rsidRPr="00AB47EF" w:rsidRDefault="00AB47EF" w:rsidP="003D2B37">
      <w:pPr>
        <w:spacing w:after="0" w:line="240" w:lineRule="auto"/>
      </w:pPr>
      <w:hyperlink r:id="rId12" w:history="1">
        <w:r w:rsidRPr="00AB47EF">
          <w:rPr>
            <w:rStyle w:val="Lienhypertexte"/>
          </w:rPr>
          <w:t>https://www.legifrance.gouv.fr/codes/article_lc/LEGIARTI000032006710</w:t>
        </w:r>
      </w:hyperlink>
    </w:p>
    <w:p w14:paraId="233C7EDE" w14:textId="77777777" w:rsidR="00AB47EF" w:rsidRPr="00AB47EF" w:rsidRDefault="00AB47EF" w:rsidP="003D2B37">
      <w:pPr>
        <w:spacing w:after="0" w:line="240" w:lineRule="auto"/>
        <w:rPr>
          <w:b/>
          <w:bCs/>
        </w:rPr>
      </w:pPr>
      <w:r w:rsidRPr="00AB47EF">
        <w:rPr>
          <w:b/>
          <w:bCs/>
        </w:rPr>
        <w:t>Admissibilité des preuves</w:t>
      </w:r>
    </w:p>
    <w:p w14:paraId="15F4BB1C" w14:textId="77777777" w:rsidR="00AB47EF" w:rsidRDefault="00AB47EF" w:rsidP="003D2B37">
      <w:pPr>
        <w:spacing w:after="0" w:line="240" w:lineRule="auto"/>
      </w:pPr>
      <w:r w:rsidRPr="00AB47EF">
        <w:rPr>
          <w:b/>
          <w:bCs/>
        </w:rPr>
        <w:t xml:space="preserve">Code civil </w:t>
      </w:r>
      <w:r>
        <w:rPr>
          <w:b/>
          <w:bCs/>
        </w:rPr>
        <w:t>-</w:t>
      </w:r>
      <w:r w:rsidRPr="00AB47EF">
        <w:rPr>
          <w:b/>
          <w:bCs/>
        </w:rPr>
        <w:t xml:space="preserve"> articles 1358 à 1362</w:t>
      </w:r>
    </w:p>
    <w:p w14:paraId="62DBC504" w14:textId="463C64D3" w:rsidR="00AB47EF" w:rsidRPr="00AB47EF" w:rsidRDefault="00AB47EF" w:rsidP="003D2B37">
      <w:pPr>
        <w:spacing w:after="0" w:line="240" w:lineRule="auto"/>
      </w:pPr>
      <w:hyperlink r:id="rId13" w:history="1">
        <w:r w:rsidRPr="00AB47EF">
          <w:rPr>
            <w:rStyle w:val="Lienhypertexte"/>
          </w:rPr>
          <w:t>https://www.legifrance.gouv.fr/codes/section_lc/LEGITEXT000006070721/LEGISCTA000032035939/</w:t>
        </w:r>
      </w:hyperlink>
    </w:p>
    <w:p w14:paraId="66342B2B" w14:textId="371F5D1C" w:rsidR="00AB47EF" w:rsidRDefault="00AB47EF" w:rsidP="003D2B37">
      <w:pPr>
        <w:spacing w:after="0" w:line="240" w:lineRule="auto"/>
      </w:pPr>
      <w:r w:rsidRPr="00AB47EF">
        <w:rPr>
          <w:b/>
          <w:bCs/>
        </w:rPr>
        <w:t xml:space="preserve">Décret n° 80-533 du 15 juillet 1980 </w:t>
      </w:r>
      <w:r>
        <w:rPr>
          <w:b/>
          <w:bCs/>
        </w:rPr>
        <w:t>-</w:t>
      </w:r>
      <w:r w:rsidRPr="00AB47EF">
        <w:rPr>
          <w:b/>
          <w:bCs/>
        </w:rPr>
        <w:t xml:space="preserve"> seuil de 1 500</w:t>
      </w:r>
      <w:r w:rsidR="003D2B37">
        <w:rPr>
          <w:b/>
          <w:bCs/>
        </w:rPr>
        <w:t> €</w:t>
      </w:r>
    </w:p>
    <w:p w14:paraId="24221767" w14:textId="68BAED72" w:rsidR="00AB47EF" w:rsidRPr="00AB47EF" w:rsidRDefault="00AB47EF" w:rsidP="003D2B37">
      <w:pPr>
        <w:spacing w:after="0" w:line="240" w:lineRule="auto"/>
      </w:pPr>
      <w:hyperlink r:id="rId14" w:history="1">
        <w:r w:rsidRPr="00AB47EF">
          <w:rPr>
            <w:rStyle w:val="Lienhypertexte"/>
          </w:rPr>
          <w:t>https://www.legifrance.gouv.fr/loda/id/LEGITEXT000006063274/</w:t>
        </w:r>
      </w:hyperlink>
    </w:p>
    <w:p w14:paraId="2872C5F6" w14:textId="57D0FDA5" w:rsidR="00AB47EF" w:rsidRDefault="00AB47EF" w:rsidP="003D2B37">
      <w:pPr>
        <w:spacing w:after="0" w:line="240" w:lineRule="auto"/>
      </w:pPr>
      <w:r w:rsidRPr="00AB47EF">
        <w:rPr>
          <w:b/>
          <w:bCs/>
        </w:rPr>
        <w:t xml:space="preserve">Code civil </w:t>
      </w:r>
      <w:r>
        <w:rPr>
          <w:b/>
          <w:bCs/>
        </w:rPr>
        <w:t>-</w:t>
      </w:r>
      <w:r w:rsidRPr="00AB47EF">
        <w:rPr>
          <w:b/>
          <w:bCs/>
        </w:rPr>
        <w:t xml:space="preserve"> article 1360</w:t>
      </w:r>
      <w:r w:rsidR="003D2B37">
        <w:rPr>
          <w:b/>
          <w:bCs/>
        </w:rPr>
        <w:t> :</w:t>
      </w:r>
      <w:r w:rsidRPr="00AB47EF">
        <w:rPr>
          <w:b/>
          <w:bCs/>
        </w:rPr>
        <w:t xml:space="preserve"> exceptions à l’exigence d’un écrit</w:t>
      </w:r>
    </w:p>
    <w:p w14:paraId="4AE881F1" w14:textId="7A68FB04" w:rsidR="00AB47EF" w:rsidRPr="00AB47EF" w:rsidRDefault="00AB47EF" w:rsidP="003D2B37">
      <w:pPr>
        <w:spacing w:after="0" w:line="240" w:lineRule="auto"/>
      </w:pPr>
      <w:hyperlink r:id="rId15" w:history="1">
        <w:r w:rsidRPr="00AB47EF">
          <w:rPr>
            <w:rStyle w:val="Lienhypertexte"/>
          </w:rPr>
          <w:t>https://www.legifrance.gouv.fr/codes/article_lc/LEGIARTI000032042306</w:t>
        </w:r>
      </w:hyperlink>
    </w:p>
    <w:p w14:paraId="518C1C96" w14:textId="0F5735BE" w:rsidR="00AB47EF" w:rsidRDefault="00AB47EF" w:rsidP="003D2B37">
      <w:pPr>
        <w:spacing w:after="0" w:line="240" w:lineRule="auto"/>
      </w:pPr>
      <w:r w:rsidRPr="00AB47EF">
        <w:rPr>
          <w:b/>
          <w:bCs/>
        </w:rPr>
        <w:t xml:space="preserve">Code civil </w:t>
      </w:r>
      <w:r>
        <w:rPr>
          <w:b/>
          <w:bCs/>
        </w:rPr>
        <w:t>-</w:t>
      </w:r>
      <w:r w:rsidRPr="00AB47EF">
        <w:rPr>
          <w:b/>
          <w:bCs/>
        </w:rPr>
        <w:t xml:space="preserve"> articles 1361 et 1362</w:t>
      </w:r>
      <w:r w:rsidR="003D2B37">
        <w:rPr>
          <w:b/>
          <w:bCs/>
        </w:rPr>
        <w:t> :</w:t>
      </w:r>
      <w:r w:rsidRPr="00AB47EF">
        <w:rPr>
          <w:b/>
          <w:bCs/>
        </w:rPr>
        <w:t xml:space="preserve"> commencement de preuve par écrit</w:t>
      </w:r>
    </w:p>
    <w:p w14:paraId="1273BEC7" w14:textId="77777777" w:rsidR="00AB47EF" w:rsidRDefault="00AB47EF" w:rsidP="003D2B37">
      <w:pPr>
        <w:spacing w:after="0" w:line="240" w:lineRule="auto"/>
      </w:pPr>
      <w:hyperlink r:id="rId16" w:history="1">
        <w:r w:rsidRPr="00AB47EF">
          <w:rPr>
            <w:rStyle w:val="Lienhypertexte"/>
          </w:rPr>
          <w:t>https://www.legifrance.gouv.fr/codes/article_lc/LEGIARTI000032042301</w:t>
        </w:r>
      </w:hyperlink>
    </w:p>
    <w:p w14:paraId="54CDC4E1" w14:textId="0731897A" w:rsidR="00AB47EF" w:rsidRPr="00AB47EF" w:rsidRDefault="00AB47EF" w:rsidP="003D2B37">
      <w:pPr>
        <w:spacing w:after="0" w:line="240" w:lineRule="auto"/>
      </w:pPr>
      <w:hyperlink r:id="rId17" w:history="1">
        <w:r w:rsidRPr="00AB47EF">
          <w:rPr>
            <w:rStyle w:val="Lienhypertexte"/>
          </w:rPr>
          <w:t>https://www.legifrance.gouv.fr/codes/article_lc/LEGIARTI000032042296</w:t>
        </w:r>
      </w:hyperlink>
    </w:p>
    <w:p w14:paraId="7506CCC4" w14:textId="77777777" w:rsidR="00AB47EF" w:rsidRPr="00AB47EF" w:rsidRDefault="00AB47EF" w:rsidP="003D2B37">
      <w:pPr>
        <w:spacing w:after="0" w:line="240" w:lineRule="auto"/>
        <w:rPr>
          <w:b/>
          <w:bCs/>
        </w:rPr>
      </w:pPr>
      <w:r w:rsidRPr="00AB47EF">
        <w:rPr>
          <w:b/>
          <w:bCs/>
        </w:rPr>
        <w:t>Preuve par écrit</w:t>
      </w:r>
    </w:p>
    <w:p w14:paraId="7AD45DFF" w14:textId="77777777" w:rsidR="00AB47EF" w:rsidRDefault="00AB47EF" w:rsidP="003D2B37">
      <w:pPr>
        <w:spacing w:after="0" w:line="240" w:lineRule="auto"/>
      </w:pPr>
      <w:r w:rsidRPr="00AB47EF">
        <w:rPr>
          <w:b/>
          <w:bCs/>
        </w:rPr>
        <w:t xml:space="preserve">Code civil </w:t>
      </w:r>
      <w:r>
        <w:rPr>
          <w:b/>
          <w:bCs/>
        </w:rPr>
        <w:t>-</w:t>
      </w:r>
      <w:r w:rsidRPr="00AB47EF">
        <w:rPr>
          <w:b/>
          <w:bCs/>
        </w:rPr>
        <w:t xml:space="preserve"> articles 1363 à 1380</w:t>
      </w:r>
    </w:p>
    <w:p w14:paraId="20EA8406" w14:textId="7D6A8745" w:rsidR="00AB47EF" w:rsidRPr="00AB47EF" w:rsidRDefault="00AB47EF" w:rsidP="003D2B37">
      <w:pPr>
        <w:spacing w:after="0" w:line="240" w:lineRule="auto"/>
      </w:pPr>
      <w:hyperlink r:id="rId18" w:history="1">
        <w:r w:rsidRPr="00AB47EF">
          <w:rPr>
            <w:rStyle w:val="Lienhypertexte"/>
          </w:rPr>
          <w:t>https://www.legifrance.gouv.fr/codes/section_lc/LEGITEXT000006070721/LEGISCTA000032037827/</w:t>
        </w:r>
      </w:hyperlink>
    </w:p>
    <w:p w14:paraId="2FF5D219" w14:textId="0DBDDE9B" w:rsidR="00AB47EF" w:rsidRDefault="00AB47EF" w:rsidP="003D2B37">
      <w:pPr>
        <w:spacing w:after="0" w:line="240" w:lineRule="auto"/>
      </w:pPr>
      <w:r w:rsidRPr="00AB47EF">
        <w:rPr>
          <w:b/>
          <w:bCs/>
        </w:rPr>
        <w:t xml:space="preserve">Code civil </w:t>
      </w:r>
      <w:r>
        <w:rPr>
          <w:b/>
          <w:bCs/>
        </w:rPr>
        <w:t>-</w:t>
      </w:r>
      <w:r w:rsidRPr="00AB47EF">
        <w:rPr>
          <w:b/>
          <w:bCs/>
        </w:rPr>
        <w:t xml:space="preserve"> article 1365</w:t>
      </w:r>
      <w:r w:rsidR="003D2B37">
        <w:rPr>
          <w:b/>
          <w:bCs/>
        </w:rPr>
        <w:t> :</w:t>
      </w:r>
      <w:r w:rsidRPr="00AB47EF">
        <w:rPr>
          <w:b/>
          <w:bCs/>
        </w:rPr>
        <w:t xml:space="preserve"> définition de l’écrit</w:t>
      </w:r>
    </w:p>
    <w:p w14:paraId="5FD7A7BB" w14:textId="4026EA43" w:rsidR="00AB47EF" w:rsidRPr="00AB47EF" w:rsidRDefault="00AB47EF" w:rsidP="003D2B37">
      <w:pPr>
        <w:spacing w:after="0" w:line="240" w:lineRule="auto"/>
      </w:pPr>
      <w:hyperlink r:id="rId19" w:history="1">
        <w:r w:rsidRPr="00AB47EF">
          <w:rPr>
            <w:rStyle w:val="Lienhypertexte"/>
          </w:rPr>
          <w:t>https://www.legifrance.gouv.fr/codes/article_lc/LEGIARTI000032042466</w:t>
        </w:r>
      </w:hyperlink>
    </w:p>
    <w:p w14:paraId="3971624B" w14:textId="683F3695" w:rsidR="00AB47EF" w:rsidRDefault="00AB47EF" w:rsidP="003D2B37">
      <w:pPr>
        <w:spacing w:after="0" w:line="240" w:lineRule="auto"/>
      </w:pPr>
      <w:r w:rsidRPr="00AB47EF">
        <w:rPr>
          <w:b/>
          <w:bCs/>
        </w:rPr>
        <w:t xml:space="preserve">Code civil </w:t>
      </w:r>
      <w:r>
        <w:rPr>
          <w:b/>
          <w:bCs/>
        </w:rPr>
        <w:t>-</w:t>
      </w:r>
      <w:r w:rsidRPr="00AB47EF">
        <w:rPr>
          <w:b/>
          <w:bCs/>
        </w:rPr>
        <w:t xml:space="preserve"> article 1366</w:t>
      </w:r>
      <w:r w:rsidR="003D2B37">
        <w:rPr>
          <w:b/>
          <w:bCs/>
        </w:rPr>
        <w:t> :</w:t>
      </w:r>
      <w:r w:rsidRPr="00AB47EF">
        <w:rPr>
          <w:b/>
          <w:bCs/>
        </w:rPr>
        <w:t xml:space="preserve"> écrit électronique</w:t>
      </w:r>
    </w:p>
    <w:p w14:paraId="6F4A8AB2" w14:textId="0489E70C" w:rsidR="00AB47EF" w:rsidRPr="00AB47EF" w:rsidRDefault="00AB47EF" w:rsidP="003D2B37">
      <w:pPr>
        <w:spacing w:after="0" w:line="240" w:lineRule="auto"/>
      </w:pPr>
      <w:hyperlink r:id="rId20" w:history="1">
        <w:r w:rsidRPr="00AB47EF">
          <w:rPr>
            <w:rStyle w:val="Lienhypertexte"/>
          </w:rPr>
          <w:t>https://www.legifrance.gouv.fr/codes/article_lc/LEGIARTI000032042461</w:t>
        </w:r>
      </w:hyperlink>
    </w:p>
    <w:p w14:paraId="7410455C" w14:textId="00F55A70" w:rsidR="00AB47EF" w:rsidRDefault="00AB47EF" w:rsidP="003D2B37">
      <w:pPr>
        <w:spacing w:after="0" w:line="240" w:lineRule="auto"/>
      </w:pPr>
      <w:r w:rsidRPr="00AB47EF">
        <w:rPr>
          <w:b/>
          <w:bCs/>
        </w:rPr>
        <w:t xml:space="preserve">Code civil </w:t>
      </w:r>
      <w:r>
        <w:rPr>
          <w:b/>
          <w:bCs/>
        </w:rPr>
        <w:t>-</w:t>
      </w:r>
      <w:r w:rsidRPr="00AB47EF">
        <w:rPr>
          <w:b/>
          <w:bCs/>
        </w:rPr>
        <w:t xml:space="preserve"> article 1367</w:t>
      </w:r>
      <w:r w:rsidR="003D2B37">
        <w:rPr>
          <w:b/>
          <w:bCs/>
        </w:rPr>
        <w:t> :</w:t>
      </w:r>
      <w:r w:rsidRPr="00AB47EF">
        <w:rPr>
          <w:b/>
          <w:bCs/>
        </w:rPr>
        <w:t xml:space="preserve"> signature électronique</w:t>
      </w:r>
    </w:p>
    <w:p w14:paraId="19B7BFBC" w14:textId="4DD4B428" w:rsidR="00AB47EF" w:rsidRPr="00AB47EF" w:rsidRDefault="00AB47EF" w:rsidP="003D2B37">
      <w:pPr>
        <w:spacing w:after="0" w:line="240" w:lineRule="auto"/>
      </w:pPr>
      <w:hyperlink r:id="rId21" w:history="1">
        <w:r w:rsidRPr="00AB47EF">
          <w:rPr>
            <w:rStyle w:val="Lienhypertexte"/>
          </w:rPr>
          <w:t>https://www.legifrance.gouv.fr/codes/article_lc/LEGIARTI000032042456</w:t>
        </w:r>
      </w:hyperlink>
    </w:p>
    <w:p w14:paraId="0A08B97F" w14:textId="77777777" w:rsidR="00AB47EF" w:rsidRDefault="00AB47EF" w:rsidP="003D2B37">
      <w:pPr>
        <w:spacing w:after="0" w:line="240" w:lineRule="auto"/>
      </w:pPr>
      <w:r w:rsidRPr="00AB47EF">
        <w:rPr>
          <w:b/>
          <w:bCs/>
        </w:rPr>
        <w:t>Décret n° 2017-1416 du 28 septembre 2017 relatif à la signature électronique</w:t>
      </w:r>
    </w:p>
    <w:p w14:paraId="39434685" w14:textId="2F41CAAA" w:rsidR="00AB47EF" w:rsidRPr="00AB47EF" w:rsidRDefault="00AB47EF" w:rsidP="003D2B37">
      <w:pPr>
        <w:spacing w:after="0" w:line="240" w:lineRule="auto"/>
      </w:pPr>
      <w:hyperlink r:id="rId22" w:history="1">
        <w:r w:rsidRPr="00AB47EF">
          <w:rPr>
            <w:rStyle w:val="Lienhypertexte"/>
          </w:rPr>
          <w:t>https://www.legifrance.gouv.fr/loda/id/JORFTEXT000035676246</w:t>
        </w:r>
      </w:hyperlink>
    </w:p>
    <w:p w14:paraId="05319952" w14:textId="600A4A23" w:rsidR="00AB47EF" w:rsidRDefault="00AB47EF" w:rsidP="003D2B37">
      <w:pPr>
        <w:spacing w:after="0" w:line="240" w:lineRule="auto"/>
      </w:pPr>
      <w:r w:rsidRPr="00AB47EF">
        <w:rPr>
          <w:b/>
          <w:bCs/>
        </w:rPr>
        <w:t xml:space="preserve">Code civil </w:t>
      </w:r>
      <w:r>
        <w:rPr>
          <w:b/>
          <w:bCs/>
        </w:rPr>
        <w:t>-</w:t>
      </w:r>
      <w:r w:rsidRPr="00AB47EF">
        <w:rPr>
          <w:b/>
          <w:bCs/>
        </w:rPr>
        <w:t xml:space="preserve"> article 1368</w:t>
      </w:r>
      <w:r w:rsidR="003D2B37">
        <w:rPr>
          <w:b/>
          <w:bCs/>
        </w:rPr>
        <w:t> :</w:t>
      </w:r>
      <w:r w:rsidRPr="00AB47EF">
        <w:rPr>
          <w:b/>
          <w:bCs/>
        </w:rPr>
        <w:t xml:space="preserve"> conflits de preuves écrites</w:t>
      </w:r>
    </w:p>
    <w:p w14:paraId="64F53122" w14:textId="0BC0F988" w:rsidR="00AB47EF" w:rsidRPr="00AB47EF" w:rsidRDefault="00AB47EF" w:rsidP="003D2B37">
      <w:pPr>
        <w:spacing w:after="0" w:line="240" w:lineRule="auto"/>
      </w:pPr>
      <w:hyperlink r:id="rId23" w:history="1">
        <w:r w:rsidRPr="00AB47EF">
          <w:rPr>
            <w:rStyle w:val="Lienhypertexte"/>
          </w:rPr>
          <w:t>https://www.legifrance.gouv.fr/codes/article_lc/LEGIARTI000032042451</w:t>
        </w:r>
      </w:hyperlink>
    </w:p>
    <w:p w14:paraId="2D6AD6DF" w14:textId="77777777" w:rsidR="00AB47EF" w:rsidRPr="00AB47EF" w:rsidRDefault="00AB47EF" w:rsidP="003D2B37">
      <w:pPr>
        <w:spacing w:after="0" w:line="240" w:lineRule="auto"/>
        <w:rPr>
          <w:b/>
          <w:bCs/>
        </w:rPr>
      </w:pPr>
      <w:r w:rsidRPr="00AB47EF">
        <w:rPr>
          <w:b/>
          <w:bCs/>
        </w:rPr>
        <w:t>Acte authentique et acte sous signature privée</w:t>
      </w:r>
    </w:p>
    <w:p w14:paraId="02CCDECD" w14:textId="56E10C6C" w:rsidR="00AB47EF" w:rsidRDefault="00AB47EF" w:rsidP="003D2B37">
      <w:pPr>
        <w:spacing w:after="0" w:line="240" w:lineRule="auto"/>
      </w:pPr>
      <w:r w:rsidRPr="00AB47EF">
        <w:rPr>
          <w:b/>
          <w:bCs/>
        </w:rPr>
        <w:t xml:space="preserve">Code civil </w:t>
      </w:r>
      <w:r>
        <w:rPr>
          <w:b/>
          <w:bCs/>
        </w:rPr>
        <w:t>-</w:t>
      </w:r>
      <w:r w:rsidRPr="00AB47EF">
        <w:rPr>
          <w:b/>
          <w:bCs/>
        </w:rPr>
        <w:t xml:space="preserve"> articles 1369 à 1371</w:t>
      </w:r>
      <w:r w:rsidR="003D2B37">
        <w:rPr>
          <w:b/>
          <w:bCs/>
        </w:rPr>
        <w:t> :</w:t>
      </w:r>
      <w:r w:rsidRPr="00AB47EF">
        <w:rPr>
          <w:b/>
          <w:bCs/>
        </w:rPr>
        <w:t xml:space="preserve"> acte authentique</w:t>
      </w:r>
    </w:p>
    <w:p w14:paraId="76C1E39A" w14:textId="5AD39A22" w:rsidR="00AB47EF" w:rsidRPr="00AB47EF" w:rsidRDefault="00AB47EF" w:rsidP="003D2B37">
      <w:pPr>
        <w:spacing w:after="0" w:line="240" w:lineRule="auto"/>
      </w:pPr>
      <w:hyperlink r:id="rId24" w:history="1">
        <w:r w:rsidRPr="00AB47EF">
          <w:rPr>
            <w:rStyle w:val="Lienhypertexte"/>
          </w:rPr>
          <w:t>https://www.legifrance.gouv.fr/codes/id/LEGISCTA000032037831/</w:t>
        </w:r>
      </w:hyperlink>
    </w:p>
    <w:p w14:paraId="7EED1C38" w14:textId="143E3E8D" w:rsidR="00AB47EF" w:rsidRDefault="00AB47EF" w:rsidP="003D2B37">
      <w:pPr>
        <w:spacing w:after="0" w:line="240" w:lineRule="auto"/>
      </w:pPr>
      <w:r w:rsidRPr="00AB47EF">
        <w:rPr>
          <w:b/>
          <w:bCs/>
        </w:rPr>
        <w:t xml:space="preserve">Code civil </w:t>
      </w:r>
      <w:r>
        <w:rPr>
          <w:b/>
          <w:bCs/>
        </w:rPr>
        <w:t>-</w:t>
      </w:r>
      <w:r w:rsidRPr="00AB47EF">
        <w:rPr>
          <w:b/>
          <w:bCs/>
        </w:rPr>
        <w:t xml:space="preserve"> articles 1372 à 1377</w:t>
      </w:r>
      <w:r w:rsidR="003D2B37">
        <w:rPr>
          <w:b/>
          <w:bCs/>
        </w:rPr>
        <w:t> :</w:t>
      </w:r>
      <w:r w:rsidRPr="00AB47EF">
        <w:rPr>
          <w:b/>
          <w:bCs/>
        </w:rPr>
        <w:t xml:space="preserve"> acte sous signature privée</w:t>
      </w:r>
    </w:p>
    <w:p w14:paraId="07458CCD" w14:textId="088C06CA" w:rsidR="00AB47EF" w:rsidRPr="00AB47EF" w:rsidRDefault="00AB47EF" w:rsidP="003D2B37">
      <w:pPr>
        <w:spacing w:after="0" w:line="240" w:lineRule="auto"/>
      </w:pPr>
      <w:hyperlink r:id="rId25" w:history="1">
        <w:r w:rsidRPr="00AB47EF">
          <w:rPr>
            <w:rStyle w:val="Lienhypertexte"/>
          </w:rPr>
          <w:t>https://www.legifrance.gouv.fr/codes/id/LEGISCTA000032037833</w:t>
        </w:r>
      </w:hyperlink>
    </w:p>
    <w:p w14:paraId="12373FB6" w14:textId="77777777" w:rsidR="00AB47EF" w:rsidRPr="00AB47EF" w:rsidRDefault="00AB47EF" w:rsidP="003D2B37">
      <w:pPr>
        <w:spacing w:after="0" w:line="240" w:lineRule="auto"/>
        <w:rPr>
          <w:b/>
          <w:bCs/>
        </w:rPr>
      </w:pPr>
      <w:r w:rsidRPr="00AB47EF">
        <w:rPr>
          <w:b/>
          <w:bCs/>
        </w:rPr>
        <w:t>Copies</w:t>
      </w:r>
    </w:p>
    <w:p w14:paraId="363FDB7F" w14:textId="1931D84F" w:rsidR="00AB47EF" w:rsidRDefault="00AB47EF" w:rsidP="003D2B37">
      <w:pPr>
        <w:spacing w:after="0" w:line="240" w:lineRule="auto"/>
      </w:pPr>
      <w:r w:rsidRPr="00AB47EF">
        <w:rPr>
          <w:b/>
          <w:bCs/>
        </w:rPr>
        <w:t xml:space="preserve">Code civil </w:t>
      </w:r>
      <w:r>
        <w:rPr>
          <w:b/>
          <w:bCs/>
        </w:rPr>
        <w:t>-</w:t>
      </w:r>
      <w:r w:rsidRPr="00AB47EF">
        <w:rPr>
          <w:b/>
          <w:bCs/>
        </w:rPr>
        <w:t xml:space="preserve"> article 1379</w:t>
      </w:r>
      <w:r w:rsidR="003D2B37">
        <w:rPr>
          <w:b/>
          <w:bCs/>
        </w:rPr>
        <w:t> :</w:t>
      </w:r>
      <w:r w:rsidRPr="00AB47EF">
        <w:rPr>
          <w:b/>
          <w:bCs/>
        </w:rPr>
        <w:t xml:space="preserve"> copie fiable</w:t>
      </w:r>
    </w:p>
    <w:p w14:paraId="6C93D52C" w14:textId="696080F3" w:rsidR="00AB47EF" w:rsidRPr="00AB47EF" w:rsidRDefault="00AB47EF" w:rsidP="003D2B37">
      <w:pPr>
        <w:spacing w:after="0" w:line="240" w:lineRule="auto"/>
      </w:pPr>
      <w:hyperlink r:id="rId26" w:history="1">
        <w:r w:rsidRPr="00AB47EF">
          <w:rPr>
            <w:rStyle w:val="Lienhypertexte"/>
          </w:rPr>
          <w:t>https://www.legifrance.gouv.fr/codes/article_lc/LEGIARTI000032042394</w:t>
        </w:r>
      </w:hyperlink>
    </w:p>
    <w:p w14:paraId="4FE2BC51" w14:textId="77777777" w:rsidR="00AB47EF" w:rsidRDefault="00AB47EF" w:rsidP="003D2B37">
      <w:pPr>
        <w:spacing w:after="0" w:line="240" w:lineRule="auto"/>
      </w:pPr>
      <w:r w:rsidRPr="00AB47EF">
        <w:rPr>
          <w:b/>
          <w:bCs/>
        </w:rPr>
        <w:t>Décret n° 2016-1673 du 5 décembre 2016 relatif à la fiabilité des copies</w:t>
      </w:r>
    </w:p>
    <w:p w14:paraId="7E65F1B1" w14:textId="4AD45C38" w:rsidR="00AB47EF" w:rsidRPr="00AB47EF" w:rsidRDefault="00AB47EF" w:rsidP="003D2B37">
      <w:pPr>
        <w:spacing w:after="0" w:line="240" w:lineRule="auto"/>
      </w:pPr>
      <w:hyperlink r:id="rId27" w:history="1">
        <w:r w:rsidRPr="00AB47EF">
          <w:rPr>
            <w:rStyle w:val="Lienhypertexte"/>
          </w:rPr>
          <w:t>https://www.legifrance.gouv.fr/loda/id/JORFTEXT000033538124</w:t>
        </w:r>
      </w:hyperlink>
    </w:p>
    <w:p w14:paraId="27F6051E" w14:textId="77777777" w:rsidR="00AB47EF" w:rsidRPr="00AB47EF" w:rsidRDefault="00AB47EF" w:rsidP="003D2B37">
      <w:pPr>
        <w:spacing w:after="0" w:line="240" w:lineRule="auto"/>
        <w:rPr>
          <w:b/>
          <w:bCs/>
        </w:rPr>
      </w:pPr>
      <w:r w:rsidRPr="00AB47EF">
        <w:rPr>
          <w:b/>
          <w:bCs/>
        </w:rPr>
        <w:t>Témoignage, présomptions, aveu et serment</w:t>
      </w:r>
    </w:p>
    <w:p w14:paraId="0911F852" w14:textId="585B78BF" w:rsidR="00AB47EF" w:rsidRDefault="00AB47EF" w:rsidP="003D2B37">
      <w:pPr>
        <w:spacing w:after="0" w:line="240" w:lineRule="auto"/>
      </w:pPr>
      <w:r w:rsidRPr="00AB47EF">
        <w:rPr>
          <w:b/>
          <w:bCs/>
        </w:rPr>
        <w:t xml:space="preserve">Code civil </w:t>
      </w:r>
      <w:r>
        <w:rPr>
          <w:b/>
          <w:bCs/>
        </w:rPr>
        <w:t>-</w:t>
      </w:r>
      <w:r w:rsidRPr="00AB47EF">
        <w:rPr>
          <w:b/>
          <w:bCs/>
        </w:rPr>
        <w:t xml:space="preserve"> article 1381</w:t>
      </w:r>
      <w:r w:rsidR="003D2B37">
        <w:rPr>
          <w:b/>
          <w:bCs/>
        </w:rPr>
        <w:t> :</w:t>
      </w:r>
      <w:r w:rsidRPr="00AB47EF">
        <w:rPr>
          <w:b/>
          <w:bCs/>
        </w:rPr>
        <w:t xml:space="preserve"> témoignage</w:t>
      </w:r>
    </w:p>
    <w:p w14:paraId="242F2671" w14:textId="485F3F73" w:rsidR="00AB47EF" w:rsidRPr="00AB47EF" w:rsidRDefault="00AB47EF" w:rsidP="003D2B37">
      <w:pPr>
        <w:spacing w:after="0" w:line="240" w:lineRule="auto"/>
      </w:pPr>
      <w:hyperlink r:id="rId28" w:history="1">
        <w:r w:rsidRPr="00AB47EF">
          <w:rPr>
            <w:rStyle w:val="Lienhypertexte"/>
          </w:rPr>
          <w:t>https://www.legifrance.gouv.fr/codes/id/LEGIARTI000032042384</w:t>
        </w:r>
      </w:hyperlink>
    </w:p>
    <w:p w14:paraId="1445BF5E" w14:textId="10DECBBC" w:rsidR="00AB47EF" w:rsidRDefault="00AB47EF" w:rsidP="003D2B37">
      <w:pPr>
        <w:spacing w:after="0" w:line="240" w:lineRule="auto"/>
      </w:pPr>
      <w:r w:rsidRPr="00AB47EF">
        <w:rPr>
          <w:b/>
          <w:bCs/>
        </w:rPr>
        <w:t xml:space="preserve">Code civil </w:t>
      </w:r>
      <w:r>
        <w:rPr>
          <w:b/>
          <w:bCs/>
        </w:rPr>
        <w:t>-</w:t>
      </w:r>
      <w:r w:rsidRPr="00AB47EF">
        <w:rPr>
          <w:b/>
          <w:bCs/>
        </w:rPr>
        <w:t xml:space="preserve"> article 1382</w:t>
      </w:r>
      <w:r w:rsidR="003D2B37">
        <w:rPr>
          <w:b/>
          <w:bCs/>
        </w:rPr>
        <w:t> :</w:t>
      </w:r>
      <w:r w:rsidRPr="00AB47EF">
        <w:rPr>
          <w:b/>
          <w:bCs/>
        </w:rPr>
        <w:t xml:space="preserve"> présomptions judiciaires</w:t>
      </w:r>
    </w:p>
    <w:p w14:paraId="3FE28F06" w14:textId="11701797" w:rsidR="00AB47EF" w:rsidRPr="00AB47EF" w:rsidRDefault="00AB47EF" w:rsidP="003D2B37">
      <w:pPr>
        <w:spacing w:after="0" w:line="240" w:lineRule="auto"/>
      </w:pPr>
      <w:hyperlink r:id="rId29" w:history="1">
        <w:r w:rsidRPr="00AB47EF">
          <w:rPr>
            <w:rStyle w:val="Lienhypertexte"/>
          </w:rPr>
          <w:t>https://www.legifrance.gouv.fr/codes/id/LEGISCTA000032037843</w:t>
        </w:r>
      </w:hyperlink>
    </w:p>
    <w:p w14:paraId="5B447C36" w14:textId="3DB29805" w:rsidR="00AB47EF" w:rsidRDefault="00AB47EF" w:rsidP="003D2B37">
      <w:pPr>
        <w:spacing w:after="0" w:line="240" w:lineRule="auto"/>
      </w:pPr>
      <w:r w:rsidRPr="00AB47EF">
        <w:rPr>
          <w:b/>
          <w:bCs/>
        </w:rPr>
        <w:t xml:space="preserve">Code civil </w:t>
      </w:r>
      <w:r>
        <w:rPr>
          <w:b/>
          <w:bCs/>
        </w:rPr>
        <w:t>-</w:t>
      </w:r>
      <w:r w:rsidRPr="00AB47EF">
        <w:rPr>
          <w:b/>
          <w:bCs/>
        </w:rPr>
        <w:t xml:space="preserve"> articles 1383 à 1383-2</w:t>
      </w:r>
      <w:r w:rsidR="003D2B37">
        <w:rPr>
          <w:b/>
          <w:bCs/>
        </w:rPr>
        <w:t> :</w:t>
      </w:r>
      <w:r w:rsidRPr="00AB47EF">
        <w:rPr>
          <w:b/>
          <w:bCs/>
        </w:rPr>
        <w:t xml:space="preserve"> aveu</w:t>
      </w:r>
    </w:p>
    <w:p w14:paraId="7195A814" w14:textId="52CB45E0" w:rsidR="00AB47EF" w:rsidRPr="00AB47EF" w:rsidRDefault="00AB47EF" w:rsidP="003D2B37">
      <w:pPr>
        <w:spacing w:after="0" w:line="240" w:lineRule="auto"/>
      </w:pPr>
      <w:hyperlink r:id="rId30" w:history="1">
        <w:r w:rsidRPr="00AB47EF">
          <w:rPr>
            <w:rStyle w:val="Lienhypertexte"/>
          </w:rPr>
          <w:t>https://www.legifrance.gouv.fr/codes/section_lc/LEGITEXT000006070721/LEGISCTA000032037846/</w:t>
        </w:r>
      </w:hyperlink>
    </w:p>
    <w:p w14:paraId="4E57AF0F" w14:textId="260499CD" w:rsidR="00AB47EF" w:rsidRDefault="00AB47EF" w:rsidP="003D2B37">
      <w:pPr>
        <w:spacing w:after="0" w:line="240" w:lineRule="auto"/>
      </w:pPr>
      <w:r w:rsidRPr="00AB47EF">
        <w:rPr>
          <w:b/>
          <w:bCs/>
        </w:rPr>
        <w:t xml:space="preserve">Code civil </w:t>
      </w:r>
      <w:r>
        <w:rPr>
          <w:b/>
          <w:bCs/>
        </w:rPr>
        <w:t>-</w:t>
      </w:r>
      <w:r w:rsidRPr="00AB47EF">
        <w:rPr>
          <w:b/>
          <w:bCs/>
        </w:rPr>
        <w:t xml:space="preserve"> articles 1384 à 1386-1</w:t>
      </w:r>
      <w:r w:rsidR="003D2B37">
        <w:rPr>
          <w:b/>
          <w:bCs/>
        </w:rPr>
        <w:t> :</w:t>
      </w:r>
      <w:r w:rsidRPr="00AB47EF">
        <w:rPr>
          <w:b/>
          <w:bCs/>
        </w:rPr>
        <w:t xml:space="preserve"> serment</w:t>
      </w:r>
    </w:p>
    <w:p w14:paraId="155DEB5F" w14:textId="6D5E1BA6" w:rsidR="00AB47EF" w:rsidRPr="00AB47EF" w:rsidRDefault="00AB47EF" w:rsidP="003D2B37">
      <w:pPr>
        <w:spacing w:after="0" w:line="240" w:lineRule="auto"/>
      </w:pPr>
      <w:hyperlink r:id="rId31" w:history="1">
        <w:r w:rsidRPr="00AB47EF">
          <w:rPr>
            <w:rStyle w:val="Lienhypertexte"/>
          </w:rPr>
          <w:t>https://www.legifrance.gouv.fr/codes/section_lc/LEGITEXT000006070721/LEGISCTA000032037851/</w:t>
        </w:r>
      </w:hyperlink>
    </w:p>
    <w:p w14:paraId="4F1B68C3" w14:textId="77777777" w:rsidR="00AB47EF" w:rsidRPr="00AB47EF" w:rsidRDefault="00AB47EF" w:rsidP="003D2B37">
      <w:pPr>
        <w:spacing w:after="0" w:line="240" w:lineRule="auto"/>
        <w:rPr>
          <w:b/>
          <w:bCs/>
        </w:rPr>
      </w:pPr>
      <w:r w:rsidRPr="00AB47EF">
        <w:rPr>
          <w:b/>
          <w:bCs/>
        </w:rPr>
        <w:t>Preuve en matière commerciale</w:t>
      </w:r>
    </w:p>
    <w:p w14:paraId="7B9AB878" w14:textId="556C6DC7" w:rsidR="00AB47EF" w:rsidRDefault="00AB47EF" w:rsidP="003D2B37">
      <w:pPr>
        <w:spacing w:after="0" w:line="240" w:lineRule="auto"/>
      </w:pPr>
      <w:r w:rsidRPr="00AB47EF">
        <w:rPr>
          <w:b/>
          <w:bCs/>
        </w:rPr>
        <w:t xml:space="preserve">Code de commerce </w:t>
      </w:r>
      <w:r>
        <w:rPr>
          <w:b/>
          <w:bCs/>
        </w:rPr>
        <w:t>-</w:t>
      </w:r>
      <w:r w:rsidRPr="00AB47EF">
        <w:rPr>
          <w:b/>
          <w:bCs/>
        </w:rPr>
        <w:t xml:space="preserve"> article L. 110-3</w:t>
      </w:r>
      <w:r w:rsidR="003D2B37">
        <w:rPr>
          <w:b/>
          <w:bCs/>
        </w:rPr>
        <w:t> :</w:t>
      </w:r>
      <w:r w:rsidRPr="00AB47EF">
        <w:rPr>
          <w:b/>
          <w:bCs/>
        </w:rPr>
        <w:t xml:space="preserve"> liberté de preuve à l’égard des commerçants</w:t>
      </w:r>
    </w:p>
    <w:p w14:paraId="698EE517" w14:textId="14E3A0C1" w:rsidR="00AB47EF" w:rsidRPr="00AB47EF" w:rsidRDefault="00AB47EF" w:rsidP="003D2B37">
      <w:pPr>
        <w:spacing w:after="0" w:line="240" w:lineRule="auto"/>
      </w:pPr>
      <w:hyperlink r:id="rId32" w:history="1">
        <w:r w:rsidRPr="00AB47EF">
          <w:rPr>
            <w:rStyle w:val="Lienhypertexte"/>
          </w:rPr>
          <w:t>https://www.legifrance.gouv.fr/codes/article_lc/LEGIARTI000006219127</w:t>
        </w:r>
      </w:hyperlink>
    </w:p>
    <w:p w14:paraId="1A4F29E6" w14:textId="4460F0BC" w:rsidR="00AB47EF" w:rsidRDefault="00AB47EF" w:rsidP="003D2B37">
      <w:pPr>
        <w:spacing w:after="0" w:line="240" w:lineRule="auto"/>
      </w:pPr>
      <w:r w:rsidRPr="00AB47EF">
        <w:rPr>
          <w:b/>
          <w:bCs/>
        </w:rPr>
        <w:lastRenderedPageBreak/>
        <w:t xml:space="preserve">Code de commerce </w:t>
      </w:r>
      <w:r>
        <w:rPr>
          <w:b/>
          <w:bCs/>
        </w:rPr>
        <w:t>-</w:t>
      </w:r>
      <w:r w:rsidRPr="00AB47EF">
        <w:rPr>
          <w:b/>
          <w:bCs/>
        </w:rPr>
        <w:t xml:space="preserve"> article L. 123-23</w:t>
      </w:r>
      <w:r w:rsidR="003D2B37">
        <w:rPr>
          <w:b/>
          <w:bCs/>
        </w:rPr>
        <w:t> :</w:t>
      </w:r>
      <w:r w:rsidRPr="00AB47EF">
        <w:rPr>
          <w:b/>
          <w:bCs/>
        </w:rPr>
        <w:t xml:space="preserve"> comptabilité et preuve entre commerçants</w:t>
      </w:r>
    </w:p>
    <w:p w14:paraId="29F7A4E8" w14:textId="79A3C1CF" w:rsidR="00AB47EF" w:rsidRPr="00AB47EF" w:rsidRDefault="00AB47EF" w:rsidP="003D2B37">
      <w:pPr>
        <w:spacing w:after="0" w:line="240" w:lineRule="auto"/>
      </w:pPr>
      <w:hyperlink r:id="rId33" w:history="1">
        <w:r w:rsidRPr="00AB47EF">
          <w:rPr>
            <w:rStyle w:val="Lienhypertexte"/>
          </w:rPr>
          <w:t>https://www.legifrance.gouv.fr/codes/article_lc/LEGIARTI000006219341</w:t>
        </w:r>
      </w:hyperlink>
    </w:p>
    <w:p w14:paraId="1C7E344C" w14:textId="77777777" w:rsidR="00AB47EF" w:rsidRPr="00AB47EF" w:rsidRDefault="00AB47EF" w:rsidP="003D2B37">
      <w:pPr>
        <w:spacing w:after="0" w:line="240" w:lineRule="auto"/>
        <w:rPr>
          <w:b/>
          <w:bCs/>
        </w:rPr>
      </w:pPr>
      <w:r w:rsidRPr="00AB47EF">
        <w:rPr>
          <w:b/>
          <w:bCs/>
        </w:rPr>
        <w:t>SMS et preuves numériques</w:t>
      </w:r>
    </w:p>
    <w:p w14:paraId="2BB9D7AF" w14:textId="77777777" w:rsidR="00AB47EF" w:rsidRDefault="00AB47EF" w:rsidP="003D2B37">
      <w:pPr>
        <w:spacing w:after="0" w:line="240" w:lineRule="auto"/>
      </w:pPr>
      <w:r w:rsidRPr="00AB47EF">
        <w:rPr>
          <w:b/>
          <w:bCs/>
        </w:rPr>
        <w:t xml:space="preserve">Cour de cassation, chambre sociale, 23 mai 2007, n° 06-43.209 </w:t>
      </w:r>
      <w:r>
        <w:rPr>
          <w:b/>
          <w:bCs/>
        </w:rPr>
        <w:t>-</w:t>
      </w:r>
      <w:r w:rsidRPr="00AB47EF">
        <w:rPr>
          <w:b/>
          <w:bCs/>
        </w:rPr>
        <w:t xml:space="preserve"> SMS</w:t>
      </w:r>
    </w:p>
    <w:p w14:paraId="30A8FD2F" w14:textId="6A070E3B" w:rsidR="00AB47EF" w:rsidRPr="00AB47EF" w:rsidRDefault="00AB47EF" w:rsidP="003D2B37">
      <w:pPr>
        <w:spacing w:after="0" w:line="240" w:lineRule="auto"/>
      </w:pPr>
      <w:hyperlink r:id="rId34" w:history="1">
        <w:r w:rsidRPr="00AB47EF">
          <w:rPr>
            <w:rStyle w:val="Lienhypertexte"/>
          </w:rPr>
          <w:t>https://www.legifrance.gouv.fr/juri/id/JURITEXT000017831286/</w:t>
        </w:r>
      </w:hyperlink>
    </w:p>
    <w:p w14:paraId="344746E4" w14:textId="77777777" w:rsidR="00AB47EF" w:rsidRDefault="00AB47EF" w:rsidP="003D2B37">
      <w:pPr>
        <w:spacing w:after="0" w:line="240" w:lineRule="auto"/>
      </w:pPr>
      <w:r w:rsidRPr="00AB47EF">
        <w:rPr>
          <w:b/>
          <w:bCs/>
        </w:rPr>
        <w:t xml:space="preserve">Cour de cassation, chambre sociale, 30 septembre 2020, n° 19-12.058 </w:t>
      </w:r>
      <w:r>
        <w:rPr>
          <w:b/>
          <w:bCs/>
        </w:rPr>
        <w:t>-</w:t>
      </w:r>
      <w:r w:rsidRPr="00AB47EF">
        <w:rPr>
          <w:b/>
          <w:bCs/>
        </w:rPr>
        <w:t xml:space="preserve"> droit à la preuve et vie privée</w:t>
      </w:r>
    </w:p>
    <w:p w14:paraId="5E05C90B" w14:textId="13941DC8" w:rsidR="00AB47EF" w:rsidRPr="00AB47EF" w:rsidRDefault="00AB47EF" w:rsidP="003D2B37">
      <w:pPr>
        <w:spacing w:after="0" w:line="240" w:lineRule="auto"/>
      </w:pPr>
      <w:hyperlink r:id="rId35" w:history="1">
        <w:r w:rsidRPr="00AB47EF">
          <w:rPr>
            <w:rStyle w:val="Lienhypertexte"/>
          </w:rPr>
          <w:t>https://www.legifrance.gouv.fr/juri/id/JURITEXT000042579783</w:t>
        </w:r>
      </w:hyperlink>
    </w:p>
    <w:p w14:paraId="1EFE8417" w14:textId="77777777" w:rsidR="00AB47EF" w:rsidRPr="00AB47EF" w:rsidRDefault="00AB47EF" w:rsidP="003D2B37">
      <w:pPr>
        <w:spacing w:after="0" w:line="240" w:lineRule="auto"/>
        <w:rPr>
          <w:b/>
          <w:bCs/>
        </w:rPr>
      </w:pPr>
      <w:r w:rsidRPr="00AB47EF">
        <w:rPr>
          <w:b/>
          <w:bCs/>
        </w:rPr>
        <w:t>Preuve illicite ou déloyale</w:t>
      </w:r>
    </w:p>
    <w:p w14:paraId="598566A8" w14:textId="77777777" w:rsidR="00AB47EF" w:rsidRDefault="00AB47EF" w:rsidP="003D2B37">
      <w:pPr>
        <w:spacing w:after="0" w:line="240" w:lineRule="auto"/>
      </w:pPr>
      <w:r w:rsidRPr="00AB47EF">
        <w:rPr>
          <w:b/>
          <w:bCs/>
        </w:rPr>
        <w:t>Cour de cassation, Assemblée plénière, 22 décembre 2023, n° 20-20.648</w:t>
      </w:r>
    </w:p>
    <w:p w14:paraId="251E18B6" w14:textId="2D776C60" w:rsidR="00AB47EF" w:rsidRPr="00AB47EF" w:rsidRDefault="00AB47EF" w:rsidP="003D2B37">
      <w:pPr>
        <w:spacing w:after="0" w:line="240" w:lineRule="auto"/>
      </w:pPr>
      <w:hyperlink r:id="rId36" w:history="1">
        <w:r w:rsidRPr="00AB47EF">
          <w:rPr>
            <w:rStyle w:val="Lienhypertexte"/>
          </w:rPr>
          <w:t>https://www.legifrance.gouv.fr/juri/id/JURITEXT000048769030</w:t>
        </w:r>
      </w:hyperlink>
    </w:p>
    <w:p w14:paraId="7CFEBFE7" w14:textId="77777777" w:rsidR="00AB47EF" w:rsidRDefault="00AB47EF" w:rsidP="003D2B37">
      <w:pPr>
        <w:spacing w:after="0" w:line="240" w:lineRule="auto"/>
      </w:pPr>
      <w:r w:rsidRPr="00AB47EF">
        <w:rPr>
          <w:b/>
          <w:bCs/>
        </w:rPr>
        <w:t xml:space="preserve">Cour de cassation </w:t>
      </w:r>
      <w:r>
        <w:rPr>
          <w:b/>
          <w:bCs/>
        </w:rPr>
        <w:t>-</w:t>
      </w:r>
      <w:r w:rsidRPr="00AB47EF">
        <w:rPr>
          <w:b/>
          <w:bCs/>
        </w:rPr>
        <w:t xml:space="preserve"> Bulletin, Assemblée plénière du 22 décembre 2023</w:t>
      </w:r>
    </w:p>
    <w:p w14:paraId="0EA6B3FE" w14:textId="6DC01551" w:rsidR="00AB47EF" w:rsidRPr="00AB47EF" w:rsidRDefault="00AB47EF" w:rsidP="003D2B37">
      <w:pPr>
        <w:spacing w:after="0" w:line="240" w:lineRule="auto"/>
      </w:pPr>
      <w:hyperlink r:id="rId37" w:history="1">
        <w:r w:rsidRPr="00AB47EF">
          <w:rPr>
            <w:rStyle w:val="Lienhypertexte"/>
          </w:rPr>
          <w:t>https://www.courdecassation.fr/publications/bulletin-des-arrets-des-chambres-civiles/numero-12-decembre-2023/preuve-0</w:t>
        </w:r>
      </w:hyperlink>
    </w:p>
    <w:p w14:paraId="2C53E1C1" w14:textId="77777777" w:rsidR="00AB47EF" w:rsidRPr="00AB47EF" w:rsidRDefault="00AB47EF" w:rsidP="003D2B37">
      <w:pPr>
        <w:spacing w:after="0" w:line="240" w:lineRule="auto"/>
        <w:rPr>
          <w:b/>
          <w:bCs/>
        </w:rPr>
      </w:pPr>
      <w:r w:rsidRPr="00AB47EF">
        <w:rPr>
          <w:b/>
          <w:bCs/>
        </w:rPr>
        <w:t>Cadre européen de la signature électronique</w:t>
      </w:r>
    </w:p>
    <w:p w14:paraId="46D2BD3F" w14:textId="77777777" w:rsidR="00AB47EF" w:rsidRDefault="00AB47EF" w:rsidP="003D2B37">
      <w:pPr>
        <w:spacing w:after="0" w:line="240" w:lineRule="auto"/>
      </w:pPr>
      <w:r w:rsidRPr="00AB47EF">
        <w:rPr>
          <w:b/>
          <w:bCs/>
        </w:rPr>
        <w:t xml:space="preserve">Règlement (UE) n° 910/2014 </w:t>
      </w:r>
      <w:r>
        <w:rPr>
          <w:b/>
          <w:bCs/>
        </w:rPr>
        <w:t>-</w:t>
      </w:r>
      <w:r w:rsidRPr="00AB47EF">
        <w:rPr>
          <w:b/>
          <w:bCs/>
        </w:rPr>
        <w:t xml:space="preserve"> eIDAS, version consolidée</w:t>
      </w:r>
    </w:p>
    <w:p w14:paraId="290871B8" w14:textId="54150E4F" w:rsidR="00AB47EF" w:rsidRPr="00AB47EF" w:rsidRDefault="00AB47EF" w:rsidP="003D2B37">
      <w:pPr>
        <w:spacing w:after="0" w:line="240" w:lineRule="auto"/>
      </w:pPr>
      <w:hyperlink r:id="rId38" w:history="1">
        <w:r w:rsidRPr="00AB47EF">
          <w:rPr>
            <w:rStyle w:val="Lienhypertexte"/>
          </w:rPr>
          <w:t>https://eur-lex.europa.eu/legal-content/FR/TXT/?uri=CELEX:02014R0910-20240520</w:t>
        </w:r>
      </w:hyperlink>
    </w:p>
    <w:p w14:paraId="76C106C8" w14:textId="77777777" w:rsidR="00AB47EF" w:rsidRDefault="00AB47EF" w:rsidP="003D2B37">
      <w:pPr>
        <w:spacing w:after="0" w:line="240" w:lineRule="auto"/>
      </w:pPr>
      <w:r w:rsidRPr="00AB47EF">
        <w:rPr>
          <w:b/>
          <w:bCs/>
        </w:rPr>
        <w:t>Règlement (UE) 2024/1183 modifiant le règlement eIDAS et établissant le cadre européen relatif à une identité numérique</w:t>
      </w:r>
    </w:p>
    <w:p w14:paraId="00EB8AAD" w14:textId="77777777" w:rsidR="003D2B37" w:rsidRDefault="00AB47EF" w:rsidP="003D2B37">
      <w:pPr>
        <w:spacing w:after="0" w:line="240" w:lineRule="auto"/>
      </w:pPr>
      <w:hyperlink r:id="rId39" w:history="1">
        <w:r w:rsidRPr="00AB47EF">
          <w:rPr>
            <w:rStyle w:val="Lienhypertexte"/>
          </w:rPr>
          <w:t>https://eur-lex.europa.eu/legal-content/FR/TXT/?uri=CELEX:32024R1183</w:t>
        </w:r>
      </w:hyperlink>
    </w:p>
    <w:p w14:paraId="710D3BA6" w14:textId="7D6759C3" w:rsidR="000411E3" w:rsidRPr="009A03DC" w:rsidRDefault="000411E3" w:rsidP="003D2B37">
      <w:pPr>
        <w:spacing w:after="0" w:line="240" w:lineRule="auto"/>
      </w:pPr>
    </w:p>
    <w:sectPr w:rsidR="000411E3" w:rsidRPr="009A03DC" w:rsidSect="003D2B37">
      <w:footerReference w:type="default" r:id="rId4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ED70" w14:textId="77777777" w:rsidR="00390931" w:rsidRDefault="00390931" w:rsidP="00B870C7">
      <w:r>
        <w:separator/>
      </w:r>
    </w:p>
  </w:endnote>
  <w:endnote w:type="continuationSeparator" w:id="0">
    <w:p w14:paraId="3D380209" w14:textId="77777777" w:rsidR="00390931" w:rsidRDefault="00390931"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CC5BC" w14:textId="77777777" w:rsidR="00390931" w:rsidRDefault="00390931" w:rsidP="00B870C7">
      <w:r>
        <w:separator/>
      </w:r>
    </w:p>
  </w:footnote>
  <w:footnote w:type="continuationSeparator" w:id="0">
    <w:p w14:paraId="60477EA3" w14:textId="77777777" w:rsidR="00390931" w:rsidRDefault="00390931"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35CF"/>
    <w:multiLevelType w:val="multilevel"/>
    <w:tmpl w:val="E3E2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43310"/>
    <w:multiLevelType w:val="multilevel"/>
    <w:tmpl w:val="515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34FCA"/>
    <w:multiLevelType w:val="multilevel"/>
    <w:tmpl w:val="9EE4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83EE5"/>
    <w:multiLevelType w:val="multilevel"/>
    <w:tmpl w:val="429CD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820B34"/>
    <w:multiLevelType w:val="multilevel"/>
    <w:tmpl w:val="14F4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034AF"/>
    <w:multiLevelType w:val="multilevel"/>
    <w:tmpl w:val="D252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07F20"/>
    <w:multiLevelType w:val="multilevel"/>
    <w:tmpl w:val="981E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05234"/>
    <w:multiLevelType w:val="multilevel"/>
    <w:tmpl w:val="A7B68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931A79"/>
    <w:multiLevelType w:val="multilevel"/>
    <w:tmpl w:val="A350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74C81"/>
    <w:multiLevelType w:val="multilevel"/>
    <w:tmpl w:val="6E3A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74484"/>
    <w:multiLevelType w:val="multilevel"/>
    <w:tmpl w:val="99AC0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390465"/>
    <w:multiLevelType w:val="multilevel"/>
    <w:tmpl w:val="A91A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1F15D9"/>
    <w:multiLevelType w:val="multilevel"/>
    <w:tmpl w:val="AC90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34B5D"/>
    <w:multiLevelType w:val="multilevel"/>
    <w:tmpl w:val="F838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14190"/>
    <w:multiLevelType w:val="multilevel"/>
    <w:tmpl w:val="FD44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20B0A"/>
    <w:multiLevelType w:val="multilevel"/>
    <w:tmpl w:val="7F02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F209F"/>
    <w:multiLevelType w:val="multilevel"/>
    <w:tmpl w:val="4332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334AD"/>
    <w:multiLevelType w:val="multilevel"/>
    <w:tmpl w:val="3B78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574037"/>
    <w:multiLevelType w:val="multilevel"/>
    <w:tmpl w:val="61A6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1C1F32"/>
    <w:multiLevelType w:val="multilevel"/>
    <w:tmpl w:val="014E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317E87"/>
    <w:multiLevelType w:val="multilevel"/>
    <w:tmpl w:val="986C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2C5D18"/>
    <w:multiLevelType w:val="multilevel"/>
    <w:tmpl w:val="71F2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D6109E"/>
    <w:multiLevelType w:val="multilevel"/>
    <w:tmpl w:val="638A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F67012"/>
    <w:multiLevelType w:val="multilevel"/>
    <w:tmpl w:val="46A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EB4147"/>
    <w:multiLevelType w:val="multilevel"/>
    <w:tmpl w:val="EE52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1E52A8"/>
    <w:multiLevelType w:val="multilevel"/>
    <w:tmpl w:val="8B0E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437B3E"/>
    <w:multiLevelType w:val="multilevel"/>
    <w:tmpl w:val="7EB2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272185"/>
    <w:multiLevelType w:val="multilevel"/>
    <w:tmpl w:val="2542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330690"/>
    <w:multiLevelType w:val="multilevel"/>
    <w:tmpl w:val="DF10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3E3A75"/>
    <w:multiLevelType w:val="multilevel"/>
    <w:tmpl w:val="BA38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E589F"/>
    <w:multiLevelType w:val="multilevel"/>
    <w:tmpl w:val="44C0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D235AC"/>
    <w:multiLevelType w:val="multilevel"/>
    <w:tmpl w:val="856C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391098"/>
    <w:multiLevelType w:val="multilevel"/>
    <w:tmpl w:val="9D12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844B0F"/>
    <w:multiLevelType w:val="multilevel"/>
    <w:tmpl w:val="8104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7014BE"/>
    <w:multiLevelType w:val="multilevel"/>
    <w:tmpl w:val="D29A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E7415C"/>
    <w:multiLevelType w:val="multilevel"/>
    <w:tmpl w:val="53DC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EA47A8"/>
    <w:multiLevelType w:val="multilevel"/>
    <w:tmpl w:val="5BEE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710993"/>
    <w:multiLevelType w:val="multilevel"/>
    <w:tmpl w:val="FA925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A94C15"/>
    <w:multiLevelType w:val="multilevel"/>
    <w:tmpl w:val="30C8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F2338E"/>
    <w:multiLevelType w:val="multilevel"/>
    <w:tmpl w:val="3958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C17F15"/>
    <w:multiLevelType w:val="multilevel"/>
    <w:tmpl w:val="2C84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5E16C7"/>
    <w:multiLevelType w:val="multilevel"/>
    <w:tmpl w:val="2AB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CB61A7"/>
    <w:multiLevelType w:val="multilevel"/>
    <w:tmpl w:val="0308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191E04"/>
    <w:multiLevelType w:val="multilevel"/>
    <w:tmpl w:val="6EE8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751440">
    <w:abstractNumId w:val="41"/>
  </w:num>
  <w:num w:numId="2" w16cid:durableId="551235079">
    <w:abstractNumId w:val="15"/>
  </w:num>
  <w:num w:numId="3" w16cid:durableId="1542671945">
    <w:abstractNumId w:val="35"/>
  </w:num>
  <w:num w:numId="4" w16cid:durableId="143473892">
    <w:abstractNumId w:val="18"/>
  </w:num>
  <w:num w:numId="5" w16cid:durableId="503477847">
    <w:abstractNumId w:val="16"/>
  </w:num>
  <w:num w:numId="6" w16cid:durableId="2022928687">
    <w:abstractNumId w:val="22"/>
  </w:num>
  <w:num w:numId="7" w16cid:durableId="679546316">
    <w:abstractNumId w:val="33"/>
  </w:num>
  <w:num w:numId="8" w16cid:durableId="1280723131">
    <w:abstractNumId w:val="2"/>
  </w:num>
  <w:num w:numId="9" w16cid:durableId="1107427513">
    <w:abstractNumId w:val="34"/>
  </w:num>
  <w:num w:numId="10" w16cid:durableId="1270704416">
    <w:abstractNumId w:val="31"/>
  </w:num>
  <w:num w:numId="11" w16cid:durableId="766345055">
    <w:abstractNumId w:val="23"/>
  </w:num>
  <w:num w:numId="12" w16cid:durableId="999387924">
    <w:abstractNumId w:val="17"/>
  </w:num>
  <w:num w:numId="13" w16cid:durableId="1248154467">
    <w:abstractNumId w:val="13"/>
  </w:num>
  <w:num w:numId="14" w16cid:durableId="1373725422">
    <w:abstractNumId w:val="24"/>
  </w:num>
  <w:num w:numId="15" w16cid:durableId="921641813">
    <w:abstractNumId w:val="7"/>
  </w:num>
  <w:num w:numId="16" w16cid:durableId="341979855">
    <w:abstractNumId w:val="12"/>
  </w:num>
  <w:num w:numId="17" w16cid:durableId="1989168838">
    <w:abstractNumId w:val="38"/>
  </w:num>
  <w:num w:numId="18" w16cid:durableId="1510874719">
    <w:abstractNumId w:val="20"/>
  </w:num>
  <w:num w:numId="19" w16cid:durableId="2104448171">
    <w:abstractNumId w:val="30"/>
  </w:num>
  <w:num w:numId="20" w16cid:durableId="2095778458">
    <w:abstractNumId w:val="42"/>
  </w:num>
  <w:num w:numId="21" w16cid:durableId="646472907">
    <w:abstractNumId w:val="39"/>
  </w:num>
  <w:num w:numId="22" w16cid:durableId="1787501618">
    <w:abstractNumId w:val="0"/>
  </w:num>
  <w:num w:numId="23" w16cid:durableId="1640960924">
    <w:abstractNumId w:val="36"/>
  </w:num>
  <w:num w:numId="24" w16cid:durableId="1315646529">
    <w:abstractNumId w:val="4"/>
  </w:num>
  <w:num w:numId="25" w16cid:durableId="1461072599">
    <w:abstractNumId w:val="32"/>
  </w:num>
  <w:num w:numId="26" w16cid:durableId="1331906328">
    <w:abstractNumId w:val="9"/>
  </w:num>
  <w:num w:numId="27" w16cid:durableId="2026125812">
    <w:abstractNumId w:val="21"/>
  </w:num>
  <w:num w:numId="28" w16cid:durableId="1216047756">
    <w:abstractNumId w:val="6"/>
  </w:num>
  <w:num w:numId="29" w16cid:durableId="1458720361">
    <w:abstractNumId w:val="28"/>
  </w:num>
  <w:num w:numId="30" w16cid:durableId="1224289063">
    <w:abstractNumId w:val="29"/>
  </w:num>
  <w:num w:numId="31" w16cid:durableId="686951214">
    <w:abstractNumId w:val="40"/>
  </w:num>
  <w:num w:numId="32" w16cid:durableId="671418788">
    <w:abstractNumId w:val="10"/>
  </w:num>
  <w:num w:numId="33" w16cid:durableId="987636907">
    <w:abstractNumId w:val="3"/>
  </w:num>
  <w:num w:numId="34" w16cid:durableId="988363997">
    <w:abstractNumId w:val="37"/>
  </w:num>
  <w:num w:numId="35" w16cid:durableId="884215236">
    <w:abstractNumId w:val="11"/>
  </w:num>
  <w:num w:numId="36" w16cid:durableId="349990200">
    <w:abstractNumId w:val="26"/>
  </w:num>
  <w:num w:numId="37" w16cid:durableId="1761023908">
    <w:abstractNumId w:val="27"/>
  </w:num>
  <w:num w:numId="38" w16cid:durableId="1633244200">
    <w:abstractNumId w:val="19"/>
  </w:num>
  <w:num w:numId="39" w16cid:durableId="542062574">
    <w:abstractNumId w:val="25"/>
  </w:num>
  <w:num w:numId="40" w16cid:durableId="1964266167">
    <w:abstractNumId w:val="43"/>
  </w:num>
  <w:num w:numId="41" w16cid:durableId="959413487">
    <w:abstractNumId w:val="8"/>
  </w:num>
  <w:num w:numId="42" w16cid:durableId="1716463968">
    <w:abstractNumId w:val="14"/>
  </w:num>
  <w:num w:numId="43" w16cid:durableId="1588878124">
    <w:abstractNumId w:val="5"/>
  </w:num>
  <w:num w:numId="44" w16cid:durableId="118688352">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B2201"/>
    <w:rsid w:val="002D2A43"/>
    <w:rsid w:val="002F2663"/>
    <w:rsid w:val="003028E5"/>
    <w:rsid w:val="00305E8E"/>
    <w:rsid w:val="00327BDD"/>
    <w:rsid w:val="003437AD"/>
    <w:rsid w:val="00355840"/>
    <w:rsid w:val="00375473"/>
    <w:rsid w:val="00390931"/>
    <w:rsid w:val="003B46A5"/>
    <w:rsid w:val="003C4213"/>
    <w:rsid w:val="003D2B37"/>
    <w:rsid w:val="003D4892"/>
    <w:rsid w:val="003D6FF4"/>
    <w:rsid w:val="003E0E50"/>
    <w:rsid w:val="003E639A"/>
    <w:rsid w:val="003E73E6"/>
    <w:rsid w:val="003F7676"/>
    <w:rsid w:val="004203D1"/>
    <w:rsid w:val="00424CAF"/>
    <w:rsid w:val="0042534D"/>
    <w:rsid w:val="004447ED"/>
    <w:rsid w:val="00465DC5"/>
    <w:rsid w:val="00497994"/>
    <w:rsid w:val="004A6242"/>
    <w:rsid w:val="004B49D6"/>
    <w:rsid w:val="004B6A96"/>
    <w:rsid w:val="004D051E"/>
    <w:rsid w:val="004D247E"/>
    <w:rsid w:val="004E074F"/>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C0415"/>
    <w:rsid w:val="006C6336"/>
    <w:rsid w:val="006D099F"/>
    <w:rsid w:val="006E0505"/>
    <w:rsid w:val="00700DA4"/>
    <w:rsid w:val="00713AC4"/>
    <w:rsid w:val="007236E8"/>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6FD1"/>
    <w:rsid w:val="00911112"/>
    <w:rsid w:val="009115B1"/>
    <w:rsid w:val="00911C39"/>
    <w:rsid w:val="00931ED3"/>
    <w:rsid w:val="00991621"/>
    <w:rsid w:val="009949AC"/>
    <w:rsid w:val="009A03DC"/>
    <w:rsid w:val="009B0B53"/>
    <w:rsid w:val="009B4249"/>
    <w:rsid w:val="009F0A1D"/>
    <w:rsid w:val="009F317A"/>
    <w:rsid w:val="00A145DF"/>
    <w:rsid w:val="00A4325D"/>
    <w:rsid w:val="00A52414"/>
    <w:rsid w:val="00A662DC"/>
    <w:rsid w:val="00A878BE"/>
    <w:rsid w:val="00A94D14"/>
    <w:rsid w:val="00A9715C"/>
    <w:rsid w:val="00AA6814"/>
    <w:rsid w:val="00AB3D3A"/>
    <w:rsid w:val="00AB47EF"/>
    <w:rsid w:val="00AB6315"/>
    <w:rsid w:val="00AF5111"/>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825EC"/>
    <w:rsid w:val="00C87F06"/>
    <w:rsid w:val="00CA4633"/>
    <w:rsid w:val="00CC4DE7"/>
    <w:rsid w:val="00D00629"/>
    <w:rsid w:val="00D0725D"/>
    <w:rsid w:val="00D431EB"/>
    <w:rsid w:val="00D503E9"/>
    <w:rsid w:val="00DA6E3D"/>
    <w:rsid w:val="00DD28A8"/>
    <w:rsid w:val="00DD2902"/>
    <w:rsid w:val="00DE760B"/>
    <w:rsid w:val="00E07964"/>
    <w:rsid w:val="00E5775F"/>
    <w:rsid w:val="00E9016D"/>
    <w:rsid w:val="00F07238"/>
    <w:rsid w:val="00F26BAE"/>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section_lc/LEGITEXT000006070721/LEGISCTA000032035939/" TargetMode="External"/><Relationship Id="rId18" Type="http://schemas.openxmlformats.org/officeDocument/2006/relationships/hyperlink" Target="https://www.legifrance.gouv.fr/codes/section_lc/LEGITEXT000006070721/LEGISCTA000032037827/" TargetMode="External"/><Relationship Id="rId26" Type="http://schemas.openxmlformats.org/officeDocument/2006/relationships/hyperlink" Target="https://www.legifrance.gouv.fr/codes/article_lc/LEGIARTI000032042394" TargetMode="External"/><Relationship Id="rId39" Type="http://schemas.openxmlformats.org/officeDocument/2006/relationships/hyperlink" Target="https://eur-lex.europa.eu/legal-content/FR/TXT/?uri=CELEX:32024R1183" TargetMode="External"/><Relationship Id="rId21" Type="http://schemas.openxmlformats.org/officeDocument/2006/relationships/hyperlink" Target="https://www.legifrance.gouv.fr/codes/article_lc/LEGIARTI000032042456" TargetMode="External"/><Relationship Id="rId34" Type="http://schemas.openxmlformats.org/officeDocument/2006/relationships/hyperlink" Target="https://www.legifrance.gouv.fr/juri/id/JURITEXT000017831286/" TargetMode="External"/><Relationship Id="rId42" Type="http://schemas.openxmlformats.org/officeDocument/2006/relationships/theme" Target="theme/theme1.xml"/><Relationship Id="rId7" Type="http://schemas.openxmlformats.org/officeDocument/2006/relationships/hyperlink" Target="https://www.legifrance.gouv.fr/codes/section_lc/LEGITEXT000006070721/LEGISCTA000006118074/" TargetMode="External"/><Relationship Id="rId2" Type="http://schemas.openxmlformats.org/officeDocument/2006/relationships/styles" Target="styles.xml"/><Relationship Id="rId16" Type="http://schemas.openxmlformats.org/officeDocument/2006/relationships/hyperlink" Target="https://www.legifrance.gouv.fr/codes/article_lc/LEGIARTI000032042301" TargetMode="External"/><Relationship Id="rId20" Type="http://schemas.openxmlformats.org/officeDocument/2006/relationships/hyperlink" Target="https://www.legifrance.gouv.fr/codes/article_lc/LEGIARTI000032042461" TargetMode="External"/><Relationship Id="rId29" Type="http://schemas.openxmlformats.org/officeDocument/2006/relationships/hyperlink" Target="https://www.legifrance.gouv.fr/codes/id/LEGISCTA00003203784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32006708" TargetMode="External"/><Relationship Id="rId24" Type="http://schemas.openxmlformats.org/officeDocument/2006/relationships/hyperlink" Target="https://www.legifrance.gouv.fr/codes/id/LEGISCTA000032037831/" TargetMode="External"/><Relationship Id="rId32" Type="http://schemas.openxmlformats.org/officeDocument/2006/relationships/hyperlink" Target="https://www.legifrance.gouv.fr/codes/article_lc/LEGIARTI000006219127" TargetMode="External"/><Relationship Id="rId37" Type="http://schemas.openxmlformats.org/officeDocument/2006/relationships/hyperlink" Target="https://www.courdecassation.fr/publications/bulletin-des-arrets-des-chambres-civiles/numero-12-decembre-2023/preuve-0"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egifrance.gouv.fr/codes/article_lc/LEGIARTI000032042306" TargetMode="External"/><Relationship Id="rId23" Type="http://schemas.openxmlformats.org/officeDocument/2006/relationships/hyperlink" Target="https://www.legifrance.gouv.fr/codes/article_lc/LEGIARTI000032042451" TargetMode="External"/><Relationship Id="rId28" Type="http://schemas.openxmlformats.org/officeDocument/2006/relationships/hyperlink" Target="https://www.legifrance.gouv.fr/codes/id/LEGIARTI000032042384" TargetMode="External"/><Relationship Id="rId36" Type="http://schemas.openxmlformats.org/officeDocument/2006/relationships/hyperlink" Target="https://www.legifrance.gouv.fr/juri/id/JURITEXT000048769030" TargetMode="External"/><Relationship Id="rId10" Type="http://schemas.openxmlformats.org/officeDocument/2006/relationships/hyperlink" Target="https://www.legifrance.gouv.fr/codes/id/LEGISCTA000032035937/" TargetMode="External"/><Relationship Id="rId19" Type="http://schemas.openxmlformats.org/officeDocument/2006/relationships/hyperlink" Target="https://www.legifrance.gouv.fr/codes/article_lc/LEGIARTI000032042466" TargetMode="External"/><Relationship Id="rId31" Type="http://schemas.openxmlformats.org/officeDocument/2006/relationships/hyperlink" Target="https://www.legifrance.gouv.fr/codes/section_lc/LEGITEXT000006070721/LEGISCTA000032037851/"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32042336" TargetMode="External"/><Relationship Id="rId14" Type="http://schemas.openxmlformats.org/officeDocument/2006/relationships/hyperlink" Target="https://www.legifrance.gouv.fr/loda/id/LEGITEXT000006063274/" TargetMode="External"/><Relationship Id="rId22" Type="http://schemas.openxmlformats.org/officeDocument/2006/relationships/hyperlink" Target="https://www.legifrance.gouv.fr/loda/id/JORFTEXT000035676246" TargetMode="External"/><Relationship Id="rId27" Type="http://schemas.openxmlformats.org/officeDocument/2006/relationships/hyperlink" Target="https://www.legifrance.gouv.fr/loda/id/JORFTEXT000033538124" TargetMode="External"/><Relationship Id="rId30" Type="http://schemas.openxmlformats.org/officeDocument/2006/relationships/hyperlink" Target="https://www.legifrance.gouv.fr/codes/section_lc/LEGITEXT000006070721/LEGISCTA000032037846/" TargetMode="External"/><Relationship Id="rId35" Type="http://schemas.openxmlformats.org/officeDocument/2006/relationships/hyperlink" Target="https://www.legifrance.gouv.fr/juri/id/JURITEXT000042579783" TargetMode="External"/><Relationship Id="rId8" Type="http://schemas.openxmlformats.org/officeDocument/2006/relationships/hyperlink" Target="https://www.legifrance.gouv.fr/codes/article_lc/LEGIARTI000032042341" TargetMode="External"/><Relationship Id="rId3" Type="http://schemas.openxmlformats.org/officeDocument/2006/relationships/settings" Target="settings.xml"/><Relationship Id="rId12" Type="http://schemas.openxmlformats.org/officeDocument/2006/relationships/hyperlink" Target="https://www.legifrance.gouv.fr/codes/article_lc/LEGIARTI000032006710" TargetMode="External"/><Relationship Id="rId17" Type="http://schemas.openxmlformats.org/officeDocument/2006/relationships/hyperlink" Target="https://www.legifrance.gouv.fr/codes/article_lc/LEGIARTI000032042296" TargetMode="External"/><Relationship Id="rId25" Type="http://schemas.openxmlformats.org/officeDocument/2006/relationships/hyperlink" Target="https://www.legifrance.gouv.fr/codes/id/LEGISCTA000032037833" TargetMode="External"/><Relationship Id="rId33" Type="http://schemas.openxmlformats.org/officeDocument/2006/relationships/hyperlink" Target="https://www.legifrance.gouv.fr/codes/article_lc/LEGIARTI000006219341" TargetMode="External"/><Relationship Id="rId38" Type="http://schemas.openxmlformats.org/officeDocument/2006/relationships/hyperlink" Target="https://eur-lex.europa.eu/legal-content/FR/TXT/?uri=CELEX:02014R0910-202405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19</Pages>
  <Words>7193</Words>
  <Characters>39567</Characters>
  <Application>Microsoft Office Word</Application>
  <DocSecurity>0</DocSecurity>
  <Lines>329</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2026-08-12T09:23:00Z</dcterms:created>
  <dcterms:modified xsi:type="dcterms:W3CDTF">2026-08-12T11:39:00Z</dcterms:modified>
</cp:coreProperties>
</file>