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F6E9" w14:textId="2245C080" w:rsidR="00BA6990" w:rsidRPr="00BA6990" w:rsidRDefault="00BA6990" w:rsidP="00BA6990">
      <w:pPr>
        <w:pStyle w:val="Titre1"/>
      </w:pPr>
      <w:r w:rsidRPr="00BA6990">
        <w:t xml:space="preserve">Fiche 11 </w:t>
      </w:r>
      <w:r>
        <w:t>-</w:t>
      </w:r>
      <w:r w:rsidRPr="00BA6990">
        <w:t xml:space="preserve"> Droit du numérique et sécurité juridique</w:t>
      </w:r>
    </w:p>
    <w:p w14:paraId="60DD462A" w14:textId="6B521077" w:rsidR="00BA6990" w:rsidRDefault="00BA6990" w:rsidP="00BA6990">
      <w:pPr>
        <w:spacing w:after="0" w:line="240" w:lineRule="auto"/>
      </w:pPr>
      <w:r w:rsidRPr="00BA6990">
        <w:rPr>
          <w:b/>
          <w:bCs/>
        </w:rPr>
        <w:t>Mise à jour</w:t>
      </w:r>
      <w:r>
        <w:rPr>
          <w:b/>
          <w:bCs/>
        </w:rPr>
        <w:t> :</w:t>
      </w:r>
      <w:r w:rsidRPr="00BA6990">
        <w:rPr>
          <w:b/>
          <w:bCs/>
        </w:rPr>
        <w:t xml:space="preserve"> 12 août 2026</w:t>
      </w:r>
    </w:p>
    <w:p w14:paraId="442085F9" w14:textId="24F83385" w:rsidR="00BA6990" w:rsidRPr="00BA6990" w:rsidRDefault="00BA6990" w:rsidP="00BA6990">
      <w:pPr>
        <w:pStyle w:val="Titre1"/>
      </w:pPr>
      <w:r w:rsidRPr="00BA6990">
        <w:t>1. Le numérique n’est pas un espace hors du droit</w:t>
      </w:r>
    </w:p>
    <w:p w14:paraId="2EC0887C" w14:textId="77777777" w:rsidR="00BA6990" w:rsidRPr="00BA6990" w:rsidRDefault="00BA6990" w:rsidP="00BA6990">
      <w:pPr>
        <w:spacing w:after="0" w:line="240" w:lineRule="auto"/>
      </w:pPr>
      <w:r w:rsidRPr="00BA6990">
        <w:t>Une activité réalisée à l’aide d’un ordinateur, d’un service cloud, d’un réseau social ou d’une intelligence artificielle reste soumise aux règles juridiques ordinaires.</w:t>
      </w:r>
    </w:p>
    <w:p w14:paraId="2B40CD85" w14:textId="77777777" w:rsidR="00BA6990" w:rsidRPr="00BA6990" w:rsidRDefault="00BA6990" w:rsidP="00BA6990">
      <w:pPr>
        <w:spacing w:after="0" w:line="240" w:lineRule="auto"/>
      </w:pPr>
      <w:r w:rsidRPr="00BA6990">
        <w:t xml:space="preserve">Plusieurs corps de règles peuvent s’appliquer </w:t>
      </w:r>
      <w:r w:rsidRPr="00BA6990">
        <w:rPr>
          <w:b/>
          <w:bCs/>
        </w:rPr>
        <w:t>simultanément</w:t>
      </w:r>
      <w:r w:rsidRPr="00BA6990">
        <w:t>.</w:t>
      </w:r>
    </w:p>
    <w:tbl>
      <w:tblPr>
        <w:tblStyle w:val="Grilledutableau"/>
        <w:tblW w:w="0" w:type="auto"/>
        <w:tblLook w:val="04A0" w:firstRow="1" w:lastRow="0" w:firstColumn="1" w:lastColumn="0" w:noHBand="0" w:noVBand="1"/>
      </w:tblPr>
      <w:tblGrid>
        <w:gridCol w:w="2631"/>
        <w:gridCol w:w="7825"/>
      </w:tblGrid>
      <w:tr w:rsidR="00BA6990" w:rsidRPr="00BA6990" w14:paraId="7B289CAF" w14:textId="77777777" w:rsidTr="00BA6990">
        <w:trPr>
          <w:tblHeader/>
        </w:trPr>
        <w:tc>
          <w:tcPr>
            <w:tcW w:w="0" w:type="auto"/>
            <w:hideMark/>
          </w:tcPr>
          <w:p w14:paraId="7019444D"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Situation numérique</w:t>
            </w:r>
          </w:p>
        </w:tc>
        <w:tc>
          <w:tcPr>
            <w:tcW w:w="0" w:type="auto"/>
            <w:hideMark/>
          </w:tcPr>
          <w:p w14:paraId="145E27C6"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Principaux droits concernés</w:t>
            </w:r>
          </w:p>
        </w:tc>
      </w:tr>
      <w:tr w:rsidR="00BA6990" w:rsidRPr="00BA6990" w14:paraId="029360DA" w14:textId="77777777" w:rsidTr="00BA6990">
        <w:tc>
          <w:tcPr>
            <w:tcW w:w="0" w:type="auto"/>
            <w:hideMark/>
          </w:tcPr>
          <w:p w14:paraId="600FE9E5" w14:textId="77777777" w:rsidR="00BA6990" w:rsidRPr="00BA6990" w:rsidRDefault="00BA6990" w:rsidP="00BA6990">
            <w:pPr>
              <w:jc w:val="left"/>
              <w:rPr>
                <w:rFonts w:ascii="Calibri" w:hAnsi="Calibri" w:cs="Calibri"/>
                <w:sz w:val="20"/>
              </w:rPr>
            </w:pPr>
            <w:r w:rsidRPr="00BA6990">
              <w:rPr>
                <w:rFonts w:ascii="Calibri" w:hAnsi="Calibri" w:cs="Calibri"/>
                <w:sz w:val="20"/>
              </w:rPr>
              <w:t>Collecte de données clients</w:t>
            </w:r>
          </w:p>
        </w:tc>
        <w:tc>
          <w:tcPr>
            <w:tcW w:w="0" w:type="auto"/>
            <w:hideMark/>
          </w:tcPr>
          <w:p w14:paraId="5D8CEE00" w14:textId="77777777" w:rsidR="00BA6990" w:rsidRPr="00BA6990" w:rsidRDefault="00BA6990" w:rsidP="00BA6990">
            <w:pPr>
              <w:jc w:val="left"/>
              <w:rPr>
                <w:rFonts w:ascii="Calibri" w:hAnsi="Calibri" w:cs="Calibri"/>
                <w:sz w:val="20"/>
              </w:rPr>
            </w:pPr>
            <w:r w:rsidRPr="00BA6990">
              <w:rPr>
                <w:rFonts w:ascii="Calibri" w:hAnsi="Calibri" w:cs="Calibri"/>
                <w:sz w:val="20"/>
              </w:rPr>
              <w:t>RGPD, loi Informatique et Libertés</w:t>
            </w:r>
          </w:p>
        </w:tc>
      </w:tr>
      <w:tr w:rsidR="00BA6990" w:rsidRPr="00BA6990" w14:paraId="484DF7E8" w14:textId="77777777" w:rsidTr="00BA6990">
        <w:tc>
          <w:tcPr>
            <w:tcW w:w="0" w:type="auto"/>
            <w:hideMark/>
          </w:tcPr>
          <w:p w14:paraId="6AF73F6B" w14:textId="77777777" w:rsidR="00BA6990" w:rsidRPr="00BA6990" w:rsidRDefault="00BA6990" w:rsidP="00BA6990">
            <w:pPr>
              <w:jc w:val="left"/>
              <w:rPr>
                <w:rFonts w:ascii="Calibri" w:hAnsi="Calibri" w:cs="Calibri"/>
                <w:sz w:val="20"/>
              </w:rPr>
            </w:pPr>
            <w:r w:rsidRPr="00BA6990">
              <w:rPr>
                <w:rFonts w:ascii="Calibri" w:hAnsi="Calibri" w:cs="Calibri"/>
                <w:sz w:val="20"/>
              </w:rPr>
              <w:t>Site de commerce électronique</w:t>
            </w:r>
          </w:p>
        </w:tc>
        <w:tc>
          <w:tcPr>
            <w:tcW w:w="0" w:type="auto"/>
            <w:hideMark/>
          </w:tcPr>
          <w:p w14:paraId="2A48DCDE" w14:textId="77777777" w:rsidR="00BA6990" w:rsidRPr="00BA6990" w:rsidRDefault="00BA6990" w:rsidP="00BA6990">
            <w:pPr>
              <w:jc w:val="left"/>
              <w:rPr>
                <w:rFonts w:ascii="Calibri" w:hAnsi="Calibri" w:cs="Calibri"/>
                <w:sz w:val="20"/>
              </w:rPr>
            </w:pPr>
            <w:r w:rsidRPr="00BA6990">
              <w:rPr>
                <w:rFonts w:ascii="Calibri" w:hAnsi="Calibri" w:cs="Calibri"/>
                <w:sz w:val="20"/>
              </w:rPr>
              <w:t>Droit des contrats, consommation, LCEN, RGPD</w:t>
            </w:r>
          </w:p>
        </w:tc>
      </w:tr>
      <w:tr w:rsidR="00BA6990" w:rsidRPr="00BA6990" w14:paraId="06FE65D6" w14:textId="77777777" w:rsidTr="00BA6990">
        <w:tc>
          <w:tcPr>
            <w:tcW w:w="0" w:type="auto"/>
            <w:hideMark/>
          </w:tcPr>
          <w:p w14:paraId="722C4F27" w14:textId="77777777" w:rsidR="00BA6990" w:rsidRPr="00BA6990" w:rsidRDefault="00BA6990" w:rsidP="00BA6990">
            <w:pPr>
              <w:jc w:val="left"/>
              <w:rPr>
                <w:rFonts w:ascii="Calibri" w:hAnsi="Calibri" w:cs="Calibri"/>
                <w:sz w:val="20"/>
              </w:rPr>
            </w:pPr>
            <w:r w:rsidRPr="00BA6990">
              <w:rPr>
                <w:rFonts w:ascii="Calibri" w:hAnsi="Calibri" w:cs="Calibri"/>
                <w:sz w:val="20"/>
              </w:rPr>
              <w:t>Plateforme en ligne</w:t>
            </w:r>
          </w:p>
        </w:tc>
        <w:tc>
          <w:tcPr>
            <w:tcW w:w="0" w:type="auto"/>
            <w:hideMark/>
          </w:tcPr>
          <w:p w14:paraId="28E57D23" w14:textId="77777777" w:rsidR="00BA6990" w:rsidRPr="00BA6990" w:rsidRDefault="00BA6990" w:rsidP="00BA6990">
            <w:pPr>
              <w:jc w:val="left"/>
              <w:rPr>
                <w:rFonts w:ascii="Calibri" w:hAnsi="Calibri" w:cs="Calibri"/>
                <w:sz w:val="20"/>
              </w:rPr>
            </w:pPr>
            <w:r w:rsidRPr="00BA6990">
              <w:rPr>
                <w:rFonts w:ascii="Calibri" w:hAnsi="Calibri" w:cs="Calibri"/>
                <w:sz w:val="20"/>
              </w:rPr>
              <w:t>DSA, droit de la consommation, RGPD</w:t>
            </w:r>
          </w:p>
        </w:tc>
      </w:tr>
      <w:tr w:rsidR="00BA6990" w:rsidRPr="00BA6990" w14:paraId="7A1AC859" w14:textId="77777777" w:rsidTr="00BA6990">
        <w:tc>
          <w:tcPr>
            <w:tcW w:w="0" w:type="auto"/>
            <w:hideMark/>
          </w:tcPr>
          <w:p w14:paraId="6895661B" w14:textId="77777777" w:rsidR="00BA6990" w:rsidRPr="00BA6990" w:rsidRDefault="00BA6990" w:rsidP="00BA6990">
            <w:pPr>
              <w:jc w:val="left"/>
              <w:rPr>
                <w:rFonts w:ascii="Calibri" w:hAnsi="Calibri" w:cs="Calibri"/>
                <w:sz w:val="20"/>
              </w:rPr>
            </w:pPr>
            <w:r w:rsidRPr="00BA6990">
              <w:rPr>
                <w:rFonts w:ascii="Calibri" w:hAnsi="Calibri" w:cs="Calibri"/>
                <w:sz w:val="20"/>
              </w:rPr>
              <w:t>Utilisation d’un logiciel</w:t>
            </w:r>
          </w:p>
        </w:tc>
        <w:tc>
          <w:tcPr>
            <w:tcW w:w="0" w:type="auto"/>
            <w:hideMark/>
          </w:tcPr>
          <w:p w14:paraId="467B0FD2" w14:textId="77777777" w:rsidR="00BA6990" w:rsidRPr="00BA6990" w:rsidRDefault="00BA6990" w:rsidP="00BA6990">
            <w:pPr>
              <w:jc w:val="left"/>
              <w:rPr>
                <w:rFonts w:ascii="Calibri" w:hAnsi="Calibri" w:cs="Calibri"/>
                <w:sz w:val="20"/>
              </w:rPr>
            </w:pPr>
            <w:r w:rsidRPr="00BA6990">
              <w:rPr>
                <w:rFonts w:ascii="Calibri" w:hAnsi="Calibri" w:cs="Calibri"/>
                <w:sz w:val="20"/>
              </w:rPr>
              <w:t>Droit d’auteur, contrat de licence</w:t>
            </w:r>
          </w:p>
        </w:tc>
      </w:tr>
      <w:tr w:rsidR="00BA6990" w:rsidRPr="00BA6990" w14:paraId="36BC35E9" w14:textId="77777777" w:rsidTr="00BA6990">
        <w:tc>
          <w:tcPr>
            <w:tcW w:w="0" w:type="auto"/>
            <w:hideMark/>
          </w:tcPr>
          <w:p w14:paraId="7084EF19" w14:textId="77777777" w:rsidR="00BA6990" w:rsidRPr="00BA6990" w:rsidRDefault="00BA6990" w:rsidP="00BA6990">
            <w:pPr>
              <w:jc w:val="left"/>
              <w:rPr>
                <w:rFonts w:ascii="Calibri" w:hAnsi="Calibri" w:cs="Calibri"/>
                <w:sz w:val="20"/>
              </w:rPr>
            </w:pPr>
            <w:r w:rsidRPr="00BA6990">
              <w:rPr>
                <w:rFonts w:ascii="Calibri" w:hAnsi="Calibri" w:cs="Calibri"/>
                <w:sz w:val="20"/>
              </w:rPr>
              <w:t>Signature électronique</w:t>
            </w:r>
          </w:p>
        </w:tc>
        <w:tc>
          <w:tcPr>
            <w:tcW w:w="0" w:type="auto"/>
            <w:hideMark/>
          </w:tcPr>
          <w:p w14:paraId="36D57A29" w14:textId="77777777" w:rsidR="00BA6990" w:rsidRPr="00BA6990" w:rsidRDefault="00BA6990" w:rsidP="00BA6990">
            <w:pPr>
              <w:jc w:val="left"/>
              <w:rPr>
                <w:rFonts w:ascii="Calibri" w:hAnsi="Calibri" w:cs="Calibri"/>
                <w:sz w:val="20"/>
              </w:rPr>
            </w:pPr>
            <w:r w:rsidRPr="00BA6990">
              <w:rPr>
                <w:rFonts w:ascii="Calibri" w:hAnsi="Calibri" w:cs="Calibri"/>
                <w:sz w:val="20"/>
              </w:rPr>
              <w:t>Droit des contrats et de la preuve</w:t>
            </w:r>
          </w:p>
        </w:tc>
      </w:tr>
      <w:tr w:rsidR="00BA6990" w:rsidRPr="00BA6990" w14:paraId="452986C2" w14:textId="77777777" w:rsidTr="00BA6990">
        <w:tc>
          <w:tcPr>
            <w:tcW w:w="0" w:type="auto"/>
            <w:hideMark/>
          </w:tcPr>
          <w:p w14:paraId="6D6CFC44" w14:textId="77777777" w:rsidR="00BA6990" w:rsidRPr="00BA6990" w:rsidRDefault="00BA6990" w:rsidP="00BA6990">
            <w:pPr>
              <w:jc w:val="left"/>
              <w:rPr>
                <w:rFonts w:ascii="Calibri" w:hAnsi="Calibri" w:cs="Calibri"/>
                <w:sz w:val="20"/>
              </w:rPr>
            </w:pPr>
            <w:r w:rsidRPr="00BA6990">
              <w:rPr>
                <w:rFonts w:ascii="Calibri" w:hAnsi="Calibri" w:cs="Calibri"/>
                <w:sz w:val="20"/>
              </w:rPr>
              <w:t>Cyberattaque</w:t>
            </w:r>
          </w:p>
        </w:tc>
        <w:tc>
          <w:tcPr>
            <w:tcW w:w="0" w:type="auto"/>
            <w:hideMark/>
          </w:tcPr>
          <w:p w14:paraId="0916A7A1" w14:textId="77777777" w:rsidR="00BA6990" w:rsidRPr="00BA6990" w:rsidRDefault="00BA6990" w:rsidP="00BA6990">
            <w:pPr>
              <w:jc w:val="left"/>
              <w:rPr>
                <w:rFonts w:ascii="Calibri" w:hAnsi="Calibri" w:cs="Calibri"/>
                <w:sz w:val="20"/>
              </w:rPr>
            </w:pPr>
            <w:r w:rsidRPr="00BA6990">
              <w:rPr>
                <w:rFonts w:ascii="Calibri" w:hAnsi="Calibri" w:cs="Calibri"/>
                <w:sz w:val="20"/>
              </w:rPr>
              <w:t>Droit pénal, responsabilité civile, RGPD, éventuellement réglementation cyber sectorielle</w:t>
            </w:r>
          </w:p>
        </w:tc>
      </w:tr>
      <w:tr w:rsidR="00BA6990" w:rsidRPr="00BA6990" w14:paraId="2BC34383" w14:textId="77777777" w:rsidTr="00BA6990">
        <w:tc>
          <w:tcPr>
            <w:tcW w:w="0" w:type="auto"/>
            <w:hideMark/>
          </w:tcPr>
          <w:p w14:paraId="65238DF3" w14:textId="77777777" w:rsidR="00BA6990" w:rsidRPr="00BA6990" w:rsidRDefault="00BA6990" w:rsidP="00BA6990">
            <w:pPr>
              <w:jc w:val="left"/>
              <w:rPr>
                <w:rFonts w:ascii="Calibri" w:hAnsi="Calibri" w:cs="Calibri"/>
                <w:sz w:val="20"/>
              </w:rPr>
            </w:pPr>
            <w:r w:rsidRPr="00BA6990">
              <w:rPr>
                <w:rFonts w:ascii="Calibri" w:hAnsi="Calibri" w:cs="Calibri"/>
                <w:sz w:val="20"/>
              </w:rPr>
              <w:t>Intelligence artificielle</w:t>
            </w:r>
          </w:p>
        </w:tc>
        <w:tc>
          <w:tcPr>
            <w:tcW w:w="0" w:type="auto"/>
            <w:hideMark/>
          </w:tcPr>
          <w:p w14:paraId="20099C70" w14:textId="77777777" w:rsidR="00BA6990" w:rsidRPr="00BA6990" w:rsidRDefault="00BA6990" w:rsidP="00BA6990">
            <w:pPr>
              <w:jc w:val="left"/>
              <w:rPr>
                <w:rFonts w:ascii="Calibri" w:hAnsi="Calibri" w:cs="Calibri"/>
                <w:sz w:val="20"/>
              </w:rPr>
            </w:pPr>
            <w:r w:rsidRPr="00BA6990">
              <w:rPr>
                <w:rFonts w:ascii="Calibri" w:hAnsi="Calibri" w:cs="Calibri"/>
                <w:sz w:val="20"/>
              </w:rPr>
              <w:t>AI Act + RGPD + propriété intellectuelle + droit des contrats + droit de la consommation selon l’usage</w:t>
            </w:r>
          </w:p>
        </w:tc>
      </w:tr>
      <w:tr w:rsidR="00BA6990" w:rsidRPr="00BA6990" w14:paraId="6ECA2E94" w14:textId="77777777" w:rsidTr="00BA6990">
        <w:tc>
          <w:tcPr>
            <w:tcW w:w="0" w:type="auto"/>
            <w:hideMark/>
          </w:tcPr>
          <w:p w14:paraId="7D01D5B9" w14:textId="77777777" w:rsidR="00BA6990" w:rsidRPr="00BA6990" w:rsidRDefault="00BA6990" w:rsidP="00BA6990">
            <w:pPr>
              <w:jc w:val="left"/>
              <w:rPr>
                <w:rFonts w:ascii="Calibri" w:hAnsi="Calibri" w:cs="Calibri"/>
                <w:sz w:val="20"/>
              </w:rPr>
            </w:pPr>
            <w:r w:rsidRPr="00BA6990">
              <w:rPr>
                <w:rFonts w:ascii="Calibri" w:hAnsi="Calibri" w:cs="Calibri"/>
                <w:sz w:val="20"/>
              </w:rPr>
              <w:t>Objet connecté</w:t>
            </w:r>
          </w:p>
        </w:tc>
        <w:tc>
          <w:tcPr>
            <w:tcW w:w="0" w:type="auto"/>
            <w:hideMark/>
          </w:tcPr>
          <w:p w14:paraId="4A7111F1" w14:textId="77777777" w:rsidR="00BA6990" w:rsidRPr="00BA6990" w:rsidRDefault="00BA6990" w:rsidP="00BA6990">
            <w:pPr>
              <w:jc w:val="left"/>
              <w:rPr>
                <w:rFonts w:ascii="Calibri" w:hAnsi="Calibri" w:cs="Calibri"/>
                <w:sz w:val="20"/>
              </w:rPr>
            </w:pPr>
            <w:r w:rsidRPr="00BA6990">
              <w:rPr>
                <w:rFonts w:ascii="Calibri" w:hAnsi="Calibri" w:cs="Calibri"/>
                <w:sz w:val="20"/>
              </w:rPr>
              <w:t>Data Act, RGPD, cybersécurité et progressivement CRA</w:t>
            </w:r>
          </w:p>
        </w:tc>
      </w:tr>
      <w:tr w:rsidR="00BA6990" w:rsidRPr="00BA6990" w14:paraId="5B8A6CDF" w14:textId="77777777" w:rsidTr="00BA6990">
        <w:tc>
          <w:tcPr>
            <w:tcW w:w="0" w:type="auto"/>
            <w:hideMark/>
          </w:tcPr>
          <w:p w14:paraId="5D69D069" w14:textId="77777777" w:rsidR="00BA6990" w:rsidRPr="00BA6990" w:rsidRDefault="00BA6990" w:rsidP="00BA6990">
            <w:pPr>
              <w:jc w:val="left"/>
              <w:rPr>
                <w:rFonts w:ascii="Calibri" w:hAnsi="Calibri" w:cs="Calibri"/>
                <w:sz w:val="20"/>
              </w:rPr>
            </w:pPr>
            <w:r w:rsidRPr="00BA6990">
              <w:rPr>
                <w:rFonts w:ascii="Calibri" w:hAnsi="Calibri" w:cs="Calibri"/>
                <w:sz w:val="20"/>
              </w:rPr>
              <w:t>Banque ou assurance</w:t>
            </w:r>
          </w:p>
        </w:tc>
        <w:tc>
          <w:tcPr>
            <w:tcW w:w="0" w:type="auto"/>
            <w:hideMark/>
          </w:tcPr>
          <w:p w14:paraId="3F6D34AB" w14:textId="77777777" w:rsidR="00BA6990" w:rsidRPr="00BA6990" w:rsidRDefault="00BA6990" w:rsidP="00BA6990">
            <w:pPr>
              <w:jc w:val="left"/>
              <w:rPr>
                <w:rFonts w:ascii="Calibri" w:hAnsi="Calibri" w:cs="Calibri"/>
                <w:sz w:val="20"/>
              </w:rPr>
            </w:pPr>
            <w:r w:rsidRPr="00BA6990">
              <w:rPr>
                <w:rFonts w:ascii="Calibri" w:hAnsi="Calibri" w:cs="Calibri"/>
                <w:sz w:val="20"/>
              </w:rPr>
              <w:t>DORA et autres réglementations sectorielles</w:t>
            </w:r>
          </w:p>
        </w:tc>
      </w:tr>
    </w:tbl>
    <w:p w14:paraId="687F7E4D" w14:textId="77777777" w:rsidR="00BA6990" w:rsidRPr="00BA6990" w:rsidRDefault="00BA6990" w:rsidP="00BA6990">
      <w:pPr>
        <w:spacing w:after="0" w:line="240" w:lineRule="auto"/>
        <w:rPr>
          <w:b/>
          <w:bCs/>
        </w:rPr>
      </w:pPr>
      <w:r w:rsidRPr="00BA6990">
        <w:rPr>
          <w:b/>
          <w:bCs/>
        </w:rPr>
        <w:t>Exemple</w:t>
      </w:r>
    </w:p>
    <w:p w14:paraId="7E1D4143" w14:textId="77777777" w:rsidR="00BA6990" w:rsidRPr="00BA6990" w:rsidRDefault="00BA6990" w:rsidP="00BA6990">
      <w:pPr>
        <w:spacing w:after="0" w:line="240" w:lineRule="auto"/>
      </w:pPr>
      <w:r w:rsidRPr="00BA6990">
        <w:t>Une entreprise utilise une IA générative pour analyser des dossiers clients contenant des données personnelles.</w:t>
      </w:r>
    </w:p>
    <w:p w14:paraId="435D99C1" w14:textId="77777777" w:rsidR="00BA6990" w:rsidRPr="00BA6990" w:rsidRDefault="00BA6990" w:rsidP="00BA6990">
      <w:pPr>
        <w:spacing w:after="0" w:line="240" w:lineRule="auto"/>
      </w:pPr>
      <w:r w:rsidRPr="00BA6990">
        <w:t>Elle ne doit pas vérifier uniquement l’AI Act.</w:t>
      </w:r>
    </w:p>
    <w:p w14:paraId="78E06909" w14:textId="4E19F3F1" w:rsidR="00BA6990" w:rsidRPr="00BA6990" w:rsidRDefault="00BA6990" w:rsidP="00BA6990">
      <w:pPr>
        <w:spacing w:after="0" w:line="240" w:lineRule="auto"/>
      </w:pPr>
      <w:r w:rsidRPr="00BA6990">
        <w:t>Elle doit également s’interroger notamment sur</w:t>
      </w:r>
      <w:r>
        <w:t> :</w:t>
      </w:r>
    </w:p>
    <w:p w14:paraId="542A7C00" w14:textId="02C0DF65" w:rsidR="00BA6990" w:rsidRPr="00BA6990" w:rsidRDefault="00BA6990">
      <w:pPr>
        <w:numPr>
          <w:ilvl w:val="0"/>
          <w:numId w:val="1"/>
        </w:numPr>
        <w:spacing w:after="0" w:line="240" w:lineRule="auto"/>
      </w:pPr>
      <w:r w:rsidRPr="00BA6990">
        <w:t>le RGPD</w:t>
      </w:r>
      <w:r>
        <w:t> ;</w:t>
      </w:r>
    </w:p>
    <w:p w14:paraId="7CE3DE0B" w14:textId="032BCDA3" w:rsidR="00BA6990" w:rsidRPr="00BA6990" w:rsidRDefault="00BA6990">
      <w:pPr>
        <w:numPr>
          <w:ilvl w:val="0"/>
          <w:numId w:val="1"/>
        </w:numPr>
        <w:spacing w:after="0" w:line="240" w:lineRule="auto"/>
      </w:pPr>
      <w:r w:rsidRPr="00BA6990">
        <w:t>le contrat avec le fournisseur de l’IA</w:t>
      </w:r>
      <w:r>
        <w:t> ;</w:t>
      </w:r>
    </w:p>
    <w:p w14:paraId="4CCA483A" w14:textId="42ECD848" w:rsidR="00BA6990" w:rsidRPr="00BA6990" w:rsidRDefault="00BA6990">
      <w:pPr>
        <w:numPr>
          <w:ilvl w:val="0"/>
          <w:numId w:val="1"/>
        </w:numPr>
        <w:spacing w:after="0" w:line="240" w:lineRule="auto"/>
      </w:pPr>
      <w:r w:rsidRPr="00BA6990">
        <w:t>la confidentialité</w:t>
      </w:r>
      <w:r>
        <w:t> ;</w:t>
      </w:r>
    </w:p>
    <w:p w14:paraId="0741B935" w14:textId="06B61CCD" w:rsidR="00BA6990" w:rsidRPr="00BA6990" w:rsidRDefault="00BA6990">
      <w:pPr>
        <w:numPr>
          <w:ilvl w:val="0"/>
          <w:numId w:val="1"/>
        </w:numPr>
        <w:spacing w:after="0" w:line="240" w:lineRule="auto"/>
      </w:pPr>
      <w:r w:rsidRPr="00BA6990">
        <w:t>les transferts éventuels de données</w:t>
      </w:r>
      <w:r>
        <w:t> ;</w:t>
      </w:r>
    </w:p>
    <w:p w14:paraId="7F6ADB73" w14:textId="07503927" w:rsidR="00BA6990" w:rsidRPr="00BA6990" w:rsidRDefault="00BA6990">
      <w:pPr>
        <w:numPr>
          <w:ilvl w:val="0"/>
          <w:numId w:val="1"/>
        </w:numPr>
        <w:spacing w:after="0" w:line="240" w:lineRule="auto"/>
      </w:pPr>
      <w:r w:rsidRPr="00BA6990">
        <w:t>la propriété intellectuelle</w:t>
      </w:r>
      <w:r>
        <w:t> ;</w:t>
      </w:r>
    </w:p>
    <w:p w14:paraId="4171C9A2" w14:textId="77777777" w:rsidR="00BA6990" w:rsidRPr="00BA6990" w:rsidRDefault="00BA6990">
      <w:pPr>
        <w:numPr>
          <w:ilvl w:val="0"/>
          <w:numId w:val="1"/>
        </w:numPr>
        <w:spacing w:after="0" w:line="240" w:lineRule="auto"/>
      </w:pPr>
      <w:r w:rsidRPr="00BA6990">
        <w:t>la sécurité informatique.</w:t>
      </w:r>
    </w:p>
    <w:p w14:paraId="45511342" w14:textId="77777777" w:rsidR="00BA6990" w:rsidRPr="00BA6990" w:rsidRDefault="00BA6990" w:rsidP="00BA6990">
      <w:pPr>
        <w:spacing w:after="0" w:line="240" w:lineRule="auto"/>
      </w:pPr>
      <w:r w:rsidRPr="00BA6990">
        <w:t xml:space="preserve">La CNIL rappelle expressément que lorsqu’un système d’IA traite des données personnelles, </w:t>
      </w:r>
      <w:r w:rsidRPr="00BA6990">
        <w:rPr>
          <w:b/>
          <w:bCs/>
        </w:rPr>
        <w:t>le RGPD et le règlement sur l’IA peuvent s’appliquer simultanément</w:t>
      </w:r>
      <w:r w:rsidRPr="00BA6990">
        <w:t>.</w:t>
      </w:r>
    </w:p>
    <w:p w14:paraId="525CA8C9" w14:textId="77777777" w:rsidR="00BA6990" w:rsidRPr="00BA6990" w:rsidRDefault="00BA6990" w:rsidP="00BA6990">
      <w:pPr>
        <w:spacing w:after="0" w:line="240" w:lineRule="auto"/>
        <w:rPr>
          <w:b/>
          <w:bCs/>
        </w:rPr>
      </w:pPr>
      <w:r w:rsidRPr="00BA6990">
        <w:rPr>
          <w:b/>
          <w:bCs/>
        </w:rPr>
        <w:t>Contre-exemple</w:t>
      </w:r>
    </w:p>
    <w:p w14:paraId="47C410BE" w14:textId="0FFCFEDA" w:rsidR="00BA6990" w:rsidRPr="00BA6990" w:rsidRDefault="00BA6990" w:rsidP="00BA6990">
      <w:pPr>
        <w:spacing w:after="0" w:line="240" w:lineRule="auto"/>
      </w:pPr>
      <w:r>
        <w:t>« </w:t>
      </w:r>
      <w:r w:rsidRPr="00BA6990">
        <w:t>Le fournisseur indique que son outil est conforme à l’AI Act, donc l’entreprise qui l’utilise n’a plus aucune autre obligation juridique.</w:t>
      </w:r>
      <w:r>
        <w:t> »</w:t>
      </w:r>
    </w:p>
    <w:p w14:paraId="47C32E2D" w14:textId="77777777" w:rsidR="00BA6990" w:rsidRPr="00BA6990" w:rsidRDefault="00BA6990" w:rsidP="00BA6990">
      <w:pPr>
        <w:spacing w:after="0" w:line="240" w:lineRule="auto"/>
      </w:pPr>
      <w:r w:rsidRPr="00BA6990">
        <w:rPr>
          <w:b/>
          <w:bCs/>
        </w:rPr>
        <w:t>Faux.</w:t>
      </w:r>
    </w:p>
    <w:p w14:paraId="25CF566E" w14:textId="77777777" w:rsidR="00BA6990" w:rsidRPr="00BA6990" w:rsidRDefault="00BA6990" w:rsidP="00BA6990">
      <w:pPr>
        <w:spacing w:after="0" w:line="240" w:lineRule="auto"/>
      </w:pPr>
      <w:r w:rsidRPr="00BA6990">
        <w:t>La conformité à un texte ne neutralise pas les autres réglementations applicables.</w:t>
      </w:r>
    </w:p>
    <w:p w14:paraId="1E338AE3" w14:textId="77777777" w:rsidR="00BA6990" w:rsidRPr="00BA6990" w:rsidRDefault="00BA6990" w:rsidP="00BA6990">
      <w:pPr>
        <w:spacing w:after="0" w:line="240" w:lineRule="auto"/>
      </w:pPr>
      <w:r w:rsidRPr="00BA6990">
        <w:pict w14:anchorId="362AC1BA">
          <v:rect id="_x0000_i1528" style="width:0;height:1.5pt" o:hralign="center" o:hrstd="t" o:hr="t" fillcolor="#a0a0a0" stroked="f"/>
        </w:pict>
      </w:r>
    </w:p>
    <w:p w14:paraId="3A63E089" w14:textId="34CEBC74" w:rsidR="00BA6990" w:rsidRPr="00BA6990" w:rsidRDefault="00BA6990" w:rsidP="00BA6990">
      <w:pPr>
        <w:pStyle w:val="Titre1"/>
      </w:pPr>
      <w:r w:rsidRPr="00BA6990">
        <w:t>2. Qu’est-ce qu’une donnée à caractère personnel</w:t>
      </w:r>
      <w:r>
        <w:t> ?</w:t>
      </w:r>
    </w:p>
    <w:p w14:paraId="24A9B8D8" w14:textId="77777777" w:rsidR="00BA6990" w:rsidRPr="00BA6990" w:rsidRDefault="00BA6990" w:rsidP="00BA6990">
      <w:pPr>
        <w:spacing w:after="0" w:line="240" w:lineRule="auto"/>
      </w:pPr>
      <w:r w:rsidRPr="00BA6990">
        <w:t xml:space="preserve">Une </w:t>
      </w:r>
      <w:r w:rsidRPr="00BA6990">
        <w:rPr>
          <w:b/>
          <w:bCs/>
        </w:rPr>
        <w:t>donnée à caractère personnel (DCP)</w:t>
      </w:r>
      <w:r w:rsidRPr="00BA6990">
        <w:t xml:space="preserve"> est une information se rapportant à une </w:t>
      </w:r>
      <w:r w:rsidRPr="00BA6990">
        <w:rPr>
          <w:b/>
          <w:bCs/>
        </w:rPr>
        <w:t>personne physique identifiée ou identifiable</w:t>
      </w:r>
      <w:r w:rsidRPr="00BA6990">
        <w:t>.</w:t>
      </w:r>
    </w:p>
    <w:p w14:paraId="1E24FE7A" w14:textId="083C752B" w:rsidR="00BA6990" w:rsidRPr="00BA6990" w:rsidRDefault="00BA6990" w:rsidP="00BA6990">
      <w:pPr>
        <w:spacing w:after="0" w:line="240" w:lineRule="auto"/>
      </w:pPr>
      <w:r w:rsidRPr="00BA6990">
        <w:t>L’identification peut être</w:t>
      </w:r>
      <w:r>
        <w:t> :</w:t>
      </w:r>
    </w:p>
    <w:p w14:paraId="0C435727" w14:textId="2F84B7E7" w:rsidR="00BA6990" w:rsidRPr="00BA6990" w:rsidRDefault="00BA6990">
      <w:pPr>
        <w:numPr>
          <w:ilvl w:val="0"/>
          <w:numId w:val="2"/>
        </w:numPr>
        <w:spacing w:after="0" w:line="240" w:lineRule="auto"/>
      </w:pPr>
      <w:r w:rsidRPr="00BA6990">
        <w:t>directe</w:t>
      </w:r>
      <w:r>
        <w:t> ;</w:t>
      </w:r>
    </w:p>
    <w:p w14:paraId="0E733BED" w14:textId="77777777" w:rsidR="00BA6990" w:rsidRPr="00BA6990" w:rsidRDefault="00BA6990">
      <w:pPr>
        <w:numPr>
          <w:ilvl w:val="0"/>
          <w:numId w:val="2"/>
        </w:numPr>
        <w:spacing w:after="0" w:line="240" w:lineRule="auto"/>
      </w:pPr>
      <w:r w:rsidRPr="00BA6990">
        <w:t>ou indirecte.</w:t>
      </w:r>
    </w:p>
    <w:p w14:paraId="75CEB4E2" w14:textId="77777777" w:rsidR="00BA6990" w:rsidRPr="00BA6990" w:rsidRDefault="00BA6990" w:rsidP="00BA6990">
      <w:pPr>
        <w:spacing w:after="0" w:line="240" w:lineRule="auto"/>
      </w:pPr>
      <w:r w:rsidRPr="00BA6990">
        <w:t>Le RGPD constitue le cadre européen de référence et protège les personnes physiques à l’égard du traitement de leurs données.</w:t>
      </w:r>
    </w:p>
    <w:p w14:paraId="15FE2E60" w14:textId="77777777" w:rsidR="00BA6990" w:rsidRPr="00BA6990" w:rsidRDefault="00BA6990" w:rsidP="00BA6990">
      <w:pPr>
        <w:spacing w:after="0" w:line="240" w:lineRule="auto"/>
        <w:rPr>
          <w:b/>
          <w:bCs/>
        </w:rPr>
      </w:pPr>
      <w:r w:rsidRPr="00BA6990">
        <w:rPr>
          <w:b/>
          <w:bCs/>
        </w:rPr>
        <w:t>Exemples</w:t>
      </w:r>
    </w:p>
    <w:p w14:paraId="5345DE7C" w14:textId="2D19C1BB" w:rsidR="00BA6990" w:rsidRPr="00BA6990" w:rsidRDefault="00BA6990" w:rsidP="00BA6990">
      <w:pPr>
        <w:spacing w:after="0" w:line="240" w:lineRule="auto"/>
      </w:pPr>
      <w:r w:rsidRPr="00BA6990">
        <w:t>Sont susceptibles de constituer des données personnelles</w:t>
      </w:r>
      <w:r>
        <w:t> :</w:t>
      </w:r>
    </w:p>
    <w:p w14:paraId="3A750B12" w14:textId="55BDA38F" w:rsidR="00BA6990" w:rsidRPr="00BA6990" w:rsidRDefault="00BA6990">
      <w:pPr>
        <w:numPr>
          <w:ilvl w:val="0"/>
          <w:numId w:val="3"/>
        </w:numPr>
        <w:spacing w:after="0" w:line="240" w:lineRule="auto"/>
      </w:pPr>
      <w:r w:rsidRPr="00BA6990">
        <w:t>nom et prénom</w:t>
      </w:r>
      <w:r>
        <w:t> ;</w:t>
      </w:r>
    </w:p>
    <w:p w14:paraId="37368B14" w14:textId="7F6D25A5" w:rsidR="00BA6990" w:rsidRPr="00BA6990" w:rsidRDefault="00BA6990">
      <w:pPr>
        <w:numPr>
          <w:ilvl w:val="0"/>
          <w:numId w:val="3"/>
        </w:numPr>
        <w:spacing w:after="0" w:line="240" w:lineRule="auto"/>
      </w:pPr>
      <w:r w:rsidRPr="00BA6990">
        <w:t>adresse</w:t>
      </w:r>
      <w:r>
        <w:t> ;</w:t>
      </w:r>
    </w:p>
    <w:p w14:paraId="42825A6D" w14:textId="4AC83A65" w:rsidR="00BA6990" w:rsidRPr="00BA6990" w:rsidRDefault="00BA6990">
      <w:pPr>
        <w:numPr>
          <w:ilvl w:val="0"/>
          <w:numId w:val="3"/>
        </w:numPr>
        <w:spacing w:after="0" w:line="240" w:lineRule="auto"/>
      </w:pPr>
      <w:r w:rsidRPr="00BA6990">
        <w:lastRenderedPageBreak/>
        <w:t>adresse électronique nominative</w:t>
      </w:r>
      <w:r>
        <w:t> ;</w:t>
      </w:r>
    </w:p>
    <w:p w14:paraId="1DD3F179" w14:textId="6DEBCFDB" w:rsidR="00BA6990" w:rsidRPr="00BA6990" w:rsidRDefault="00BA6990">
      <w:pPr>
        <w:numPr>
          <w:ilvl w:val="0"/>
          <w:numId w:val="3"/>
        </w:numPr>
        <w:spacing w:after="0" w:line="240" w:lineRule="auto"/>
      </w:pPr>
      <w:r w:rsidRPr="00BA6990">
        <w:t>numéro de téléphone</w:t>
      </w:r>
      <w:r>
        <w:t> ;</w:t>
      </w:r>
    </w:p>
    <w:p w14:paraId="66E37BAE" w14:textId="1F0CBBBE" w:rsidR="00BA6990" w:rsidRPr="00BA6990" w:rsidRDefault="00BA6990">
      <w:pPr>
        <w:numPr>
          <w:ilvl w:val="0"/>
          <w:numId w:val="3"/>
        </w:numPr>
        <w:spacing w:after="0" w:line="240" w:lineRule="auto"/>
      </w:pPr>
      <w:r w:rsidRPr="00BA6990">
        <w:t>photographie</w:t>
      </w:r>
      <w:r>
        <w:t> ;</w:t>
      </w:r>
    </w:p>
    <w:p w14:paraId="400CC26A" w14:textId="664DF9C2" w:rsidR="00BA6990" w:rsidRPr="00BA6990" w:rsidRDefault="00BA6990">
      <w:pPr>
        <w:numPr>
          <w:ilvl w:val="0"/>
          <w:numId w:val="3"/>
        </w:numPr>
        <w:spacing w:after="0" w:line="240" w:lineRule="auto"/>
      </w:pPr>
      <w:r w:rsidRPr="00BA6990">
        <w:t>numéro de sécurité sociale</w:t>
      </w:r>
      <w:r>
        <w:t> ;</w:t>
      </w:r>
    </w:p>
    <w:p w14:paraId="448B2E2E" w14:textId="60FE28D7" w:rsidR="00BA6990" w:rsidRPr="00BA6990" w:rsidRDefault="00BA6990">
      <w:pPr>
        <w:numPr>
          <w:ilvl w:val="0"/>
          <w:numId w:val="3"/>
        </w:numPr>
        <w:spacing w:after="0" w:line="240" w:lineRule="auto"/>
      </w:pPr>
      <w:r w:rsidRPr="00BA6990">
        <w:t>adresse IP lorsqu’elle permet d’identifier une personne</w:t>
      </w:r>
      <w:r>
        <w:t> ;</w:t>
      </w:r>
    </w:p>
    <w:p w14:paraId="2A77741A" w14:textId="52505ADD" w:rsidR="00BA6990" w:rsidRPr="00BA6990" w:rsidRDefault="00BA6990">
      <w:pPr>
        <w:numPr>
          <w:ilvl w:val="0"/>
          <w:numId w:val="3"/>
        </w:numPr>
        <w:spacing w:after="0" w:line="240" w:lineRule="auto"/>
      </w:pPr>
      <w:r w:rsidRPr="00BA6990">
        <w:t>identifiant professionnel</w:t>
      </w:r>
      <w:r>
        <w:t> ;</w:t>
      </w:r>
    </w:p>
    <w:p w14:paraId="43ADD7AC" w14:textId="691FE825" w:rsidR="00BA6990" w:rsidRPr="00BA6990" w:rsidRDefault="00BA6990">
      <w:pPr>
        <w:numPr>
          <w:ilvl w:val="0"/>
          <w:numId w:val="3"/>
        </w:numPr>
        <w:spacing w:after="0" w:line="240" w:lineRule="auto"/>
      </w:pPr>
      <w:r w:rsidRPr="00BA6990">
        <w:t>données de localisation</w:t>
      </w:r>
      <w:r>
        <w:t> ;</w:t>
      </w:r>
    </w:p>
    <w:p w14:paraId="7F37AD3C" w14:textId="77777777" w:rsidR="00BA6990" w:rsidRPr="00BA6990" w:rsidRDefault="00BA6990">
      <w:pPr>
        <w:numPr>
          <w:ilvl w:val="0"/>
          <w:numId w:val="3"/>
        </w:numPr>
        <w:spacing w:after="0" w:line="240" w:lineRule="auto"/>
      </w:pPr>
      <w:r w:rsidRPr="00BA6990">
        <w:t>informations relatives aux performances d’un salarié.</w:t>
      </w:r>
    </w:p>
    <w:p w14:paraId="15FDC924" w14:textId="77777777" w:rsidR="00BA6990" w:rsidRPr="00BA6990" w:rsidRDefault="00BA6990" w:rsidP="00BA6990">
      <w:pPr>
        <w:spacing w:after="0" w:line="240" w:lineRule="auto"/>
        <w:rPr>
          <w:b/>
          <w:bCs/>
        </w:rPr>
      </w:pPr>
      <w:r w:rsidRPr="00BA6990">
        <w:rPr>
          <w:b/>
          <w:bCs/>
        </w:rPr>
        <w:t>Contre-exemple</w:t>
      </w:r>
    </w:p>
    <w:p w14:paraId="441A24BF" w14:textId="72B6CD6C" w:rsidR="00BA6990" w:rsidRPr="00BA6990" w:rsidRDefault="00BA6990" w:rsidP="00BA6990">
      <w:pPr>
        <w:spacing w:after="0" w:line="240" w:lineRule="auto"/>
      </w:pPr>
      <w:r w:rsidRPr="00BA6990">
        <w:t>Le chiffre d’affaires annuel d’une société anonyme, pris isolément, n’est pas une donnée personnelle</w:t>
      </w:r>
      <w:r>
        <w:t> :</w:t>
      </w:r>
      <w:r w:rsidRPr="00BA6990">
        <w:t xml:space="preserve"> il concerne une </w:t>
      </w:r>
      <w:r w:rsidRPr="00BA6990">
        <w:rPr>
          <w:b/>
          <w:bCs/>
        </w:rPr>
        <w:t>personne morale</w:t>
      </w:r>
      <w:r w:rsidRPr="00BA6990">
        <w:t>.</w:t>
      </w:r>
    </w:p>
    <w:p w14:paraId="3A0095D8" w14:textId="77777777" w:rsidR="00BA6990" w:rsidRPr="00BA6990" w:rsidRDefault="00BA6990" w:rsidP="00BA6990">
      <w:pPr>
        <w:spacing w:after="0" w:line="240" w:lineRule="auto"/>
      </w:pPr>
      <w:r w:rsidRPr="00BA6990">
        <w:pict w14:anchorId="2156BEF5">
          <v:rect id="_x0000_i1529" style="width:0;height:1.5pt" o:hralign="center" o:hrstd="t" o:hr="t" fillcolor="#a0a0a0" stroked="f"/>
        </w:pict>
      </w:r>
    </w:p>
    <w:p w14:paraId="43814CDF" w14:textId="77777777" w:rsidR="00BA6990" w:rsidRPr="00BA6990" w:rsidRDefault="00BA6990" w:rsidP="00BA6990">
      <w:pPr>
        <w:pStyle w:val="Titre1"/>
      </w:pPr>
      <w:r w:rsidRPr="00BA6990">
        <w:t>3. Donnée personnelle ne signifie pas donnée secrète</w:t>
      </w:r>
    </w:p>
    <w:p w14:paraId="526ED2D7" w14:textId="4219134D" w:rsidR="00BA6990" w:rsidRPr="00BA6990" w:rsidRDefault="00BA6990" w:rsidP="00BA6990">
      <w:pPr>
        <w:spacing w:after="0" w:line="240" w:lineRule="auto"/>
      </w:pPr>
      <w:r w:rsidRPr="00BA6990">
        <w:t>Une information peut constituer une donnée personnelle même lorsqu’elle est</w:t>
      </w:r>
      <w:r>
        <w:t> :</w:t>
      </w:r>
    </w:p>
    <w:p w14:paraId="009B550E" w14:textId="607A8264" w:rsidR="00BA6990" w:rsidRPr="00BA6990" w:rsidRDefault="00BA6990">
      <w:pPr>
        <w:numPr>
          <w:ilvl w:val="0"/>
          <w:numId w:val="4"/>
        </w:numPr>
        <w:spacing w:after="0" w:line="240" w:lineRule="auto"/>
      </w:pPr>
      <w:r w:rsidRPr="00BA6990">
        <w:t>publique</w:t>
      </w:r>
      <w:r>
        <w:t> ;</w:t>
      </w:r>
    </w:p>
    <w:p w14:paraId="621AB07B" w14:textId="46A80D16" w:rsidR="00BA6990" w:rsidRPr="00BA6990" w:rsidRDefault="00BA6990">
      <w:pPr>
        <w:numPr>
          <w:ilvl w:val="0"/>
          <w:numId w:val="4"/>
        </w:numPr>
        <w:spacing w:after="0" w:line="240" w:lineRule="auto"/>
      </w:pPr>
      <w:r w:rsidRPr="00BA6990">
        <w:t>professionnelle</w:t>
      </w:r>
      <w:r>
        <w:t> ;</w:t>
      </w:r>
    </w:p>
    <w:p w14:paraId="34F159F1" w14:textId="77777777" w:rsidR="00BA6990" w:rsidRPr="00BA6990" w:rsidRDefault="00BA6990">
      <w:pPr>
        <w:numPr>
          <w:ilvl w:val="0"/>
          <w:numId w:val="4"/>
        </w:numPr>
        <w:spacing w:after="0" w:line="240" w:lineRule="auto"/>
      </w:pPr>
      <w:r w:rsidRPr="00BA6990">
        <w:t>librement accessible sur Internet.</w:t>
      </w:r>
    </w:p>
    <w:p w14:paraId="2A145023" w14:textId="77777777" w:rsidR="00BA6990" w:rsidRPr="00BA6990" w:rsidRDefault="00BA6990" w:rsidP="00BA6990">
      <w:pPr>
        <w:spacing w:after="0" w:line="240" w:lineRule="auto"/>
        <w:rPr>
          <w:b/>
          <w:bCs/>
        </w:rPr>
      </w:pPr>
      <w:r w:rsidRPr="00BA6990">
        <w:rPr>
          <w:b/>
          <w:bCs/>
        </w:rPr>
        <w:t>Exemple</w:t>
      </w:r>
    </w:p>
    <w:p w14:paraId="68532388" w14:textId="77777777" w:rsidR="00BA6990" w:rsidRPr="00BA6990" w:rsidRDefault="00BA6990" w:rsidP="00BA6990">
      <w:pPr>
        <w:spacing w:after="0" w:line="240" w:lineRule="auto"/>
      </w:pPr>
      <w:r w:rsidRPr="00BA6990">
        <w:t>Le nom, la fonction et le parcours professionnel d’une personne figurant publiquement sur un site constituent toujours des données relatives à cette personne.</w:t>
      </w:r>
    </w:p>
    <w:p w14:paraId="588709EC" w14:textId="77777777" w:rsidR="00BA6990" w:rsidRPr="00BA6990" w:rsidRDefault="00BA6990" w:rsidP="00BA6990">
      <w:pPr>
        <w:spacing w:after="0" w:line="240" w:lineRule="auto"/>
        <w:rPr>
          <w:b/>
          <w:bCs/>
        </w:rPr>
      </w:pPr>
      <w:r w:rsidRPr="00BA6990">
        <w:rPr>
          <w:b/>
          <w:bCs/>
        </w:rPr>
        <w:t>Contre-exemple</w:t>
      </w:r>
    </w:p>
    <w:p w14:paraId="4F9483B1" w14:textId="0F5759CC" w:rsidR="00BA6990" w:rsidRPr="00BA6990" w:rsidRDefault="00BA6990" w:rsidP="00BA6990">
      <w:pPr>
        <w:spacing w:after="0" w:line="240" w:lineRule="auto"/>
      </w:pPr>
      <w:r>
        <w:t>« </w:t>
      </w:r>
      <w:r w:rsidRPr="00BA6990">
        <w:t>L’information est publiée sur LinkedIn, donc le RGPD ne s’applique plus.</w:t>
      </w:r>
      <w:r>
        <w:t> »</w:t>
      </w:r>
    </w:p>
    <w:p w14:paraId="0F8CF8CB" w14:textId="77777777" w:rsidR="00BA6990" w:rsidRPr="00BA6990" w:rsidRDefault="00BA6990" w:rsidP="00BA6990">
      <w:pPr>
        <w:spacing w:after="0" w:line="240" w:lineRule="auto"/>
      </w:pPr>
      <w:r w:rsidRPr="00BA6990">
        <w:t>Cette conclusion est incorrecte.</w:t>
      </w:r>
    </w:p>
    <w:p w14:paraId="2E312EE8" w14:textId="77777777" w:rsidR="00BA6990" w:rsidRPr="00BA6990" w:rsidRDefault="00BA6990" w:rsidP="00BA6990">
      <w:pPr>
        <w:spacing w:after="0" w:line="240" w:lineRule="auto"/>
      </w:pPr>
      <w:r w:rsidRPr="00BA6990">
        <w:t xml:space="preserve">La collecte et la réutilisation de données publiquement accessibles peuvent constituer un traitement de données personnelles et doivent disposer d’un fondement juridique lorsqu’elles entrent dans le champ du RGPD. La CNIL applique notamment ces exigences aux opérations de collecte automatisée ou </w:t>
      </w:r>
      <w:r w:rsidRPr="00BA6990">
        <w:rPr>
          <w:b/>
          <w:bCs/>
        </w:rPr>
        <w:t>web scraping</w:t>
      </w:r>
      <w:r w:rsidRPr="00BA6990">
        <w:t xml:space="preserve"> destinées à des systèmes d’IA.</w:t>
      </w:r>
    </w:p>
    <w:p w14:paraId="2FE145BC" w14:textId="77777777" w:rsidR="00BA6990" w:rsidRPr="00BA6990" w:rsidRDefault="00BA6990" w:rsidP="00BA6990">
      <w:pPr>
        <w:spacing w:after="0" w:line="240" w:lineRule="auto"/>
      </w:pPr>
      <w:r w:rsidRPr="00BA6990">
        <w:pict w14:anchorId="17E8944C">
          <v:rect id="_x0000_i1530" style="width:0;height:1.5pt" o:hralign="center" o:hrstd="t" o:hr="t" fillcolor="#a0a0a0" stroked="f"/>
        </w:pict>
      </w:r>
    </w:p>
    <w:p w14:paraId="703D13C3" w14:textId="77777777" w:rsidR="00BA6990" w:rsidRPr="00BA6990" w:rsidRDefault="00BA6990" w:rsidP="00BA6990">
      <w:pPr>
        <w:pStyle w:val="Titre1"/>
      </w:pPr>
      <w:r w:rsidRPr="00BA6990">
        <w:t>4. Les données sensibles bénéficient d’une protection renforcée</w:t>
      </w:r>
    </w:p>
    <w:p w14:paraId="722C1134" w14:textId="77777777" w:rsidR="00BA6990" w:rsidRPr="00BA6990" w:rsidRDefault="00BA6990" w:rsidP="00BA6990">
      <w:pPr>
        <w:spacing w:after="0" w:line="240" w:lineRule="auto"/>
      </w:pPr>
      <w:r w:rsidRPr="00BA6990">
        <w:t>Certaines catégories de données bénéficient d’un régime renforcé.</w:t>
      </w:r>
    </w:p>
    <w:p w14:paraId="1F9CF15A" w14:textId="27C9FB3A" w:rsidR="00BA6990" w:rsidRPr="00BA6990" w:rsidRDefault="00BA6990" w:rsidP="00BA6990">
      <w:pPr>
        <w:spacing w:after="0" w:line="240" w:lineRule="auto"/>
      </w:pPr>
      <w:r w:rsidRPr="00BA6990">
        <w:t>Sont notamment concernées les données révélant ou concernant</w:t>
      </w:r>
      <w:r>
        <w:t> :</w:t>
      </w:r>
    </w:p>
    <w:p w14:paraId="62E3CE1A" w14:textId="131C2E2D" w:rsidR="00BA6990" w:rsidRPr="00BA6990" w:rsidRDefault="00BA6990">
      <w:pPr>
        <w:numPr>
          <w:ilvl w:val="0"/>
          <w:numId w:val="5"/>
        </w:numPr>
        <w:spacing w:after="0" w:line="240" w:lineRule="auto"/>
      </w:pPr>
      <w:r w:rsidRPr="00BA6990">
        <w:t>l’origine raciale ou ethnique</w:t>
      </w:r>
      <w:r>
        <w:t> ;</w:t>
      </w:r>
    </w:p>
    <w:p w14:paraId="5866B56D" w14:textId="76660C52" w:rsidR="00BA6990" w:rsidRPr="00BA6990" w:rsidRDefault="00BA6990">
      <w:pPr>
        <w:numPr>
          <w:ilvl w:val="0"/>
          <w:numId w:val="5"/>
        </w:numPr>
        <w:spacing w:after="0" w:line="240" w:lineRule="auto"/>
      </w:pPr>
      <w:r w:rsidRPr="00BA6990">
        <w:t>les opinions politiques</w:t>
      </w:r>
      <w:r>
        <w:t> ;</w:t>
      </w:r>
    </w:p>
    <w:p w14:paraId="774B0BB5" w14:textId="727C3250" w:rsidR="00BA6990" w:rsidRPr="00BA6990" w:rsidRDefault="00BA6990">
      <w:pPr>
        <w:numPr>
          <w:ilvl w:val="0"/>
          <w:numId w:val="5"/>
        </w:numPr>
        <w:spacing w:after="0" w:line="240" w:lineRule="auto"/>
      </w:pPr>
      <w:r w:rsidRPr="00BA6990">
        <w:t>les convictions religieuses ou philosophiques</w:t>
      </w:r>
      <w:r>
        <w:t> ;</w:t>
      </w:r>
    </w:p>
    <w:p w14:paraId="150D1B4A" w14:textId="0C1A8263" w:rsidR="00BA6990" w:rsidRPr="00BA6990" w:rsidRDefault="00BA6990">
      <w:pPr>
        <w:numPr>
          <w:ilvl w:val="0"/>
          <w:numId w:val="5"/>
        </w:numPr>
        <w:spacing w:after="0" w:line="240" w:lineRule="auto"/>
      </w:pPr>
      <w:r w:rsidRPr="00BA6990">
        <w:t>l’appartenance syndicale</w:t>
      </w:r>
      <w:r>
        <w:t> ;</w:t>
      </w:r>
    </w:p>
    <w:p w14:paraId="32DC952A" w14:textId="1A6CC12B" w:rsidR="00BA6990" w:rsidRPr="00BA6990" w:rsidRDefault="00BA6990">
      <w:pPr>
        <w:numPr>
          <w:ilvl w:val="0"/>
          <w:numId w:val="5"/>
        </w:numPr>
        <w:spacing w:after="0" w:line="240" w:lineRule="auto"/>
      </w:pPr>
      <w:r w:rsidRPr="00BA6990">
        <w:t>les données génétiques</w:t>
      </w:r>
      <w:r>
        <w:t> ;</w:t>
      </w:r>
    </w:p>
    <w:p w14:paraId="53533756" w14:textId="506C55E0" w:rsidR="00BA6990" w:rsidRPr="00BA6990" w:rsidRDefault="00BA6990">
      <w:pPr>
        <w:numPr>
          <w:ilvl w:val="0"/>
          <w:numId w:val="5"/>
        </w:numPr>
        <w:spacing w:after="0" w:line="240" w:lineRule="auto"/>
      </w:pPr>
      <w:r w:rsidRPr="00BA6990">
        <w:t>les données biométriques utilisées pour identifier une personne</w:t>
      </w:r>
      <w:r>
        <w:t> ;</w:t>
      </w:r>
    </w:p>
    <w:p w14:paraId="3A7EB83B" w14:textId="6AF11CA6" w:rsidR="00BA6990" w:rsidRPr="00BA6990" w:rsidRDefault="00BA6990">
      <w:pPr>
        <w:numPr>
          <w:ilvl w:val="0"/>
          <w:numId w:val="5"/>
        </w:numPr>
        <w:spacing w:after="0" w:line="240" w:lineRule="auto"/>
      </w:pPr>
      <w:r w:rsidRPr="00BA6990">
        <w:t>la santé</w:t>
      </w:r>
      <w:r>
        <w:t> ;</w:t>
      </w:r>
    </w:p>
    <w:p w14:paraId="2A6E8F0B" w14:textId="77777777" w:rsidR="00BA6990" w:rsidRPr="00BA6990" w:rsidRDefault="00BA6990">
      <w:pPr>
        <w:numPr>
          <w:ilvl w:val="0"/>
          <w:numId w:val="5"/>
        </w:numPr>
        <w:spacing w:after="0" w:line="240" w:lineRule="auto"/>
      </w:pPr>
      <w:r w:rsidRPr="00BA6990">
        <w:t>la vie sexuelle ou l’orientation sexuelle.</w:t>
      </w:r>
    </w:p>
    <w:p w14:paraId="6E726A24" w14:textId="77777777" w:rsidR="00BA6990" w:rsidRPr="00BA6990" w:rsidRDefault="00BA6990" w:rsidP="00BA6990">
      <w:pPr>
        <w:spacing w:after="0" w:line="240" w:lineRule="auto"/>
      </w:pPr>
      <w:r w:rsidRPr="00BA6990">
        <w:t>Le traitement de ces données est en principe interdit, sauf lorsqu’une exception prévue par le RGPD est applicable.</w:t>
      </w:r>
    </w:p>
    <w:p w14:paraId="365EDC6B" w14:textId="77777777" w:rsidR="00BA6990" w:rsidRPr="00BA6990" w:rsidRDefault="00BA6990" w:rsidP="00BA6990">
      <w:pPr>
        <w:spacing w:after="0" w:line="240" w:lineRule="auto"/>
        <w:rPr>
          <w:b/>
          <w:bCs/>
        </w:rPr>
      </w:pPr>
      <w:r w:rsidRPr="00BA6990">
        <w:rPr>
          <w:b/>
          <w:bCs/>
        </w:rPr>
        <w:t>Exemple</w:t>
      </w:r>
    </w:p>
    <w:p w14:paraId="703AB9BA" w14:textId="77777777" w:rsidR="00BA6990" w:rsidRPr="00BA6990" w:rsidRDefault="00BA6990" w:rsidP="00BA6990">
      <w:pPr>
        <w:spacing w:after="0" w:line="240" w:lineRule="auto"/>
      </w:pPr>
      <w:r w:rsidRPr="00BA6990">
        <w:t>Une entreprise stocke les informations médicales relatives aux aménagements de poste de ses salariés.</w:t>
      </w:r>
    </w:p>
    <w:p w14:paraId="17F41201" w14:textId="77777777" w:rsidR="00BA6990" w:rsidRPr="00BA6990" w:rsidRDefault="00BA6990" w:rsidP="00BA6990">
      <w:pPr>
        <w:spacing w:after="0" w:line="240" w:lineRule="auto"/>
      </w:pPr>
      <w:r w:rsidRPr="00BA6990">
        <w:t>Ces informations relatives à la santé appellent une protection particulière.</w:t>
      </w:r>
    </w:p>
    <w:p w14:paraId="0963668A" w14:textId="77777777" w:rsidR="00BA6990" w:rsidRPr="00BA6990" w:rsidRDefault="00BA6990" w:rsidP="00BA6990">
      <w:pPr>
        <w:spacing w:after="0" w:line="240" w:lineRule="auto"/>
        <w:rPr>
          <w:b/>
          <w:bCs/>
        </w:rPr>
      </w:pPr>
      <w:r w:rsidRPr="00BA6990">
        <w:rPr>
          <w:b/>
          <w:bCs/>
        </w:rPr>
        <w:t>Contre-exemple</w:t>
      </w:r>
    </w:p>
    <w:p w14:paraId="45617C1F" w14:textId="53DC4FC0" w:rsidR="00BA6990" w:rsidRPr="00BA6990" w:rsidRDefault="00BA6990" w:rsidP="00BA6990">
      <w:pPr>
        <w:spacing w:after="0" w:line="240" w:lineRule="auto"/>
      </w:pPr>
      <w:r w:rsidRPr="00BA6990">
        <w:t xml:space="preserve">Il serait incorrect de considérer qu’un fichier devient </w:t>
      </w:r>
      <w:r>
        <w:t>« </w:t>
      </w:r>
      <w:r w:rsidRPr="00BA6990">
        <w:t>sensible</w:t>
      </w:r>
      <w:r>
        <w:t> »</w:t>
      </w:r>
      <w:r w:rsidRPr="00BA6990">
        <w:t xml:space="preserve"> au sens juridique uniquement parce que l’entreprise le considère comme confidentiel.</w:t>
      </w:r>
    </w:p>
    <w:p w14:paraId="47E38FBF" w14:textId="77777777" w:rsidR="00BA6990" w:rsidRPr="00BA6990" w:rsidRDefault="00BA6990" w:rsidP="00BA6990">
      <w:pPr>
        <w:spacing w:after="0" w:line="240" w:lineRule="auto"/>
      </w:pPr>
      <w:r w:rsidRPr="00BA6990">
        <w:rPr>
          <w:b/>
          <w:bCs/>
        </w:rPr>
        <w:t>Donnée sensible au sens du RGPD</w:t>
      </w:r>
      <w:r w:rsidRPr="00BA6990">
        <w:t xml:space="preserve"> et </w:t>
      </w:r>
      <w:r w:rsidRPr="00BA6990">
        <w:rPr>
          <w:b/>
          <w:bCs/>
        </w:rPr>
        <w:t>information confidentielle pour l’entreprise</w:t>
      </w:r>
      <w:r w:rsidRPr="00BA6990">
        <w:t xml:space="preserve"> sont deux notions différentes.</w:t>
      </w:r>
    </w:p>
    <w:p w14:paraId="000E6E1A" w14:textId="77777777" w:rsidR="00BA6990" w:rsidRPr="00BA6990" w:rsidRDefault="00BA6990" w:rsidP="00BA6990">
      <w:pPr>
        <w:spacing w:after="0" w:line="240" w:lineRule="auto"/>
      </w:pPr>
      <w:r w:rsidRPr="00BA6990">
        <w:pict w14:anchorId="508DF289">
          <v:rect id="_x0000_i1531" style="width:0;height:1.5pt" o:hralign="center" o:hrstd="t" o:hr="t" fillcolor="#a0a0a0" stroked="f"/>
        </w:pict>
      </w:r>
    </w:p>
    <w:p w14:paraId="44A29B82" w14:textId="4BEE06CA" w:rsidR="00BA6990" w:rsidRPr="00BA6990" w:rsidRDefault="00BA6990" w:rsidP="00BA6990">
      <w:pPr>
        <w:pStyle w:val="Titre1"/>
      </w:pPr>
      <w:r w:rsidRPr="00BA6990">
        <w:lastRenderedPageBreak/>
        <w:t>5. Qu’est-ce qu’un traitement de données</w:t>
      </w:r>
      <w:r>
        <w:t> ?</w:t>
      </w:r>
    </w:p>
    <w:p w14:paraId="2D34AFAF" w14:textId="77777777" w:rsidR="00BA6990" w:rsidRPr="00BA6990" w:rsidRDefault="00BA6990" w:rsidP="00BA6990">
      <w:pPr>
        <w:spacing w:after="0" w:line="240" w:lineRule="auto"/>
      </w:pPr>
      <w:r w:rsidRPr="00BA6990">
        <w:t xml:space="preserve">La notion de </w:t>
      </w:r>
      <w:r w:rsidRPr="00BA6990">
        <w:rPr>
          <w:b/>
          <w:bCs/>
        </w:rPr>
        <w:t>traitement</w:t>
      </w:r>
      <w:r w:rsidRPr="00BA6990">
        <w:t xml:space="preserve"> est très large.</w:t>
      </w:r>
    </w:p>
    <w:p w14:paraId="59448B70" w14:textId="436CE7F3" w:rsidR="00BA6990" w:rsidRPr="00BA6990" w:rsidRDefault="00BA6990" w:rsidP="00BA6990">
      <w:pPr>
        <w:spacing w:after="0" w:line="240" w:lineRule="auto"/>
      </w:pPr>
      <w:r w:rsidRPr="00BA6990">
        <w:t>Elle couvre notamment</w:t>
      </w:r>
      <w:r>
        <w:t> :</w:t>
      </w:r>
    </w:p>
    <w:p w14:paraId="35A630BD" w14:textId="71660844" w:rsidR="00BA6990" w:rsidRPr="00BA6990" w:rsidRDefault="00BA6990">
      <w:pPr>
        <w:numPr>
          <w:ilvl w:val="0"/>
          <w:numId w:val="6"/>
        </w:numPr>
        <w:spacing w:after="0" w:line="240" w:lineRule="auto"/>
      </w:pPr>
      <w:r w:rsidRPr="00BA6990">
        <w:t>collecte</w:t>
      </w:r>
      <w:r>
        <w:t> ;</w:t>
      </w:r>
    </w:p>
    <w:p w14:paraId="43A88F76" w14:textId="39B4A2F6" w:rsidR="00BA6990" w:rsidRPr="00BA6990" w:rsidRDefault="00BA6990">
      <w:pPr>
        <w:numPr>
          <w:ilvl w:val="0"/>
          <w:numId w:val="6"/>
        </w:numPr>
        <w:spacing w:after="0" w:line="240" w:lineRule="auto"/>
      </w:pPr>
      <w:r w:rsidRPr="00BA6990">
        <w:t>enregistrement</w:t>
      </w:r>
      <w:r>
        <w:t> ;</w:t>
      </w:r>
    </w:p>
    <w:p w14:paraId="349482AD" w14:textId="64EC793C" w:rsidR="00BA6990" w:rsidRPr="00BA6990" w:rsidRDefault="00BA6990">
      <w:pPr>
        <w:numPr>
          <w:ilvl w:val="0"/>
          <w:numId w:val="6"/>
        </w:numPr>
        <w:spacing w:after="0" w:line="240" w:lineRule="auto"/>
      </w:pPr>
      <w:r w:rsidRPr="00BA6990">
        <w:t>classement</w:t>
      </w:r>
      <w:r>
        <w:t> ;</w:t>
      </w:r>
    </w:p>
    <w:p w14:paraId="4065F466" w14:textId="4E25EB09" w:rsidR="00BA6990" w:rsidRPr="00BA6990" w:rsidRDefault="00BA6990">
      <w:pPr>
        <w:numPr>
          <w:ilvl w:val="0"/>
          <w:numId w:val="6"/>
        </w:numPr>
        <w:spacing w:after="0" w:line="240" w:lineRule="auto"/>
      </w:pPr>
      <w:r w:rsidRPr="00BA6990">
        <w:t>conservation</w:t>
      </w:r>
      <w:r>
        <w:t> ;</w:t>
      </w:r>
    </w:p>
    <w:p w14:paraId="225DC6D2" w14:textId="3B747DCF" w:rsidR="00BA6990" w:rsidRPr="00BA6990" w:rsidRDefault="00BA6990">
      <w:pPr>
        <w:numPr>
          <w:ilvl w:val="0"/>
          <w:numId w:val="6"/>
        </w:numPr>
        <w:spacing w:after="0" w:line="240" w:lineRule="auto"/>
      </w:pPr>
      <w:r w:rsidRPr="00BA6990">
        <w:t>modification</w:t>
      </w:r>
      <w:r>
        <w:t> ;</w:t>
      </w:r>
    </w:p>
    <w:p w14:paraId="02A130FF" w14:textId="6CEECF4A" w:rsidR="00BA6990" w:rsidRPr="00BA6990" w:rsidRDefault="00BA6990">
      <w:pPr>
        <w:numPr>
          <w:ilvl w:val="0"/>
          <w:numId w:val="6"/>
        </w:numPr>
        <w:spacing w:after="0" w:line="240" w:lineRule="auto"/>
      </w:pPr>
      <w:r w:rsidRPr="00BA6990">
        <w:t>consultation</w:t>
      </w:r>
      <w:r>
        <w:t> ;</w:t>
      </w:r>
    </w:p>
    <w:p w14:paraId="7CE15DC8" w14:textId="493E3166" w:rsidR="00BA6990" w:rsidRPr="00BA6990" w:rsidRDefault="00BA6990">
      <w:pPr>
        <w:numPr>
          <w:ilvl w:val="0"/>
          <w:numId w:val="6"/>
        </w:numPr>
        <w:spacing w:after="0" w:line="240" w:lineRule="auto"/>
      </w:pPr>
      <w:r w:rsidRPr="00BA6990">
        <w:t>utilisation</w:t>
      </w:r>
      <w:r>
        <w:t> ;</w:t>
      </w:r>
    </w:p>
    <w:p w14:paraId="6CD7B5DF" w14:textId="1EDEFA0F" w:rsidR="00BA6990" w:rsidRPr="00BA6990" w:rsidRDefault="00BA6990">
      <w:pPr>
        <w:numPr>
          <w:ilvl w:val="0"/>
          <w:numId w:val="6"/>
        </w:numPr>
        <w:spacing w:after="0" w:line="240" w:lineRule="auto"/>
      </w:pPr>
      <w:r w:rsidRPr="00BA6990">
        <w:t>transmission</w:t>
      </w:r>
      <w:r>
        <w:t> ;</w:t>
      </w:r>
    </w:p>
    <w:p w14:paraId="2A69124A" w14:textId="0E530E8B" w:rsidR="00BA6990" w:rsidRPr="00BA6990" w:rsidRDefault="00BA6990">
      <w:pPr>
        <w:numPr>
          <w:ilvl w:val="0"/>
          <w:numId w:val="6"/>
        </w:numPr>
        <w:spacing w:after="0" w:line="240" w:lineRule="auto"/>
      </w:pPr>
      <w:r w:rsidRPr="00BA6990">
        <w:t>rapprochement</w:t>
      </w:r>
      <w:r>
        <w:t> ;</w:t>
      </w:r>
    </w:p>
    <w:p w14:paraId="1BEF787A" w14:textId="77777777" w:rsidR="00BA6990" w:rsidRPr="00BA6990" w:rsidRDefault="00BA6990">
      <w:pPr>
        <w:numPr>
          <w:ilvl w:val="0"/>
          <w:numId w:val="6"/>
        </w:numPr>
        <w:spacing w:after="0" w:line="240" w:lineRule="auto"/>
      </w:pPr>
      <w:r w:rsidRPr="00BA6990">
        <w:t>suppression.</w:t>
      </w:r>
    </w:p>
    <w:p w14:paraId="4CEDA0C2" w14:textId="77777777" w:rsidR="00BA6990" w:rsidRPr="00BA6990" w:rsidRDefault="00BA6990" w:rsidP="00BA6990">
      <w:pPr>
        <w:spacing w:after="0" w:line="240" w:lineRule="auto"/>
      </w:pPr>
      <w:r w:rsidRPr="00BA6990">
        <w:t>Un simple fichier Excel contenant des coordonnées de clients peut donc constituer un traitement de données personnelles.</w:t>
      </w:r>
    </w:p>
    <w:p w14:paraId="533D1468" w14:textId="77777777" w:rsidR="00BA6990" w:rsidRPr="00BA6990" w:rsidRDefault="00BA6990" w:rsidP="00BA6990">
      <w:pPr>
        <w:spacing w:after="0" w:line="240" w:lineRule="auto"/>
      </w:pPr>
      <w:r w:rsidRPr="00BA6990">
        <w:t>De même, l’utilisation de données personnelles dans un système d’intelligence artificielle constitue un traitement soumis au RGPD lorsque les conditions d’application du règlement sont réunies.</w:t>
      </w:r>
    </w:p>
    <w:p w14:paraId="6944C321" w14:textId="77777777" w:rsidR="00BA6990" w:rsidRPr="00BA6990" w:rsidRDefault="00BA6990" w:rsidP="00BA6990">
      <w:pPr>
        <w:spacing w:after="0" w:line="240" w:lineRule="auto"/>
      </w:pPr>
      <w:r w:rsidRPr="00BA6990">
        <w:pict w14:anchorId="709E642F">
          <v:rect id="_x0000_i1532" style="width:0;height:1.5pt" o:hralign="center" o:hrstd="t" o:hr="t" fillcolor="#a0a0a0" stroked="f"/>
        </w:pict>
      </w:r>
    </w:p>
    <w:p w14:paraId="0DFEB1AB" w14:textId="77777777" w:rsidR="00BA6990" w:rsidRPr="00BA6990" w:rsidRDefault="00BA6990" w:rsidP="00BA6990">
      <w:pPr>
        <w:pStyle w:val="Titre1"/>
      </w:pPr>
      <w:r w:rsidRPr="00BA6990">
        <w:t>6. Le responsable du traitement et le sous-traitant</w:t>
      </w:r>
    </w:p>
    <w:p w14:paraId="7EF29714" w14:textId="77777777" w:rsidR="00BA6990" w:rsidRPr="00BA6990" w:rsidRDefault="00BA6990" w:rsidP="00BA6990">
      <w:pPr>
        <w:spacing w:after="0" w:line="240" w:lineRule="auto"/>
        <w:rPr>
          <w:b/>
          <w:bCs/>
        </w:rPr>
      </w:pPr>
      <w:r w:rsidRPr="00BA6990">
        <w:rPr>
          <w:b/>
          <w:bCs/>
        </w:rPr>
        <w:t>6.1 Le responsable du traitement</w:t>
      </w:r>
    </w:p>
    <w:p w14:paraId="3B9ACFAE" w14:textId="77777777" w:rsidR="00BA6990" w:rsidRPr="00BA6990" w:rsidRDefault="00BA6990" w:rsidP="00BA6990">
      <w:pPr>
        <w:spacing w:after="0" w:line="240" w:lineRule="auto"/>
      </w:pPr>
      <w:r w:rsidRPr="00BA6990">
        <w:t xml:space="preserve">Le </w:t>
      </w:r>
      <w:r w:rsidRPr="00BA6990">
        <w:rPr>
          <w:b/>
          <w:bCs/>
        </w:rPr>
        <w:t>responsable du traitement</w:t>
      </w:r>
      <w:r w:rsidRPr="00BA6990">
        <w:t xml:space="preserve"> détermine les finalités et les moyens essentiels du traitement.</w:t>
      </w:r>
    </w:p>
    <w:p w14:paraId="3D1E11F7" w14:textId="77777777" w:rsidR="00BA6990" w:rsidRPr="00BA6990" w:rsidRDefault="00BA6990" w:rsidP="00BA6990">
      <w:pPr>
        <w:spacing w:after="0" w:line="240" w:lineRule="auto"/>
        <w:rPr>
          <w:b/>
          <w:bCs/>
        </w:rPr>
      </w:pPr>
      <w:r w:rsidRPr="00BA6990">
        <w:rPr>
          <w:b/>
          <w:bCs/>
        </w:rPr>
        <w:t>Exemple</w:t>
      </w:r>
    </w:p>
    <w:p w14:paraId="45A3FCB5" w14:textId="7AE211AA" w:rsidR="00BA6990" w:rsidRPr="00BA6990" w:rsidRDefault="00BA6990" w:rsidP="00BA6990">
      <w:pPr>
        <w:spacing w:after="0" w:line="240" w:lineRule="auto"/>
      </w:pPr>
      <w:r w:rsidRPr="00BA6990">
        <w:t>Une entreprise décide</w:t>
      </w:r>
      <w:r>
        <w:t> :</w:t>
      </w:r>
    </w:p>
    <w:p w14:paraId="3F228CA3" w14:textId="71BFB918" w:rsidR="00BA6990" w:rsidRPr="00BA6990" w:rsidRDefault="00BA6990">
      <w:pPr>
        <w:numPr>
          <w:ilvl w:val="0"/>
          <w:numId w:val="7"/>
        </w:numPr>
        <w:spacing w:after="0" w:line="240" w:lineRule="auto"/>
      </w:pPr>
      <w:r w:rsidRPr="00BA6990">
        <w:t>de créer un fichier clients</w:t>
      </w:r>
      <w:r>
        <w:t> ;</w:t>
      </w:r>
    </w:p>
    <w:p w14:paraId="2B7A1DBC" w14:textId="468903A4" w:rsidR="00BA6990" w:rsidRPr="00BA6990" w:rsidRDefault="00BA6990">
      <w:pPr>
        <w:numPr>
          <w:ilvl w:val="0"/>
          <w:numId w:val="7"/>
        </w:numPr>
        <w:spacing w:after="0" w:line="240" w:lineRule="auto"/>
      </w:pPr>
      <w:r w:rsidRPr="00BA6990">
        <w:t>des informations qui y figureront</w:t>
      </w:r>
      <w:r>
        <w:t> ;</w:t>
      </w:r>
    </w:p>
    <w:p w14:paraId="06D38AF2" w14:textId="4A1E4085" w:rsidR="00BA6990" w:rsidRPr="00BA6990" w:rsidRDefault="00BA6990">
      <w:pPr>
        <w:numPr>
          <w:ilvl w:val="0"/>
          <w:numId w:val="7"/>
        </w:numPr>
        <w:spacing w:after="0" w:line="240" w:lineRule="auto"/>
      </w:pPr>
      <w:r w:rsidRPr="00BA6990">
        <w:t>des objectifs poursuivis</w:t>
      </w:r>
      <w:r>
        <w:t> ;</w:t>
      </w:r>
    </w:p>
    <w:p w14:paraId="7C860AA0" w14:textId="77777777" w:rsidR="00BA6990" w:rsidRPr="00BA6990" w:rsidRDefault="00BA6990">
      <w:pPr>
        <w:numPr>
          <w:ilvl w:val="0"/>
          <w:numId w:val="7"/>
        </w:numPr>
        <w:spacing w:after="0" w:line="240" w:lineRule="auto"/>
      </w:pPr>
      <w:r w:rsidRPr="00BA6990">
        <w:t>de la durée de conservation.</w:t>
      </w:r>
    </w:p>
    <w:p w14:paraId="3D529C7A" w14:textId="77777777" w:rsidR="00BA6990" w:rsidRPr="00BA6990" w:rsidRDefault="00BA6990" w:rsidP="00BA6990">
      <w:pPr>
        <w:spacing w:after="0" w:line="240" w:lineRule="auto"/>
      </w:pPr>
      <w:r w:rsidRPr="00BA6990">
        <w:t>Elle est normalement responsable de ce traitement.</w:t>
      </w:r>
    </w:p>
    <w:p w14:paraId="2549D401" w14:textId="77777777" w:rsidR="00BA6990" w:rsidRPr="00BA6990" w:rsidRDefault="00BA6990" w:rsidP="00BA6990">
      <w:pPr>
        <w:spacing w:after="0" w:line="240" w:lineRule="auto"/>
      </w:pPr>
      <w:r w:rsidRPr="00BA6990">
        <w:pict w14:anchorId="077646EE">
          <v:rect id="_x0000_i1533" style="width:0;height:1.5pt" o:hralign="center" o:hrstd="t" o:hr="t" fillcolor="#a0a0a0" stroked="f"/>
        </w:pict>
      </w:r>
    </w:p>
    <w:p w14:paraId="1C57027B" w14:textId="77777777" w:rsidR="00BA6990" w:rsidRPr="00BA6990" w:rsidRDefault="00BA6990" w:rsidP="00BA6990">
      <w:pPr>
        <w:spacing w:after="0" w:line="240" w:lineRule="auto"/>
        <w:rPr>
          <w:b/>
          <w:bCs/>
        </w:rPr>
      </w:pPr>
      <w:r w:rsidRPr="00BA6990">
        <w:rPr>
          <w:b/>
          <w:bCs/>
        </w:rPr>
        <w:t>6.2 Le sous-traitant</w:t>
      </w:r>
    </w:p>
    <w:p w14:paraId="5106F389" w14:textId="77777777" w:rsidR="00BA6990" w:rsidRPr="00BA6990" w:rsidRDefault="00BA6990" w:rsidP="00BA6990">
      <w:pPr>
        <w:spacing w:after="0" w:line="240" w:lineRule="auto"/>
      </w:pPr>
      <w:r w:rsidRPr="00BA6990">
        <w:t xml:space="preserve">Le </w:t>
      </w:r>
      <w:r w:rsidRPr="00BA6990">
        <w:rPr>
          <w:b/>
          <w:bCs/>
        </w:rPr>
        <w:t>sous-traitant</w:t>
      </w:r>
      <w:r w:rsidRPr="00BA6990">
        <w:t xml:space="preserve"> traite les données personnelles pour le compte du responsable du traitement.</w:t>
      </w:r>
    </w:p>
    <w:p w14:paraId="12B9BA38" w14:textId="77777777" w:rsidR="00BA6990" w:rsidRPr="00BA6990" w:rsidRDefault="00BA6990" w:rsidP="00BA6990">
      <w:pPr>
        <w:spacing w:after="0" w:line="240" w:lineRule="auto"/>
      </w:pPr>
      <w:r w:rsidRPr="00BA6990">
        <w:t>Le responsable doit faire appel à des prestataires présentant des garanties suffisantes et la relation de sous-traitance doit être encadrée par un contrat répondant aux exigences du RGPD.</w:t>
      </w:r>
    </w:p>
    <w:p w14:paraId="7A29BBF3" w14:textId="77777777" w:rsidR="00BA6990" w:rsidRPr="00BA6990" w:rsidRDefault="00BA6990" w:rsidP="00BA6990">
      <w:pPr>
        <w:spacing w:after="0" w:line="240" w:lineRule="auto"/>
        <w:rPr>
          <w:b/>
          <w:bCs/>
        </w:rPr>
      </w:pPr>
      <w:r w:rsidRPr="00BA6990">
        <w:rPr>
          <w:b/>
          <w:bCs/>
        </w:rPr>
        <w:t>Exemple</w:t>
      </w:r>
    </w:p>
    <w:p w14:paraId="2E1C4FAA" w14:textId="77777777" w:rsidR="00BA6990" w:rsidRPr="00BA6990" w:rsidRDefault="00BA6990" w:rsidP="00BA6990">
      <w:pPr>
        <w:spacing w:after="0" w:line="240" w:lineRule="auto"/>
      </w:pPr>
      <w:r w:rsidRPr="00BA6990">
        <w:t>Une PME confie sa paie à un prestataire qui traite les données de ses salariés selon les instructions de la PME.</w:t>
      </w:r>
    </w:p>
    <w:p w14:paraId="0F29064D" w14:textId="77777777" w:rsidR="00BA6990" w:rsidRPr="00BA6990" w:rsidRDefault="00BA6990" w:rsidP="00BA6990">
      <w:pPr>
        <w:spacing w:after="0" w:line="240" w:lineRule="auto"/>
      </w:pPr>
      <w:r w:rsidRPr="00BA6990">
        <w:t>Le prestataire peut être sous-traitant pour ce traitement.</w:t>
      </w:r>
    </w:p>
    <w:p w14:paraId="33E36DC6" w14:textId="77777777" w:rsidR="00BA6990" w:rsidRPr="00BA6990" w:rsidRDefault="00BA6990" w:rsidP="00BA6990">
      <w:pPr>
        <w:spacing w:after="0" w:line="240" w:lineRule="auto"/>
        <w:rPr>
          <w:b/>
          <w:bCs/>
        </w:rPr>
      </w:pPr>
      <w:r w:rsidRPr="00BA6990">
        <w:rPr>
          <w:b/>
          <w:bCs/>
        </w:rPr>
        <w:t>Contre-exemple</w:t>
      </w:r>
    </w:p>
    <w:p w14:paraId="36F70871" w14:textId="1998D4F5" w:rsidR="00BA6990" w:rsidRPr="00BA6990" w:rsidRDefault="00BA6990" w:rsidP="00BA6990">
      <w:pPr>
        <w:spacing w:after="0" w:line="240" w:lineRule="auto"/>
      </w:pPr>
      <w:r>
        <w:t>« </w:t>
      </w:r>
      <w:r w:rsidRPr="00BA6990">
        <w:t>Les données sont hébergées chez un prestataire cloud, donc l’entreprise n’en est plus responsable.</w:t>
      </w:r>
      <w:r>
        <w:t> »</w:t>
      </w:r>
    </w:p>
    <w:p w14:paraId="3E0BA3C7" w14:textId="77777777" w:rsidR="00BA6990" w:rsidRPr="00BA6990" w:rsidRDefault="00BA6990" w:rsidP="00BA6990">
      <w:pPr>
        <w:spacing w:after="0" w:line="240" w:lineRule="auto"/>
      </w:pPr>
      <w:r w:rsidRPr="00BA6990">
        <w:rPr>
          <w:b/>
          <w:bCs/>
        </w:rPr>
        <w:t>Faux.</w:t>
      </w:r>
    </w:p>
    <w:p w14:paraId="5F96E321" w14:textId="77777777" w:rsidR="00BA6990" w:rsidRPr="00BA6990" w:rsidRDefault="00BA6990" w:rsidP="00BA6990">
      <w:pPr>
        <w:spacing w:after="0" w:line="240" w:lineRule="auto"/>
      </w:pPr>
      <w:r w:rsidRPr="00BA6990">
        <w:t>Externaliser le traitement ne fait pas disparaître les responsabilités juridiques du responsable de traitement.</w:t>
      </w:r>
    </w:p>
    <w:p w14:paraId="3A946106" w14:textId="77777777" w:rsidR="00BA6990" w:rsidRPr="00BA6990" w:rsidRDefault="00BA6990" w:rsidP="00BA6990">
      <w:pPr>
        <w:spacing w:after="0" w:line="240" w:lineRule="auto"/>
      </w:pPr>
      <w:r w:rsidRPr="00BA6990">
        <w:pict w14:anchorId="5F8BC2A5">
          <v:rect id="_x0000_i1534" style="width:0;height:1.5pt" o:hralign="center" o:hrstd="t" o:hr="t" fillcolor="#a0a0a0" stroked="f"/>
        </w:pict>
      </w:r>
    </w:p>
    <w:p w14:paraId="695AFC91" w14:textId="77777777" w:rsidR="00BA6990" w:rsidRPr="00BA6990" w:rsidRDefault="00BA6990" w:rsidP="00BA6990">
      <w:pPr>
        <w:pStyle w:val="Titre1"/>
      </w:pPr>
      <w:r w:rsidRPr="00BA6990">
        <w:t>7. Les principes fondamentaux du RGPD</w:t>
      </w:r>
    </w:p>
    <w:p w14:paraId="62983B43" w14:textId="3D707116" w:rsidR="00BA6990" w:rsidRPr="00BA6990" w:rsidRDefault="00BA6990" w:rsidP="00BA6990">
      <w:pPr>
        <w:spacing w:after="0" w:line="240" w:lineRule="auto"/>
      </w:pPr>
      <w:r w:rsidRPr="00BA6990">
        <w:t>Une organisation ne doit pas commencer par demander</w:t>
      </w:r>
      <w:r>
        <w:t> :</w:t>
      </w:r>
    </w:p>
    <w:p w14:paraId="05266B76" w14:textId="6BFDAE98" w:rsidR="00BA6990" w:rsidRPr="00BA6990" w:rsidRDefault="00BA6990" w:rsidP="00BA6990">
      <w:pPr>
        <w:spacing w:after="0" w:line="240" w:lineRule="auto"/>
      </w:pPr>
      <w:r>
        <w:t>« </w:t>
      </w:r>
      <w:r w:rsidRPr="00BA6990">
        <w:t>Avons-nous obtenu un consentement</w:t>
      </w:r>
      <w:r>
        <w:t> ? »</w:t>
      </w:r>
    </w:p>
    <w:p w14:paraId="2DF5337C" w14:textId="77777777" w:rsidR="00BA6990" w:rsidRPr="00BA6990" w:rsidRDefault="00BA6990" w:rsidP="00BA6990">
      <w:pPr>
        <w:spacing w:after="0" w:line="240" w:lineRule="auto"/>
      </w:pPr>
      <w:r w:rsidRPr="00BA6990">
        <w:t xml:space="preserve">Elle doit d’abord construire un traitement respectant un ensemble de </w:t>
      </w:r>
      <w:r w:rsidRPr="00BA6990">
        <w:rPr>
          <w:b/>
          <w:bCs/>
        </w:rPr>
        <w:t>principes</w:t>
      </w:r>
      <w:r w:rsidRPr="00BA6990">
        <w:t>.</w:t>
      </w:r>
    </w:p>
    <w:tbl>
      <w:tblPr>
        <w:tblStyle w:val="Grilledutableau"/>
        <w:tblW w:w="0" w:type="auto"/>
        <w:tblLook w:val="04A0" w:firstRow="1" w:lastRow="0" w:firstColumn="1" w:lastColumn="0" w:noHBand="0" w:noVBand="1"/>
      </w:tblPr>
      <w:tblGrid>
        <w:gridCol w:w="3131"/>
        <w:gridCol w:w="5993"/>
      </w:tblGrid>
      <w:tr w:rsidR="00BA6990" w:rsidRPr="00BA6990" w14:paraId="70664CCE" w14:textId="77777777" w:rsidTr="00BA6990">
        <w:trPr>
          <w:tblHeader/>
        </w:trPr>
        <w:tc>
          <w:tcPr>
            <w:tcW w:w="0" w:type="auto"/>
            <w:hideMark/>
          </w:tcPr>
          <w:p w14:paraId="32C4D691"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Principe</w:t>
            </w:r>
          </w:p>
        </w:tc>
        <w:tc>
          <w:tcPr>
            <w:tcW w:w="0" w:type="auto"/>
            <w:hideMark/>
          </w:tcPr>
          <w:p w14:paraId="44684D32"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Conséquence</w:t>
            </w:r>
          </w:p>
        </w:tc>
      </w:tr>
      <w:tr w:rsidR="00BA6990" w:rsidRPr="00BA6990" w14:paraId="0E9CCD02" w14:textId="77777777" w:rsidTr="00BA6990">
        <w:tc>
          <w:tcPr>
            <w:tcW w:w="0" w:type="auto"/>
            <w:hideMark/>
          </w:tcPr>
          <w:p w14:paraId="1F9D6C48" w14:textId="77777777" w:rsidR="00BA6990" w:rsidRPr="00BA6990" w:rsidRDefault="00BA6990" w:rsidP="00BA6990">
            <w:pPr>
              <w:jc w:val="left"/>
              <w:rPr>
                <w:rFonts w:ascii="Calibri" w:hAnsi="Calibri" w:cs="Calibri"/>
                <w:sz w:val="20"/>
              </w:rPr>
            </w:pPr>
            <w:r w:rsidRPr="00BA6990">
              <w:rPr>
                <w:rFonts w:ascii="Calibri" w:hAnsi="Calibri" w:cs="Calibri"/>
                <w:b/>
                <w:bCs/>
                <w:sz w:val="20"/>
              </w:rPr>
              <w:t>Finalité</w:t>
            </w:r>
          </w:p>
        </w:tc>
        <w:tc>
          <w:tcPr>
            <w:tcW w:w="0" w:type="auto"/>
            <w:hideMark/>
          </w:tcPr>
          <w:p w14:paraId="754FB9EE" w14:textId="77777777" w:rsidR="00BA6990" w:rsidRPr="00BA6990" w:rsidRDefault="00BA6990" w:rsidP="00BA6990">
            <w:pPr>
              <w:jc w:val="left"/>
              <w:rPr>
                <w:rFonts w:ascii="Calibri" w:hAnsi="Calibri" w:cs="Calibri"/>
                <w:sz w:val="20"/>
              </w:rPr>
            </w:pPr>
            <w:r w:rsidRPr="00BA6990">
              <w:rPr>
                <w:rFonts w:ascii="Calibri" w:hAnsi="Calibri" w:cs="Calibri"/>
                <w:sz w:val="20"/>
              </w:rPr>
              <w:t>Déterminer précisément pourquoi les données sont utilisées</w:t>
            </w:r>
          </w:p>
        </w:tc>
      </w:tr>
      <w:tr w:rsidR="00BA6990" w:rsidRPr="00BA6990" w14:paraId="266B3B37" w14:textId="77777777" w:rsidTr="00BA6990">
        <w:tc>
          <w:tcPr>
            <w:tcW w:w="0" w:type="auto"/>
            <w:hideMark/>
          </w:tcPr>
          <w:p w14:paraId="30718EC8" w14:textId="77777777" w:rsidR="00BA6990" w:rsidRPr="00BA6990" w:rsidRDefault="00BA6990" w:rsidP="00BA6990">
            <w:pPr>
              <w:jc w:val="left"/>
              <w:rPr>
                <w:rFonts w:ascii="Calibri" w:hAnsi="Calibri" w:cs="Calibri"/>
                <w:sz w:val="20"/>
              </w:rPr>
            </w:pPr>
            <w:r w:rsidRPr="00BA6990">
              <w:rPr>
                <w:rFonts w:ascii="Calibri" w:hAnsi="Calibri" w:cs="Calibri"/>
                <w:b/>
                <w:bCs/>
                <w:sz w:val="20"/>
              </w:rPr>
              <w:t>Minimisation</w:t>
            </w:r>
          </w:p>
        </w:tc>
        <w:tc>
          <w:tcPr>
            <w:tcW w:w="0" w:type="auto"/>
            <w:hideMark/>
          </w:tcPr>
          <w:p w14:paraId="0F7F6C52" w14:textId="77777777" w:rsidR="00BA6990" w:rsidRPr="00BA6990" w:rsidRDefault="00BA6990" w:rsidP="00BA6990">
            <w:pPr>
              <w:jc w:val="left"/>
              <w:rPr>
                <w:rFonts w:ascii="Calibri" w:hAnsi="Calibri" w:cs="Calibri"/>
                <w:sz w:val="20"/>
              </w:rPr>
            </w:pPr>
            <w:r w:rsidRPr="00BA6990">
              <w:rPr>
                <w:rFonts w:ascii="Calibri" w:hAnsi="Calibri" w:cs="Calibri"/>
                <w:sz w:val="20"/>
              </w:rPr>
              <w:t>Ne collecter que les données nécessaires</w:t>
            </w:r>
          </w:p>
        </w:tc>
      </w:tr>
      <w:tr w:rsidR="00BA6990" w:rsidRPr="00BA6990" w14:paraId="13CE9F47" w14:textId="77777777" w:rsidTr="00BA6990">
        <w:tc>
          <w:tcPr>
            <w:tcW w:w="0" w:type="auto"/>
            <w:hideMark/>
          </w:tcPr>
          <w:p w14:paraId="7ACB7402" w14:textId="77777777" w:rsidR="00BA6990" w:rsidRPr="00BA6990" w:rsidRDefault="00BA6990" w:rsidP="00BA6990">
            <w:pPr>
              <w:jc w:val="left"/>
              <w:rPr>
                <w:rFonts w:ascii="Calibri" w:hAnsi="Calibri" w:cs="Calibri"/>
                <w:sz w:val="20"/>
              </w:rPr>
            </w:pPr>
            <w:r w:rsidRPr="00BA6990">
              <w:rPr>
                <w:rFonts w:ascii="Calibri" w:hAnsi="Calibri" w:cs="Calibri"/>
                <w:b/>
                <w:bCs/>
                <w:sz w:val="20"/>
              </w:rPr>
              <w:t>Licéité, loyauté et transparence</w:t>
            </w:r>
          </w:p>
        </w:tc>
        <w:tc>
          <w:tcPr>
            <w:tcW w:w="0" w:type="auto"/>
            <w:hideMark/>
          </w:tcPr>
          <w:p w14:paraId="6A2E786B" w14:textId="77777777" w:rsidR="00BA6990" w:rsidRPr="00BA6990" w:rsidRDefault="00BA6990" w:rsidP="00BA6990">
            <w:pPr>
              <w:jc w:val="left"/>
              <w:rPr>
                <w:rFonts w:ascii="Calibri" w:hAnsi="Calibri" w:cs="Calibri"/>
                <w:sz w:val="20"/>
              </w:rPr>
            </w:pPr>
            <w:r w:rsidRPr="00BA6990">
              <w:rPr>
                <w:rFonts w:ascii="Calibri" w:hAnsi="Calibri" w:cs="Calibri"/>
                <w:sz w:val="20"/>
              </w:rPr>
              <w:t>Disposer d’un fondement juridique et informer les personnes</w:t>
            </w:r>
          </w:p>
        </w:tc>
      </w:tr>
      <w:tr w:rsidR="00BA6990" w:rsidRPr="00BA6990" w14:paraId="7E8EB42D" w14:textId="77777777" w:rsidTr="00BA6990">
        <w:tc>
          <w:tcPr>
            <w:tcW w:w="0" w:type="auto"/>
            <w:hideMark/>
          </w:tcPr>
          <w:p w14:paraId="78C12AAD" w14:textId="77777777" w:rsidR="00BA6990" w:rsidRPr="00BA6990" w:rsidRDefault="00BA6990" w:rsidP="00BA6990">
            <w:pPr>
              <w:jc w:val="left"/>
              <w:rPr>
                <w:rFonts w:ascii="Calibri" w:hAnsi="Calibri" w:cs="Calibri"/>
                <w:sz w:val="20"/>
              </w:rPr>
            </w:pPr>
            <w:r w:rsidRPr="00BA6990">
              <w:rPr>
                <w:rFonts w:ascii="Calibri" w:hAnsi="Calibri" w:cs="Calibri"/>
                <w:b/>
                <w:bCs/>
                <w:sz w:val="20"/>
              </w:rPr>
              <w:t>Exactitude</w:t>
            </w:r>
          </w:p>
        </w:tc>
        <w:tc>
          <w:tcPr>
            <w:tcW w:w="0" w:type="auto"/>
            <w:hideMark/>
          </w:tcPr>
          <w:p w14:paraId="258F1E6B" w14:textId="77777777" w:rsidR="00BA6990" w:rsidRPr="00BA6990" w:rsidRDefault="00BA6990" w:rsidP="00BA6990">
            <w:pPr>
              <w:jc w:val="left"/>
              <w:rPr>
                <w:rFonts w:ascii="Calibri" w:hAnsi="Calibri" w:cs="Calibri"/>
                <w:sz w:val="20"/>
              </w:rPr>
            </w:pPr>
            <w:r w:rsidRPr="00BA6990">
              <w:rPr>
                <w:rFonts w:ascii="Calibri" w:hAnsi="Calibri" w:cs="Calibri"/>
                <w:sz w:val="20"/>
              </w:rPr>
              <w:t>Maintenir les données pertinentes à jour</w:t>
            </w:r>
          </w:p>
        </w:tc>
      </w:tr>
      <w:tr w:rsidR="00BA6990" w:rsidRPr="00BA6990" w14:paraId="4A197F99" w14:textId="77777777" w:rsidTr="00BA6990">
        <w:tc>
          <w:tcPr>
            <w:tcW w:w="0" w:type="auto"/>
            <w:hideMark/>
          </w:tcPr>
          <w:p w14:paraId="43A32339" w14:textId="77777777" w:rsidR="00BA6990" w:rsidRPr="00BA6990" w:rsidRDefault="00BA6990" w:rsidP="00BA6990">
            <w:pPr>
              <w:jc w:val="left"/>
              <w:rPr>
                <w:rFonts w:ascii="Calibri" w:hAnsi="Calibri" w:cs="Calibri"/>
                <w:sz w:val="20"/>
              </w:rPr>
            </w:pPr>
            <w:r w:rsidRPr="00BA6990">
              <w:rPr>
                <w:rFonts w:ascii="Calibri" w:hAnsi="Calibri" w:cs="Calibri"/>
                <w:b/>
                <w:bCs/>
                <w:sz w:val="20"/>
              </w:rPr>
              <w:t>Limitation de conservation</w:t>
            </w:r>
          </w:p>
        </w:tc>
        <w:tc>
          <w:tcPr>
            <w:tcW w:w="0" w:type="auto"/>
            <w:hideMark/>
          </w:tcPr>
          <w:p w14:paraId="648B2BBB" w14:textId="77777777" w:rsidR="00BA6990" w:rsidRPr="00BA6990" w:rsidRDefault="00BA6990" w:rsidP="00BA6990">
            <w:pPr>
              <w:jc w:val="left"/>
              <w:rPr>
                <w:rFonts w:ascii="Calibri" w:hAnsi="Calibri" w:cs="Calibri"/>
                <w:sz w:val="20"/>
              </w:rPr>
            </w:pPr>
            <w:r w:rsidRPr="00BA6990">
              <w:rPr>
                <w:rFonts w:ascii="Calibri" w:hAnsi="Calibri" w:cs="Calibri"/>
                <w:sz w:val="20"/>
              </w:rPr>
              <w:t>Ne pas conserver sans durée ou justification</w:t>
            </w:r>
          </w:p>
        </w:tc>
      </w:tr>
      <w:tr w:rsidR="00BA6990" w:rsidRPr="00BA6990" w14:paraId="1D30D7B3" w14:textId="77777777" w:rsidTr="00BA6990">
        <w:tc>
          <w:tcPr>
            <w:tcW w:w="0" w:type="auto"/>
            <w:hideMark/>
          </w:tcPr>
          <w:p w14:paraId="4F40E22E" w14:textId="77777777" w:rsidR="00BA6990" w:rsidRPr="00BA6990" w:rsidRDefault="00BA6990" w:rsidP="00BA6990">
            <w:pPr>
              <w:jc w:val="left"/>
              <w:rPr>
                <w:rFonts w:ascii="Calibri" w:hAnsi="Calibri" w:cs="Calibri"/>
                <w:sz w:val="20"/>
              </w:rPr>
            </w:pPr>
            <w:r w:rsidRPr="00BA6990">
              <w:rPr>
                <w:rFonts w:ascii="Calibri" w:hAnsi="Calibri" w:cs="Calibri"/>
                <w:b/>
                <w:bCs/>
                <w:sz w:val="20"/>
              </w:rPr>
              <w:t>Intégrité et confidentialité</w:t>
            </w:r>
          </w:p>
        </w:tc>
        <w:tc>
          <w:tcPr>
            <w:tcW w:w="0" w:type="auto"/>
            <w:hideMark/>
          </w:tcPr>
          <w:p w14:paraId="0731D123" w14:textId="77777777" w:rsidR="00BA6990" w:rsidRPr="00BA6990" w:rsidRDefault="00BA6990" w:rsidP="00BA6990">
            <w:pPr>
              <w:jc w:val="left"/>
              <w:rPr>
                <w:rFonts w:ascii="Calibri" w:hAnsi="Calibri" w:cs="Calibri"/>
                <w:sz w:val="20"/>
              </w:rPr>
            </w:pPr>
            <w:r w:rsidRPr="00BA6990">
              <w:rPr>
                <w:rFonts w:ascii="Calibri" w:hAnsi="Calibri" w:cs="Calibri"/>
                <w:sz w:val="20"/>
              </w:rPr>
              <w:t>Protéger les données contre accès, modification ou perte non autorisés</w:t>
            </w:r>
          </w:p>
        </w:tc>
      </w:tr>
      <w:tr w:rsidR="00BA6990" w:rsidRPr="00BA6990" w14:paraId="0E138B5C" w14:textId="77777777" w:rsidTr="00BA6990">
        <w:tc>
          <w:tcPr>
            <w:tcW w:w="0" w:type="auto"/>
            <w:hideMark/>
          </w:tcPr>
          <w:p w14:paraId="75CFB967" w14:textId="77777777" w:rsidR="00BA6990" w:rsidRPr="00BA6990" w:rsidRDefault="00BA6990" w:rsidP="00BA6990">
            <w:pPr>
              <w:jc w:val="left"/>
              <w:rPr>
                <w:rFonts w:ascii="Calibri" w:hAnsi="Calibri" w:cs="Calibri"/>
                <w:sz w:val="20"/>
              </w:rPr>
            </w:pPr>
            <w:r w:rsidRPr="00BA6990">
              <w:rPr>
                <w:rFonts w:ascii="Calibri" w:hAnsi="Calibri" w:cs="Calibri"/>
                <w:b/>
                <w:bCs/>
                <w:sz w:val="20"/>
              </w:rPr>
              <w:t>Responsabilisation – accountability</w:t>
            </w:r>
          </w:p>
        </w:tc>
        <w:tc>
          <w:tcPr>
            <w:tcW w:w="0" w:type="auto"/>
            <w:hideMark/>
          </w:tcPr>
          <w:p w14:paraId="3D089A48" w14:textId="77777777" w:rsidR="00BA6990" w:rsidRPr="00BA6990" w:rsidRDefault="00BA6990" w:rsidP="00BA6990">
            <w:pPr>
              <w:jc w:val="left"/>
              <w:rPr>
                <w:rFonts w:ascii="Calibri" w:hAnsi="Calibri" w:cs="Calibri"/>
                <w:sz w:val="20"/>
              </w:rPr>
            </w:pPr>
            <w:r w:rsidRPr="00BA6990">
              <w:rPr>
                <w:rFonts w:ascii="Calibri" w:hAnsi="Calibri" w:cs="Calibri"/>
                <w:sz w:val="20"/>
              </w:rPr>
              <w:t>Être capable de démontrer la conformité</w:t>
            </w:r>
          </w:p>
        </w:tc>
      </w:tr>
    </w:tbl>
    <w:p w14:paraId="1ED5FBAD" w14:textId="77777777" w:rsidR="00BA6990" w:rsidRPr="00BA6990" w:rsidRDefault="00BA6990" w:rsidP="00BA6990">
      <w:pPr>
        <w:spacing w:after="0" w:line="240" w:lineRule="auto"/>
      </w:pPr>
      <w:r w:rsidRPr="00BA6990">
        <w:t>La CNIL synthétise ces exigences autour des grands principes de finalité, minimisation, durée de conservation, sécurité et respect des droits des personnes.</w:t>
      </w:r>
    </w:p>
    <w:p w14:paraId="1224D89E" w14:textId="77777777" w:rsidR="00BA6990" w:rsidRPr="00BA6990" w:rsidRDefault="00BA6990" w:rsidP="00BA6990">
      <w:pPr>
        <w:spacing w:after="0" w:line="240" w:lineRule="auto"/>
      </w:pPr>
      <w:r w:rsidRPr="00BA6990">
        <w:pict w14:anchorId="0FB717E6">
          <v:rect id="_x0000_i1535" style="width:0;height:1.5pt" o:hralign="center" o:hrstd="t" o:hr="t" fillcolor="#a0a0a0" stroked="f"/>
        </w:pict>
      </w:r>
    </w:p>
    <w:p w14:paraId="2A96E4CA" w14:textId="77777777" w:rsidR="00BA6990" w:rsidRPr="00BA6990" w:rsidRDefault="00BA6990" w:rsidP="00BA6990">
      <w:pPr>
        <w:pStyle w:val="Titre1"/>
      </w:pPr>
      <w:r w:rsidRPr="00BA6990">
        <w:t>8. Le principe de minimisation</w:t>
      </w:r>
    </w:p>
    <w:p w14:paraId="79D3E67B" w14:textId="77777777" w:rsidR="00BA6990" w:rsidRPr="00BA6990" w:rsidRDefault="00BA6990" w:rsidP="00BA6990">
      <w:pPr>
        <w:spacing w:after="0" w:line="240" w:lineRule="auto"/>
      </w:pPr>
      <w:r w:rsidRPr="00BA6990">
        <w:t xml:space="preserve">Il ne faut collecter que les données </w:t>
      </w:r>
      <w:r w:rsidRPr="00BA6990">
        <w:rPr>
          <w:b/>
          <w:bCs/>
        </w:rPr>
        <w:t>adéquates, pertinentes et limitées à ce qui est nécessaire</w:t>
      </w:r>
      <w:r w:rsidRPr="00BA6990">
        <w:t>.</w:t>
      </w:r>
    </w:p>
    <w:p w14:paraId="513DF95D" w14:textId="77777777" w:rsidR="00BA6990" w:rsidRPr="00BA6990" w:rsidRDefault="00BA6990" w:rsidP="00BA6990">
      <w:pPr>
        <w:spacing w:after="0" w:line="240" w:lineRule="auto"/>
        <w:rPr>
          <w:b/>
          <w:bCs/>
        </w:rPr>
      </w:pPr>
      <w:r w:rsidRPr="00BA6990">
        <w:rPr>
          <w:b/>
          <w:bCs/>
        </w:rPr>
        <w:t>Exemple</w:t>
      </w:r>
    </w:p>
    <w:p w14:paraId="51944837" w14:textId="77777777" w:rsidR="00BA6990" w:rsidRPr="00BA6990" w:rsidRDefault="00BA6990" w:rsidP="00BA6990">
      <w:pPr>
        <w:spacing w:after="0" w:line="240" w:lineRule="auto"/>
      </w:pPr>
      <w:r w:rsidRPr="00BA6990">
        <w:t>Une entreprise organise une newsletter professionnelle.</w:t>
      </w:r>
    </w:p>
    <w:p w14:paraId="40A3413E" w14:textId="632A1EF9" w:rsidR="00BA6990" w:rsidRPr="00BA6990" w:rsidRDefault="00BA6990" w:rsidP="00BA6990">
      <w:pPr>
        <w:spacing w:after="0" w:line="240" w:lineRule="auto"/>
      </w:pPr>
      <w:r w:rsidRPr="00BA6990">
        <w:t>Elle a besoin</w:t>
      </w:r>
      <w:r>
        <w:t> :</w:t>
      </w:r>
    </w:p>
    <w:p w14:paraId="520ACA81" w14:textId="1A35DD82" w:rsidR="00BA6990" w:rsidRPr="00BA6990" w:rsidRDefault="00BA6990">
      <w:pPr>
        <w:numPr>
          <w:ilvl w:val="0"/>
          <w:numId w:val="8"/>
        </w:numPr>
        <w:spacing w:after="0" w:line="240" w:lineRule="auto"/>
      </w:pPr>
      <w:r w:rsidRPr="00BA6990">
        <w:t>d’une adresse électronique</w:t>
      </w:r>
      <w:r>
        <w:t> ;</w:t>
      </w:r>
    </w:p>
    <w:p w14:paraId="03078EAF" w14:textId="77777777" w:rsidR="00BA6990" w:rsidRPr="00BA6990" w:rsidRDefault="00BA6990">
      <w:pPr>
        <w:numPr>
          <w:ilvl w:val="0"/>
          <w:numId w:val="8"/>
        </w:numPr>
        <w:spacing w:after="0" w:line="240" w:lineRule="auto"/>
      </w:pPr>
      <w:r w:rsidRPr="00BA6990">
        <w:t>éventuellement du nom ou de la société afin de personnaliser l’envoi.</w:t>
      </w:r>
    </w:p>
    <w:p w14:paraId="53F97E8E" w14:textId="49B8AC40" w:rsidR="00BA6990" w:rsidRPr="00BA6990" w:rsidRDefault="00BA6990" w:rsidP="00BA6990">
      <w:pPr>
        <w:spacing w:after="0" w:line="240" w:lineRule="auto"/>
      </w:pPr>
      <w:r w:rsidRPr="00BA6990">
        <w:t>Elle n’a normalement aucune raison de demander</w:t>
      </w:r>
      <w:r>
        <w:t> :</w:t>
      </w:r>
    </w:p>
    <w:p w14:paraId="2578E329" w14:textId="7A61CC11" w:rsidR="00BA6990" w:rsidRPr="00BA6990" w:rsidRDefault="00BA6990">
      <w:pPr>
        <w:numPr>
          <w:ilvl w:val="0"/>
          <w:numId w:val="9"/>
        </w:numPr>
        <w:spacing w:after="0" w:line="240" w:lineRule="auto"/>
      </w:pPr>
      <w:r w:rsidRPr="00BA6990">
        <w:t>le numéro de sécurité sociale</w:t>
      </w:r>
      <w:r>
        <w:t> ;</w:t>
      </w:r>
    </w:p>
    <w:p w14:paraId="29AF50A5" w14:textId="39762B06" w:rsidR="00BA6990" w:rsidRPr="00BA6990" w:rsidRDefault="00BA6990">
      <w:pPr>
        <w:numPr>
          <w:ilvl w:val="0"/>
          <w:numId w:val="9"/>
        </w:numPr>
        <w:spacing w:after="0" w:line="240" w:lineRule="auto"/>
      </w:pPr>
      <w:r w:rsidRPr="00BA6990">
        <w:t>la situation médicale</w:t>
      </w:r>
      <w:r>
        <w:t> ;</w:t>
      </w:r>
    </w:p>
    <w:p w14:paraId="45B59EFC" w14:textId="77777777" w:rsidR="00BA6990" w:rsidRPr="00BA6990" w:rsidRDefault="00BA6990">
      <w:pPr>
        <w:numPr>
          <w:ilvl w:val="0"/>
          <w:numId w:val="9"/>
        </w:numPr>
        <w:spacing w:after="0" w:line="240" w:lineRule="auto"/>
      </w:pPr>
      <w:r w:rsidRPr="00BA6990">
        <w:t>la copie de la carte d’identité.</w:t>
      </w:r>
    </w:p>
    <w:p w14:paraId="63A1099A" w14:textId="77777777" w:rsidR="00BA6990" w:rsidRPr="00BA6990" w:rsidRDefault="00BA6990" w:rsidP="00BA6990">
      <w:pPr>
        <w:spacing w:after="0" w:line="240" w:lineRule="auto"/>
        <w:rPr>
          <w:b/>
          <w:bCs/>
        </w:rPr>
      </w:pPr>
      <w:r w:rsidRPr="00BA6990">
        <w:rPr>
          <w:b/>
          <w:bCs/>
        </w:rPr>
        <w:t>Contre-exemple</w:t>
      </w:r>
    </w:p>
    <w:p w14:paraId="33FA53E7" w14:textId="29A9483F" w:rsidR="00BA6990" w:rsidRPr="00BA6990" w:rsidRDefault="00BA6990" w:rsidP="00BA6990">
      <w:pPr>
        <w:spacing w:after="0" w:line="240" w:lineRule="auto"/>
      </w:pPr>
      <w:r>
        <w:t>« </w:t>
      </w:r>
      <w:r w:rsidRPr="00BA6990">
        <w:t>Nous collectons toutes les informations possibles au cas où elles seraient utiles plus tard.</w:t>
      </w:r>
      <w:r>
        <w:t> »</w:t>
      </w:r>
    </w:p>
    <w:p w14:paraId="2571A188" w14:textId="77777777" w:rsidR="00BA6990" w:rsidRPr="00BA6990" w:rsidRDefault="00BA6990" w:rsidP="00BA6990">
      <w:pPr>
        <w:spacing w:after="0" w:line="240" w:lineRule="auto"/>
      </w:pPr>
      <w:r w:rsidRPr="00BA6990">
        <w:t>Cette pratique est précisément contraire à la logique de minimisation.</w:t>
      </w:r>
    </w:p>
    <w:p w14:paraId="134EA55E" w14:textId="77777777" w:rsidR="00BA6990" w:rsidRPr="00BA6990" w:rsidRDefault="00BA6990" w:rsidP="00BA6990">
      <w:pPr>
        <w:spacing w:after="0" w:line="240" w:lineRule="auto"/>
      </w:pPr>
      <w:r w:rsidRPr="00BA6990">
        <w:pict w14:anchorId="7E1C91DE">
          <v:rect id="_x0000_i1536" style="width:0;height:1.5pt" o:hralign="center" o:hrstd="t" o:hr="t" fillcolor="#a0a0a0" stroked="f"/>
        </w:pict>
      </w:r>
    </w:p>
    <w:p w14:paraId="4B2ABB26" w14:textId="77777777" w:rsidR="00BA6990" w:rsidRPr="00BA6990" w:rsidRDefault="00BA6990" w:rsidP="00BA6990">
      <w:pPr>
        <w:pStyle w:val="Titre1"/>
      </w:pPr>
      <w:r w:rsidRPr="00BA6990">
        <w:t>9. Tout traitement doit disposer d’une base légale</w:t>
      </w:r>
    </w:p>
    <w:p w14:paraId="415A7CE4" w14:textId="77777777" w:rsidR="00BA6990" w:rsidRPr="00BA6990" w:rsidRDefault="00BA6990" w:rsidP="00BA6990">
      <w:pPr>
        <w:spacing w:after="0" w:line="240" w:lineRule="auto"/>
      </w:pPr>
      <w:r w:rsidRPr="00BA6990">
        <w:t xml:space="preserve">Le consentement n’est </w:t>
      </w:r>
      <w:r w:rsidRPr="00BA6990">
        <w:rPr>
          <w:b/>
          <w:bCs/>
        </w:rPr>
        <w:t>pas la seule base légale</w:t>
      </w:r>
      <w:r w:rsidRPr="00BA6990">
        <w:t xml:space="preserve"> du RGPD.</w:t>
      </w:r>
    </w:p>
    <w:p w14:paraId="477619BC" w14:textId="51C21681" w:rsidR="00BA6990" w:rsidRPr="00BA6990" w:rsidRDefault="00BA6990" w:rsidP="00BA6990">
      <w:pPr>
        <w:spacing w:after="0" w:line="240" w:lineRule="auto"/>
      </w:pPr>
      <w:r w:rsidRPr="00BA6990">
        <w:t>Les principales bases prévues sont</w:t>
      </w:r>
      <w:r>
        <w:t> :</w:t>
      </w:r>
    </w:p>
    <w:p w14:paraId="18C61226" w14:textId="6775529E" w:rsidR="00BA6990" w:rsidRPr="00BA6990" w:rsidRDefault="00BA6990">
      <w:pPr>
        <w:numPr>
          <w:ilvl w:val="0"/>
          <w:numId w:val="10"/>
        </w:numPr>
        <w:spacing w:after="0" w:line="240" w:lineRule="auto"/>
      </w:pPr>
      <w:r w:rsidRPr="00BA6990">
        <w:t>consentement</w:t>
      </w:r>
      <w:r>
        <w:t> ;</w:t>
      </w:r>
    </w:p>
    <w:p w14:paraId="01B2EEE9" w14:textId="6FE5FF73" w:rsidR="00BA6990" w:rsidRPr="00BA6990" w:rsidRDefault="00BA6990">
      <w:pPr>
        <w:numPr>
          <w:ilvl w:val="0"/>
          <w:numId w:val="10"/>
        </w:numPr>
        <w:spacing w:after="0" w:line="240" w:lineRule="auto"/>
      </w:pPr>
      <w:r w:rsidRPr="00BA6990">
        <w:t>exécution d’un contrat ou mesures précontractuelles</w:t>
      </w:r>
      <w:r>
        <w:t> ;</w:t>
      </w:r>
    </w:p>
    <w:p w14:paraId="48840F79" w14:textId="5BE7B395" w:rsidR="00BA6990" w:rsidRPr="00BA6990" w:rsidRDefault="00BA6990">
      <w:pPr>
        <w:numPr>
          <w:ilvl w:val="0"/>
          <w:numId w:val="10"/>
        </w:numPr>
        <w:spacing w:after="0" w:line="240" w:lineRule="auto"/>
      </w:pPr>
      <w:r w:rsidRPr="00BA6990">
        <w:t>obligation légale</w:t>
      </w:r>
      <w:r>
        <w:t> ;</w:t>
      </w:r>
    </w:p>
    <w:p w14:paraId="0D5282F5" w14:textId="75B3F483" w:rsidR="00BA6990" w:rsidRPr="00BA6990" w:rsidRDefault="00BA6990">
      <w:pPr>
        <w:numPr>
          <w:ilvl w:val="0"/>
          <w:numId w:val="10"/>
        </w:numPr>
        <w:spacing w:after="0" w:line="240" w:lineRule="auto"/>
      </w:pPr>
      <w:r w:rsidRPr="00BA6990">
        <w:t>sauvegarde des intérêts vitaux</w:t>
      </w:r>
      <w:r>
        <w:t> ;</w:t>
      </w:r>
    </w:p>
    <w:p w14:paraId="3176ADFF" w14:textId="1D4C4616" w:rsidR="00BA6990" w:rsidRPr="00BA6990" w:rsidRDefault="00BA6990">
      <w:pPr>
        <w:numPr>
          <w:ilvl w:val="0"/>
          <w:numId w:val="10"/>
        </w:numPr>
        <w:spacing w:after="0" w:line="240" w:lineRule="auto"/>
      </w:pPr>
      <w:r w:rsidRPr="00BA6990">
        <w:t>mission d’intérêt public</w:t>
      </w:r>
      <w:r>
        <w:t> ;</w:t>
      </w:r>
    </w:p>
    <w:p w14:paraId="30FDE3EF" w14:textId="77777777" w:rsidR="00BA6990" w:rsidRPr="00BA6990" w:rsidRDefault="00BA6990">
      <w:pPr>
        <w:numPr>
          <w:ilvl w:val="0"/>
          <w:numId w:val="10"/>
        </w:numPr>
        <w:spacing w:after="0" w:line="240" w:lineRule="auto"/>
      </w:pPr>
      <w:r w:rsidRPr="00BA6990">
        <w:t>intérêt légitime, lorsque ses conditions sont réunies.</w:t>
      </w:r>
    </w:p>
    <w:p w14:paraId="171E0891" w14:textId="77777777" w:rsidR="00BA6990" w:rsidRPr="00BA6990" w:rsidRDefault="00BA6990" w:rsidP="00BA6990">
      <w:pPr>
        <w:spacing w:after="0" w:line="240" w:lineRule="auto"/>
      </w:pPr>
      <w:r w:rsidRPr="00BA6990">
        <w:t xml:space="preserve">La base légale doit être identifiée </w:t>
      </w:r>
      <w:r w:rsidRPr="00BA6990">
        <w:rPr>
          <w:b/>
          <w:bCs/>
        </w:rPr>
        <w:t>avant</w:t>
      </w:r>
      <w:r w:rsidRPr="00BA6990">
        <w:t xml:space="preserve"> la mise en œuvre du traitement.</w:t>
      </w:r>
    </w:p>
    <w:p w14:paraId="763B53C0" w14:textId="77777777" w:rsidR="00BA6990" w:rsidRPr="00BA6990" w:rsidRDefault="00BA6990" w:rsidP="00BA6990">
      <w:pPr>
        <w:spacing w:after="0" w:line="240" w:lineRule="auto"/>
        <w:rPr>
          <w:b/>
          <w:bCs/>
        </w:rPr>
      </w:pPr>
      <w:r w:rsidRPr="00BA6990">
        <w:rPr>
          <w:b/>
          <w:bCs/>
        </w:rPr>
        <w:t>Exemple</w:t>
      </w:r>
    </w:p>
    <w:p w14:paraId="5D08EBFA" w14:textId="77777777" w:rsidR="00BA6990" w:rsidRPr="00BA6990" w:rsidRDefault="00BA6990" w:rsidP="00BA6990">
      <w:pPr>
        <w:spacing w:after="0" w:line="240" w:lineRule="auto"/>
      </w:pPr>
      <w:r w:rsidRPr="00BA6990">
        <w:t>Une entreprise traite l’adresse de livraison de son client afin d’exécuter sa commande.</w:t>
      </w:r>
    </w:p>
    <w:p w14:paraId="3A51C025" w14:textId="232B1D1B" w:rsidR="00BA6990" w:rsidRPr="00BA6990" w:rsidRDefault="00BA6990" w:rsidP="00BA6990">
      <w:pPr>
        <w:spacing w:after="0" w:line="240" w:lineRule="auto"/>
      </w:pPr>
      <w:r w:rsidRPr="00BA6990">
        <w:t>Elle n’a pas nécessairement besoin d’obtenir un consentement RGPD spécifique</w:t>
      </w:r>
      <w:r>
        <w:t> :</w:t>
      </w:r>
      <w:r w:rsidRPr="00BA6990">
        <w:t xml:space="preserve"> le traitement peut être nécessaire à l’exécution du contrat.</w:t>
      </w:r>
    </w:p>
    <w:p w14:paraId="6D451B9D" w14:textId="77777777" w:rsidR="00BA6990" w:rsidRPr="00BA6990" w:rsidRDefault="00BA6990" w:rsidP="00BA6990">
      <w:pPr>
        <w:spacing w:after="0" w:line="240" w:lineRule="auto"/>
        <w:rPr>
          <w:b/>
          <w:bCs/>
        </w:rPr>
      </w:pPr>
      <w:r w:rsidRPr="00BA6990">
        <w:rPr>
          <w:b/>
          <w:bCs/>
        </w:rPr>
        <w:t>Contre-exemple</w:t>
      </w:r>
    </w:p>
    <w:p w14:paraId="0F413D84" w14:textId="25558907" w:rsidR="00BA6990" w:rsidRPr="00BA6990" w:rsidRDefault="00BA6990" w:rsidP="00BA6990">
      <w:pPr>
        <w:spacing w:after="0" w:line="240" w:lineRule="auto"/>
      </w:pPr>
      <w:r>
        <w:t>« </w:t>
      </w:r>
      <w:r w:rsidRPr="00BA6990">
        <w:t>Nous avons mis une case “j’accepte le RGPD” sur notre formulaire</w:t>
      </w:r>
      <w:r>
        <w:t> :</w:t>
      </w:r>
      <w:r w:rsidRPr="00BA6990">
        <w:t xml:space="preserve"> nous pouvons donc utiliser les données pour n’importe quel objectif.</w:t>
      </w:r>
      <w:r>
        <w:t> »</w:t>
      </w:r>
    </w:p>
    <w:p w14:paraId="54E19E95" w14:textId="77777777" w:rsidR="00BA6990" w:rsidRPr="00BA6990" w:rsidRDefault="00BA6990" w:rsidP="00BA6990">
      <w:pPr>
        <w:spacing w:after="0" w:line="240" w:lineRule="auto"/>
      </w:pPr>
      <w:r w:rsidRPr="00BA6990">
        <w:rPr>
          <w:b/>
          <w:bCs/>
        </w:rPr>
        <w:t>Faux.</w:t>
      </w:r>
    </w:p>
    <w:p w14:paraId="6E8DABB8" w14:textId="77777777" w:rsidR="00BA6990" w:rsidRPr="00BA6990" w:rsidRDefault="00BA6990" w:rsidP="00BA6990">
      <w:pPr>
        <w:spacing w:after="0" w:line="240" w:lineRule="auto"/>
      </w:pPr>
      <w:r w:rsidRPr="00BA6990">
        <w:t>Un consentement doit correspondre à une finalité déterminée et ne permet pas de supprimer les autres exigences du RGPD.</w:t>
      </w:r>
    </w:p>
    <w:p w14:paraId="4C0199C5" w14:textId="77777777" w:rsidR="00BA6990" w:rsidRPr="00BA6990" w:rsidRDefault="00BA6990" w:rsidP="00BA6990">
      <w:pPr>
        <w:spacing w:after="0" w:line="240" w:lineRule="auto"/>
      </w:pPr>
      <w:r w:rsidRPr="00BA6990">
        <w:pict w14:anchorId="2914DE25">
          <v:rect id="_x0000_i1537" style="width:0;height:1.5pt" o:hralign="center" o:hrstd="t" o:hr="t" fillcolor="#a0a0a0" stroked="f"/>
        </w:pict>
      </w:r>
    </w:p>
    <w:p w14:paraId="7474F201" w14:textId="77777777" w:rsidR="00BA6990" w:rsidRPr="00BA6990" w:rsidRDefault="00BA6990" w:rsidP="00BA6990">
      <w:pPr>
        <w:pStyle w:val="Titre1"/>
      </w:pPr>
      <w:r w:rsidRPr="00BA6990">
        <w:t>10. Informer les personnes</w:t>
      </w:r>
    </w:p>
    <w:p w14:paraId="45750F97" w14:textId="7161A770" w:rsidR="00BA6990" w:rsidRPr="00BA6990" w:rsidRDefault="00BA6990" w:rsidP="00BA6990">
      <w:pPr>
        <w:spacing w:after="0" w:line="240" w:lineRule="auto"/>
      </w:pPr>
      <w:r w:rsidRPr="00BA6990">
        <w:t>Les personnes doivent comprendre</w:t>
      </w:r>
      <w:r>
        <w:t> :</w:t>
      </w:r>
    </w:p>
    <w:p w14:paraId="36E3FE2E" w14:textId="5E10DB75" w:rsidR="00BA6990" w:rsidRPr="00BA6990" w:rsidRDefault="00BA6990">
      <w:pPr>
        <w:numPr>
          <w:ilvl w:val="0"/>
          <w:numId w:val="11"/>
        </w:numPr>
        <w:spacing w:after="0" w:line="240" w:lineRule="auto"/>
      </w:pPr>
      <w:r w:rsidRPr="00BA6990">
        <w:t>qui traite leurs données</w:t>
      </w:r>
      <w:r>
        <w:t> ;</w:t>
      </w:r>
    </w:p>
    <w:p w14:paraId="639AFAE2" w14:textId="2C15D210" w:rsidR="00BA6990" w:rsidRPr="00BA6990" w:rsidRDefault="00BA6990">
      <w:pPr>
        <w:numPr>
          <w:ilvl w:val="0"/>
          <w:numId w:val="11"/>
        </w:numPr>
        <w:spacing w:after="0" w:line="240" w:lineRule="auto"/>
      </w:pPr>
      <w:r w:rsidRPr="00BA6990">
        <w:t>pourquoi</w:t>
      </w:r>
      <w:r>
        <w:t> ;</w:t>
      </w:r>
    </w:p>
    <w:p w14:paraId="4B979794" w14:textId="15E2EF22" w:rsidR="00BA6990" w:rsidRPr="00BA6990" w:rsidRDefault="00BA6990">
      <w:pPr>
        <w:numPr>
          <w:ilvl w:val="0"/>
          <w:numId w:val="11"/>
        </w:numPr>
        <w:spacing w:after="0" w:line="240" w:lineRule="auto"/>
      </w:pPr>
      <w:r w:rsidRPr="00BA6990">
        <w:t>quelles données sont utilisées</w:t>
      </w:r>
      <w:r>
        <w:t> ;</w:t>
      </w:r>
    </w:p>
    <w:p w14:paraId="119EDCB0" w14:textId="2162C5CD" w:rsidR="00BA6990" w:rsidRPr="00BA6990" w:rsidRDefault="00BA6990">
      <w:pPr>
        <w:numPr>
          <w:ilvl w:val="0"/>
          <w:numId w:val="11"/>
        </w:numPr>
        <w:spacing w:after="0" w:line="240" w:lineRule="auto"/>
      </w:pPr>
      <w:r w:rsidRPr="00BA6990">
        <w:t>pendant combien de temps</w:t>
      </w:r>
      <w:r>
        <w:t> ;</w:t>
      </w:r>
    </w:p>
    <w:p w14:paraId="16851033" w14:textId="08B169A2" w:rsidR="00BA6990" w:rsidRPr="00BA6990" w:rsidRDefault="00BA6990">
      <w:pPr>
        <w:numPr>
          <w:ilvl w:val="0"/>
          <w:numId w:val="11"/>
        </w:numPr>
        <w:spacing w:after="0" w:line="240" w:lineRule="auto"/>
      </w:pPr>
      <w:r w:rsidRPr="00BA6990">
        <w:t>à qui elles sont transmises</w:t>
      </w:r>
      <w:r>
        <w:t> ;</w:t>
      </w:r>
    </w:p>
    <w:p w14:paraId="09CB3A37" w14:textId="77777777" w:rsidR="00BA6990" w:rsidRPr="00BA6990" w:rsidRDefault="00BA6990">
      <w:pPr>
        <w:numPr>
          <w:ilvl w:val="0"/>
          <w:numId w:val="11"/>
        </w:numPr>
        <w:spacing w:after="0" w:line="240" w:lineRule="auto"/>
      </w:pPr>
      <w:r w:rsidRPr="00BA6990">
        <w:t>quels droits elles peuvent exercer.</w:t>
      </w:r>
    </w:p>
    <w:p w14:paraId="5485009C" w14:textId="77777777" w:rsidR="00BA6990" w:rsidRPr="00BA6990" w:rsidRDefault="00BA6990" w:rsidP="00BA6990">
      <w:pPr>
        <w:spacing w:after="0" w:line="240" w:lineRule="auto"/>
      </w:pPr>
      <w:r w:rsidRPr="00BA6990">
        <w:t xml:space="preserve">L’information doit être </w:t>
      </w:r>
      <w:r w:rsidRPr="00BA6990">
        <w:rPr>
          <w:b/>
          <w:bCs/>
        </w:rPr>
        <w:t>concise, transparente, compréhensible et facilement accessible</w:t>
      </w:r>
      <w:r w:rsidRPr="00BA6990">
        <w:t>, dans des termes clairs et simples.</w:t>
      </w:r>
    </w:p>
    <w:p w14:paraId="0D753618" w14:textId="77777777" w:rsidR="00BA6990" w:rsidRPr="00BA6990" w:rsidRDefault="00BA6990" w:rsidP="00BA6990">
      <w:pPr>
        <w:spacing w:after="0" w:line="240" w:lineRule="auto"/>
        <w:rPr>
          <w:b/>
          <w:bCs/>
        </w:rPr>
      </w:pPr>
      <w:r w:rsidRPr="00BA6990">
        <w:rPr>
          <w:b/>
          <w:bCs/>
        </w:rPr>
        <w:t>Contre-exemple</w:t>
      </w:r>
    </w:p>
    <w:p w14:paraId="64A8ECE4" w14:textId="77777777" w:rsidR="00BA6990" w:rsidRPr="00BA6990" w:rsidRDefault="00BA6990" w:rsidP="00BA6990">
      <w:pPr>
        <w:spacing w:after="0" w:line="240" w:lineRule="auto"/>
      </w:pPr>
      <w:r w:rsidRPr="00BA6990">
        <w:t>Une politique de confidentialité de 70 pages volontairement incompréhensible n’est pas rendue conforme par sa seule longueur.</w:t>
      </w:r>
    </w:p>
    <w:p w14:paraId="3F94CD2E" w14:textId="77777777" w:rsidR="00BA6990" w:rsidRPr="00BA6990" w:rsidRDefault="00BA6990" w:rsidP="00BA6990">
      <w:pPr>
        <w:spacing w:after="0" w:line="240" w:lineRule="auto"/>
      </w:pPr>
      <w:r w:rsidRPr="00BA6990">
        <w:pict w14:anchorId="209B0BE2">
          <v:rect id="_x0000_i1538" style="width:0;height:1.5pt" o:hralign="center" o:hrstd="t" o:hr="t" fillcolor="#a0a0a0" stroked="f"/>
        </w:pict>
      </w:r>
    </w:p>
    <w:p w14:paraId="4A903C32" w14:textId="77777777" w:rsidR="00BA6990" w:rsidRPr="00BA6990" w:rsidRDefault="00BA6990" w:rsidP="00BA6990">
      <w:pPr>
        <w:pStyle w:val="Titre1"/>
      </w:pPr>
      <w:r w:rsidRPr="00BA6990">
        <w:t>11. Les principaux droits des personnes</w:t>
      </w:r>
    </w:p>
    <w:p w14:paraId="1A6225E1" w14:textId="17574733" w:rsidR="00BA6990" w:rsidRPr="00BA6990" w:rsidRDefault="00BA6990" w:rsidP="00BA6990">
      <w:pPr>
        <w:spacing w:after="0" w:line="240" w:lineRule="auto"/>
      </w:pPr>
      <w:r w:rsidRPr="00BA6990">
        <w:t>Selon les conditions propres à chacun d’eux, le RGPD reconnaît notamment</w:t>
      </w:r>
      <w:r>
        <w:t> :</w:t>
      </w:r>
    </w:p>
    <w:tbl>
      <w:tblPr>
        <w:tblStyle w:val="Grilledutableau"/>
        <w:tblW w:w="0" w:type="auto"/>
        <w:tblLook w:val="04A0" w:firstRow="1" w:lastRow="0" w:firstColumn="1" w:lastColumn="0" w:noHBand="0" w:noVBand="1"/>
      </w:tblPr>
      <w:tblGrid>
        <w:gridCol w:w="4392"/>
        <w:gridCol w:w="5420"/>
      </w:tblGrid>
      <w:tr w:rsidR="00BA6990" w:rsidRPr="00BA6990" w14:paraId="117F8CB1" w14:textId="77777777" w:rsidTr="00BA6990">
        <w:trPr>
          <w:tblHeader/>
        </w:trPr>
        <w:tc>
          <w:tcPr>
            <w:tcW w:w="0" w:type="auto"/>
            <w:hideMark/>
          </w:tcPr>
          <w:p w14:paraId="4253E8CD"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Droit</w:t>
            </w:r>
          </w:p>
        </w:tc>
        <w:tc>
          <w:tcPr>
            <w:tcW w:w="0" w:type="auto"/>
            <w:hideMark/>
          </w:tcPr>
          <w:p w14:paraId="2816E5ED"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Objet</w:t>
            </w:r>
          </w:p>
        </w:tc>
      </w:tr>
      <w:tr w:rsidR="00BA6990" w:rsidRPr="00BA6990" w14:paraId="02352035" w14:textId="77777777" w:rsidTr="00BA6990">
        <w:tc>
          <w:tcPr>
            <w:tcW w:w="0" w:type="auto"/>
            <w:hideMark/>
          </w:tcPr>
          <w:p w14:paraId="654522BD" w14:textId="77777777" w:rsidR="00BA6990" w:rsidRPr="00BA6990" w:rsidRDefault="00BA6990" w:rsidP="00BA6990">
            <w:pPr>
              <w:jc w:val="left"/>
              <w:rPr>
                <w:rFonts w:ascii="Calibri" w:hAnsi="Calibri" w:cs="Calibri"/>
                <w:sz w:val="20"/>
              </w:rPr>
            </w:pPr>
            <w:r w:rsidRPr="00BA6990">
              <w:rPr>
                <w:rFonts w:ascii="Calibri" w:hAnsi="Calibri" w:cs="Calibri"/>
                <w:b/>
                <w:bCs/>
                <w:sz w:val="20"/>
              </w:rPr>
              <w:t>Accès</w:t>
            </w:r>
          </w:p>
        </w:tc>
        <w:tc>
          <w:tcPr>
            <w:tcW w:w="0" w:type="auto"/>
            <w:hideMark/>
          </w:tcPr>
          <w:p w14:paraId="28528E98" w14:textId="77777777" w:rsidR="00BA6990" w:rsidRPr="00BA6990" w:rsidRDefault="00BA6990" w:rsidP="00BA6990">
            <w:pPr>
              <w:jc w:val="left"/>
              <w:rPr>
                <w:rFonts w:ascii="Calibri" w:hAnsi="Calibri" w:cs="Calibri"/>
                <w:sz w:val="20"/>
              </w:rPr>
            </w:pPr>
            <w:r w:rsidRPr="00BA6990">
              <w:rPr>
                <w:rFonts w:ascii="Calibri" w:hAnsi="Calibri" w:cs="Calibri"/>
                <w:sz w:val="20"/>
              </w:rPr>
              <w:t>Savoir si des données sont traitées et en obtenir communication</w:t>
            </w:r>
          </w:p>
        </w:tc>
      </w:tr>
      <w:tr w:rsidR="00BA6990" w:rsidRPr="00BA6990" w14:paraId="1BAC900E" w14:textId="77777777" w:rsidTr="00BA6990">
        <w:tc>
          <w:tcPr>
            <w:tcW w:w="0" w:type="auto"/>
            <w:hideMark/>
          </w:tcPr>
          <w:p w14:paraId="4B215391" w14:textId="77777777" w:rsidR="00BA6990" w:rsidRPr="00BA6990" w:rsidRDefault="00BA6990" w:rsidP="00BA6990">
            <w:pPr>
              <w:jc w:val="left"/>
              <w:rPr>
                <w:rFonts w:ascii="Calibri" w:hAnsi="Calibri" w:cs="Calibri"/>
                <w:sz w:val="20"/>
              </w:rPr>
            </w:pPr>
            <w:r w:rsidRPr="00BA6990">
              <w:rPr>
                <w:rFonts w:ascii="Calibri" w:hAnsi="Calibri" w:cs="Calibri"/>
                <w:b/>
                <w:bCs/>
                <w:sz w:val="20"/>
              </w:rPr>
              <w:t>Rectification</w:t>
            </w:r>
          </w:p>
        </w:tc>
        <w:tc>
          <w:tcPr>
            <w:tcW w:w="0" w:type="auto"/>
            <w:hideMark/>
          </w:tcPr>
          <w:p w14:paraId="588FB200" w14:textId="77777777" w:rsidR="00BA6990" w:rsidRPr="00BA6990" w:rsidRDefault="00BA6990" w:rsidP="00BA6990">
            <w:pPr>
              <w:jc w:val="left"/>
              <w:rPr>
                <w:rFonts w:ascii="Calibri" w:hAnsi="Calibri" w:cs="Calibri"/>
                <w:sz w:val="20"/>
              </w:rPr>
            </w:pPr>
            <w:r w:rsidRPr="00BA6990">
              <w:rPr>
                <w:rFonts w:ascii="Calibri" w:hAnsi="Calibri" w:cs="Calibri"/>
                <w:sz w:val="20"/>
              </w:rPr>
              <w:t>Corriger des données inexactes</w:t>
            </w:r>
          </w:p>
        </w:tc>
      </w:tr>
      <w:tr w:rsidR="00BA6990" w:rsidRPr="00BA6990" w14:paraId="7F57D7D9" w14:textId="77777777" w:rsidTr="00BA6990">
        <w:tc>
          <w:tcPr>
            <w:tcW w:w="0" w:type="auto"/>
            <w:hideMark/>
          </w:tcPr>
          <w:p w14:paraId="461F2BB2" w14:textId="77777777" w:rsidR="00BA6990" w:rsidRPr="00BA6990" w:rsidRDefault="00BA6990" w:rsidP="00BA6990">
            <w:pPr>
              <w:jc w:val="left"/>
              <w:rPr>
                <w:rFonts w:ascii="Calibri" w:hAnsi="Calibri" w:cs="Calibri"/>
                <w:sz w:val="20"/>
              </w:rPr>
            </w:pPr>
            <w:r w:rsidRPr="00BA6990">
              <w:rPr>
                <w:rFonts w:ascii="Calibri" w:hAnsi="Calibri" w:cs="Calibri"/>
                <w:b/>
                <w:bCs/>
                <w:sz w:val="20"/>
              </w:rPr>
              <w:t>Effacement</w:t>
            </w:r>
          </w:p>
        </w:tc>
        <w:tc>
          <w:tcPr>
            <w:tcW w:w="0" w:type="auto"/>
            <w:hideMark/>
          </w:tcPr>
          <w:p w14:paraId="34DC37DD" w14:textId="77777777" w:rsidR="00BA6990" w:rsidRPr="00BA6990" w:rsidRDefault="00BA6990" w:rsidP="00BA6990">
            <w:pPr>
              <w:jc w:val="left"/>
              <w:rPr>
                <w:rFonts w:ascii="Calibri" w:hAnsi="Calibri" w:cs="Calibri"/>
                <w:sz w:val="20"/>
              </w:rPr>
            </w:pPr>
            <w:r w:rsidRPr="00BA6990">
              <w:rPr>
                <w:rFonts w:ascii="Calibri" w:hAnsi="Calibri" w:cs="Calibri"/>
                <w:sz w:val="20"/>
              </w:rPr>
              <w:t>Obtenir dans certaines situations la suppression</w:t>
            </w:r>
          </w:p>
        </w:tc>
      </w:tr>
      <w:tr w:rsidR="00BA6990" w:rsidRPr="00BA6990" w14:paraId="3BB9B129" w14:textId="77777777" w:rsidTr="00BA6990">
        <w:tc>
          <w:tcPr>
            <w:tcW w:w="0" w:type="auto"/>
            <w:hideMark/>
          </w:tcPr>
          <w:p w14:paraId="6800935F" w14:textId="77777777" w:rsidR="00BA6990" w:rsidRPr="00BA6990" w:rsidRDefault="00BA6990" w:rsidP="00BA6990">
            <w:pPr>
              <w:jc w:val="left"/>
              <w:rPr>
                <w:rFonts w:ascii="Calibri" w:hAnsi="Calibri" w:cs="Calibri"/>
                <w:sz w:val="20"/>
              </w:rPr>
            </w:pPr>
            <w:r w:rsidRPr="00BA6990">
              <w:rPr>
                <w:rFonts w:ascii="Calibri" w:hAnsi="Calibri" w:cs="Calibri"/>
                <w:b/>
                <w:bCs/>
                <w:sz w:val="20"/>
              </w:rPr>
              <w:t>Limitation</w:t>
            </w:r>
          </w:p>
        </w:tc>
        <w:tc>
          <w:tcPr>
            <w:tcW w:w="0" w:type="auto"/>
            <w:hideMark/>
          </w:tcPr>
          <w:p w14:paraId="792280F2" w14:textId="77777777" w:rsidR="00BA6990" w:rsidRPr="00BA6990" w:rsidRDefault="00BA6990" w:rsidP="00BA6990">
            <w:pPr>
              <w:jc w:val="left"/>
              <w:rPr>
                <w:rFonts w:ascii="Calibri" w:hAnsi="Calibri" w:cs="Calibri"/>
                <w:sz w:val="20"/>
              </w:rPr>
            </w:pPr>
            <w:r w:rsidRPr="00BA6990">
              <w:rPr>
                <w:rFonts w:ascii="Calibri" w:hAnsi="Calibri" w:cs="Calibri"/>
                <w:sz w:val="20"/>
              </w:rPr>
              <w:t>Limiter temporairement certains traitements</w:t>
            </w:r>
          </w:p>
        </w:tc>
      </w:tr>
      <w:tr w:rsidR="00BA6990" w:rsidRPr="00BA6990" w14:paraId="48E110AB" w14:textId="77777777" w:rsidTr="00BA6990">
        <w:tc>
          <w:tcPr>
            <w:tcW w:w="0" w:type="auto"/>
            <w:hideMark/>
          </w:tcPr>
          <w:p w14:paraId="5DCE4570" w14:textId="77777777" w:rsidR="00BA6990" w:rsidRPr="00BA6990" w:rsidRDefault="00BA6990" w:rsidP="00BA6990">
            <w:pPr>
              <w:jc w:val="left"/>
              <w:rPr>
                <w:rFonts w:ascii="Calibri" w:hAnsi="Calibri" w:cs="Calibri"/>
                <w:sz w:val="20"/>
              </w:rPr>
            </w:pPr>
            <w:r w:rsidRPr="00BA6990">
              <w:rPr>
                <w:rFonts w:ascii="Calibri" w:hAnsi="Calibri" w:cs="Calibri"/>
                <w:b/>
                <w:bCs/>
                <w:sz w:val="20"/>
              </w:rPr>
              <w:t>Opposition</w:t>
            </w:r>
          </w:p>
        </w:tc>
        <w:tc>
          <w:tcPr>
            <w:tcW w:w="0" w:type="auto"/>
            <w:hideMark/>
          </w:tcPr>
          <w:p w14:paraId="4D4AC7D5" w14:textId="77777777" w:rsidR="00BA6990" w:rsidRPr="00BA6990" w:rsidRDefault="00BA6990" w:rsidP="00BA6990">
            <w:pPr>
              <w:jc w:val="left"/>
              <w:rPr>
                <w:rFonts w:ascii="Calibri" w:hAnsi="Calibri" w:cs="Calibri"/>
                <w:sz w:val="20"/>
              </w:rPr>
            </w:pPr>
            <w:r w:rsidRPr="00BA6990">
              <w:rPr>
                <w:rFonts w:ascii="Calibri" w:hAnsi="Calibri" w:cs="Calibri"/>
                <w:sz w:val="20"/>
              </w:rPr>
              <w:t>S’opposer à certains traitements</w:t>
            </w:r>
          </w:p>
        </w:tc>
      </w:tr>
      <w:tr w:rsidR="00BA6990" w:rsidRPr="00BA6990" w14:paraId="29302DFD" w14:textId="77777777" w:rsidTr="00BA6990">
        <w:tc>
          <w:tcPr>
            <w:tcW w:w="0" w:type="auto"/>
            <w:hideMark/>
          </w:tcPr>
          <w:p w14:paraId="7D49453C" w14:textId="77777777" w:rsidR="00BA6990" w:rsidRPr="00BA6990" w:rsidRDefault="00BA6990" w:rsidP="00BA6990">
            <w:pPr>
              <w:jc w:val="left"/>
              <w:rPr>
                <w:rFonts w:ascii="Calibri" w:hAnsi="Calibri" w:cs="Calibri"/>
                <w:sz w:val="20"/>
              </w:rPr>
            </w:pPr>
            <w:r w:rsidRPr="00BA6990">
              <w:rPr>
                <w:rFonts w:ascii="Calibri" w:hAnsi="Calibri" w:cs="Calibri"/>
                <w:b/>
                <w:bCs/>
                <w:sz w:val="20"/>
              </w:rPr>
              <w:t>Portabilité</w:t>
            </w:r>
          </w:p>
        </w:tc>
        <w:tc>
          <w:tcPr>
            <w:tcW w:w="0" w:type="auto"/>
            <w:hideMark/>
          </w:tcPr>
          <w:p w14:paraId="7EF21C2F" w14:textId="77777777" w:rsidR="00BA6990" w:rsidRPr="00BA6990" w:rsidRDefault="00BA6990" w:rsidP="00BA6990">
            <w:pPr>
              <w:jc w:val="left"/>
              <w:rPr>
                <w:rFonts w:ascii="Calibri" w:hAnsi="Calibri" w:cs="Calibri"/>
                <w:sz w:val="20"/>
              </w:rPr>
            </w:pPr>
            <w:r w:rsidRPr="00BA6990">
              <w:rPr>
                <w:rFonts w:ascii="Calibri" w:hAnsi="Calibri" w:cs="Calibri"/>
                <w:sz w:val="20"/>
              </w:rPr>
              <w:t>Récupérer certaines données dans un format structuré</w:t>
            </w:r>
          </w:p>
        </w:tc>
      </w:tr>
      <w:tr w:rsidR="00BA6990" w:rsidRPr="00BA6990" w14:paraId="082258BD" w14:textId="77777777" w:rsidTr="00BA6990">
        <w:tc>
          <w:tcPr>
            <w:tcW w:w="0" w:type="auto"/>
            <w:hideMark/>
          </w:tcPr>
          <w:p w14:paraId="38610094" w14:textId="77777777" w:rsidR="00BA6990" w:rsidRPr="00BA6990" w:rsidRDefault="00BA6990" w:rsidP="00BA6990">
            <w:pPr>
              <w:jc w:val="left"/>
              <w:rPr>
                <w:rFonts w:ascii="Calibri" w:hAnsi="Calibri" w:cs="Calibri"/>
                <w:sz w:val="20"/>
              </w:rPr>
            </w:pPr>
            <w:r w:rsidRPr="00BA6990">
              <w:rPr>
                <w:rFonts w:ascii="Calibri" w:hAnsi="Calibri" w:cs="Calibri"/>
                <w:b/>
                <w:bCs/>
                <w:sz w:val="20"/>
              </w:rPr>
              <w:t>Retrait du consentement</w:t>
            </w:r>
          </w:p>
        </w:tc>
        <w:tc>
          <w:tcPr>
            <w:tcW w:w="0" w:type="auto"/>
            <w:hideMark/>
          </w:tcPr>
          <w:p w14:paraId="7C5FF40C" w14:textId="77777777" w:rsidR="00BA6990" w:rsidRPr="00BA6990" w:rsidRDefault="00BA6990" w:rsidP="00BA6990">
            <w:pPr>
              <w:jc w:val="left"/>
              <w:rPr>
                <w:rFonts w:ascii="Calibri" w:hAnsi="Calibri" w:cs="Calibri"/>
                <w:sz w:val="20"/>
              </w:rPr>
            </w:pPr>
            <w:r w:rsidRPr="00BA6990">
              <w:rPr>
                <w:rFonts w:ascii="Calibri" w:hAnsi="Calibri" w:cs="Calibri"/>
                <w:sz w:val="20"/>
              </w:rPr>
              <w:t>Retirer un consentement aussi simplement qu’il a été donné</w:t>
            </w:r>
          </w:p>
        </w:tc>
      </w:tr>
      <w:tr w:rsidR="00BA6990" w:rsidRPr="00BA6990" w14:paraId="42F4B7D3" w14:textId="77777777" w:rsidTr="00BA6990">
        <w:tc>
          <w:tcPr>
            <w:tcW w:w="0" w:type="auto"/>
            <w:hideMark/>
          </w:tcPr>
          <w:p w14:paraId="28B2FF30" w14:textId="77777777" w:rsidR="00BA6990" w:rsidRPr="00BA6990" w:rsidRDefault="00BA6990" w:rsidP="00BA6990">
            <w:pPr>
              <w:jc w:val="left"/>
              <w:rPr>
                <w:rFonts w:ascii="Calibri" w:hAnsi="Calibri" w:cs="Calibri"/>
                <w:sz w:val="20"/>
              </w:rPr>
            </w:pPr>
            <w:r w:rsidRPr="00BA6990">
              <w:rPr>
                <w:rFonts w:ascii="Calibri" w:hAnsi="Calibri" w:cs="Calibri"/>
                <w:b/>
                <w:bCs/>
                <w:sz w:val="20"/>
              </w:rPr>
              <w:t>Protection face à certaines décisions automatisées</w:t>
            </w:r>
          </w:p>
        </w:tc>
        <w:tc>
          <w:tcPr>
            <w:tcW w:w="0" w:type="auto"/>
            <w:hideMark/>
          </w:tcPr>
          <w:p w14:paraId="75F49493" w14:textId="77777777" w:rsidR="00BA6990" w:rsidRPr="00BA6990" w:rsidRDefault="00BA6990" w:rsidP="00BA6990">
            <w:pPr>
              <w:jc w:val="left"/>
              <w:rPr>
                <w:rFonts w:ascii="Calibri" w:hAnsi="Calibri" w:cs="Calibri"/>
                <w:sz w:val="20"/>
              </w:rPr>
            </w:pPr>
            <w:r w:rsidRPr="00BA6990">
              <w:rPr>
                <w:rFonts w:ascii="Calibri" w:hAnsi="Calibri" w:cs="Calibri"/>
                <w:sz w:val="20"/>
              </w:rPr>
              <w:t>Bénéficier des garanties prévues par le RGPD</w:t>
            </w:r>
          </w:p>
        </w:tc>
      </w:tr>
    </w:tbl>
    <w:p w14:paraId="413CED33" w14:textId="77777777" w:rsidR="00BA6990" w:rsidRPr="00BA6990" w:rsidRDefault="00BA6990" w:rsidP="00BA6990">
      <w:pPr>
        <w:spacing w:after="0" w:line="240" w:lineRule="auto"/>
      </w:pPr>
      <w:r w:rsidRPr="00BA6990">
        <w:t>La CNIL rappelle que ces droits demeurent applicables lorsque des données personnelles servent au développement ou à l’utilisation de systèmes d’intelligence artificielle.</w:t>
      </w:r>
    </w:p>
    <w:p w14:paraId="5964854F" w14:textId="77777777" w:rsidR="00BA6990" w:rsidRPr="00BA6990" w:rsidRDefault="00BA6990" w:rsidP="00BA6990">
      <w:pPr>
        <w:spacing w:after="0" w:line="240" w:lineRule="auto"/>
      </w:pPr>
      <w:r w:rsidRPr="00BA6990">
        <w:pict w14:anchorId="772399CA">
          <v:rect id="_x0000_i1539" style="width:0;height:1.5pt" o:hralign="center" o:hrstd="t" o:hr="t" fillcolor="#a0a0a0" stroked="f"/>
        </w:pict>
      </w:r>
    </w:p>
    <w:p w14:paraId="005B01FE" w14:textId="77777777" w:rsidR="00BA6990" w:rsidRPr="00BA6990" w:rsidRDefault="00BA6990" w:rsidP="00BA6990">
      <w:pPr>
        <w:pStyle w:val="Titre1"/>
      </w:pPr>
      <w:r w:rsidRPr="00BA6990">
        <w:t>12. La conformité doit être démontrée</w:t>
      </w:r>
    </w:p>
    <w:p w14:paraId="3E681C07" w14:textId="77777777" w:rsidR="00BA6990" w:rsidRPr="00BA6990" w:rsidRDefault="00BA6990" w:rsidP="00BA6990">
      <w:pPr>
        <w:spacing w:after="0" w:line="240" w:lineRule="auto"/>
      </w:pPr>
      <w:r w:rsidRPr="00BA6990">
        <w:t>Depuis le RGPD, la logique n’est plus celle d’une autorisation générale préalable de la CNIL pour tous les traitements.</w:t>
      </w:r>
    </w:p>
    <w:p w14:paraId="3B081F92" w14:textId="33784344" w:rsidR="00BA6990" w:rsidRPr="00BA6990" w:rsidRDefault="00BA6990" w:rsidP="00BA6990">
      <w:pPr>
        <w:spacing w:after="0" w:line="240" w:lineRule="auto"/>
      </w:pPr>
      <w:r w:rsidRPr="00BA6990">
        <w:t xml:space="preserve">Le responsable doit adopter une démarche de </w:t>
      </w:r>
      <w:r w:rsidRPr="00BA6990">
        <w:rPr>
          <w:b/>
          <w:bCs/>
        </w:rPr>
        <w:t>responsabilisation</w:t>
      </w:r>
      <w:r>
        <w:t> :</w:t>
      </w:r>
    </w:p>
    <w:p w14:paraId="41B002E6" w14:textId="1BAAF1B6" w:rsidR="00BA6990" w:rsidRPr="00BA6990" w:rsidRDefault="00BA6990">
      <w:pPr>
        <w:numPr>
          <w:ilvl w:val="0"/>
          <w:numId w:val="12"/>
        </w:numPr>
        <w:spacing w:after="0" w:line="240" w:lineRule="auto"/>
      </w:pPr>
      <w:r w:rsidRPr="00BA6990">
        <w:t>identifier ses traitements</w:t>
      </w:r>
      <w:r>
        <w:t> ;</w:t>
      </w:r>
    </w:p>
    <w:p w14:paraId="186C09BF" w14:textId="28833030" w:rsidR="00BA6990" w:rsidRPr="00BA6990" w:rsidRDefault="00BA6990">
      <w:pPr>
        <w:numPr>
          <w:ilvl w:val="0"/>
          <w:numId w:val="12"/>
        </w:numPr>
        <w:spacing w:after="0" w:line="240" w:lineRule="auto"/>
      </w:pPr>
      <w:r w:rsidRPr="00BA6990">
        <w:t>les documenter</w:t>
      </w:r>
      <w:r>
        <w:t> ;</w:t>
      </w:r>
    </w:p>
    <w:p w14:paraId="03BEB636" w14:textId="61DA2256" w:rsidR="00BA6990" w:rsidRPr="00BA6990" w:rsidRDefault="00BA6990">
      <w:pPr>
        <w:numPr>
          <w:ilvl w:val="0"/>
          <w:numId w:val="12"/>
        </w:numPr>
        <w:spacing w:after="0" w:line="240" w:lineRule="auto"/>
      </w:pPr>
      <w:r w:rsidRPr="00BA6990">
        <w:t>vérifier leurs bases légales</w:t>
      </w:r>
      <w:r>
        <w:t> ;</w:t>
      </w:r>
    </w:p>
    <w:p w14:paraId="4660F694" w14:textId="0773BD27" w:rsidR="00BA6990" w:rsidRPr="00BA6990" w:rsidRDefault="00BA6990">
      <w:pPr>
        <w:numPr>
          <w:ilvl w:val="0"/>
          <w:numId w:val="12"/>
        </w:numPr>
        <w:spacing w:after="0" w:line="240" w:lineRule="auto"/>
      </w:pPr>
      <w:r w:rsidRPr="00BA6990">
        <w:t>assurer la sécurité</w:t>
      </w:r>
      <w:r>
        <w:t> ;</w:t>
      </w:r>
    </w:p>
    <w:p w14:paraId="10E0781D" w14:textId="7FFDDA58" w:rsidR="00BA6990" w:rsidRPr="00BA6990" w:rsidRDefault="00BA6990">
      <w:pPr>
        <w:numPr>
          <w:ilvl w:val="0"/>
          <w:numId w:val="12"/>
        </w:numPr>
        <w:spacing w:after="0" w:line="240" w:lineRule="auto"/>
      </w:pPr>
      <w:r w:rsidRPr="00BA6990">
        <w:t>gérer les droits</w:t>
      </w:r>
      <w:r>
        <w:t> ;</w:t>
      </w:r>
    </w:p>
    <w:p w14:paraId="0E6CBD0A" w14:textId="77777777" w:rsidR="00BA6990" w:rsidRPr="00BA6990" w:rsidRDefault="00BA6990">
      <w:pPr>
        <w:numPr>
          <w:ilvl w:val="0"/>
          <w:numId w:val="12"/>
        </w:numPr>
        <w:spacing w:after="0" w:line="240" w:lineRule="auto"/>
      </w:pPr>
      <w:r w:rsidRPr="00BA6990">
        <w:t>conserver les justificatifs de conformité.</w:t>
      </w:r>
    </w:p>
    <w:p w14:paraId="7C9CED90" w14:textId="0F193513" w:rsidR="00BA6990" w:rsidRPr="00BA6990" w:rsidRDefault="00BA6990" w:rsidP="00BA6990">
      <w:pPr>
        <w:spacing w:after="0" w:line="240" w:lineRule="auto"/>
      </w:pPr>
      <w:r w:rsidRPr="00BA6990">
        <w:t>Cette approche peut conduire notamment à</w:t>
      </w:r>
      <w:r>
        <w:t> :</w:t>
      </w:r>
    </w:p>
    <w:p w14:paraId="2B52B1B6" w14:textId="646F09F0" w:rsidR="00BA6990" w:rsidRPr="00BA6990" w:rsidRDefault="00BA6990">
      <w:pPr>
        <w:numPr>
          <w:ilvl w:val="0"/>
          <w:numId w:val="13"/>
        </w:numPr>
        <w:spacing w:after="0" w:line="240" w:lineRule="auto"/>
      </w:pPr>
      <w:r w:rsidRPr="00BA6990">
        <w:t>tenir un registre des traitements</w:t>
      </w:r>
      <w:r>
        <w:t> ;</w:t>
      </w:r>
    </w:p>
    <w:p w14:paraId="1E786B76" w14:textId="4882E69E" w:rsidR="00BA6990" w:rsidRPr="00BA6990" w:rsidRDefault="00BA6990">
      <w:pPr>
        <w:numPr>
          <w:ilvl w:val="0"/>
          <w:numId w:val="13"/>
        </w:numPr>
        <w:spacing w:after="0" w:line="240" w:lineRule="auto"/>
      </w:pPr>
      <w:r w:rsidRPr="00BA6990">
        <w:t xml:space="preserve">réaliser une </w:t>
      </w:r>
      <w:r w:rsidRPr="00BA6990">
        <w:rPr>
          <w:b/>
          <w:bCs/>
        </w:rPr>
        <w:t>analyse d’impact relative à la protection des données (AIPD)</w:t>
      </w:r>
      <w:r w:rsidRPr="00BA6990">
        <w:t xml:space="preserve"> lorsque le traitement est susceptible d’engendrer un risque élevé</w:t>
      </w:r>
      <w:r>
        <w:t> ;</w:t>
      </w:r>
    </w:p>
    <w:p w14:paraId="0CBF4744" w14:textId="77777777" w:rsidR="00BA6990" w:rsidRPr="00BA6990" w:rsidRDefault="00BA6990">
      <w:pPr>
        <w:numPr>
          <w:ilvl w:val="0"/>
          <w:numId w:val="13"/>
        </w:numPr>
        <w:spacing w:after="0" w:line="240" w:lineRule="auto"/>
      </w:pPr>
      <w:r w:rsidRPr="00BA6990">
        <w:t>désigner un délégué à la protection des données lorsque les conditions légales sont réunies.</w:t>
      </w:r>
    </w:p>
    <w:p w14:paraId="211DB46D" w14:textId="77777777" w:rsidR="00BA6990" w:rsidRPr="00BA6990" w:rsidRDefault="00BA6990" w:rsidP="00BA6990">
      <w:pPr>
        <w:spacing w:after="0" w:line="240" w:lineRule="auto"/>
        <w:rPr>
          <w:b/>
          <w:bCs/>
        </w:rPr>
      </w:pPr>
      <w:r w:rsidRPr="00BA6990">
        <w:rPr>
          <w:b/>
          <w:bCs/>
        </w:rPr>
        <w:t>Contre-exemple</w:t>
      </w:r>
    </w:p>
    <w:p w14:paraId="0B9F8055" w14:textId="420FE16B" w:rsidR="00BA6990" w:rsidRPr="00BA6990" w:rsidRDefault="00BA6990" w:rsidP="00BA6990">
      <w:pPr>
        <w:spacing w:after="0" w:line="240" w:lineRule="auto"/>
      </w:pPr>
      <w:r w:rsidRPr="00BA6990">
        <w:t>Une ancienne fiche indiquant</w:t>
      </w:r>
      <w:r>
        <w:t> :</w:t>
      </w:r>
    </w:p>
    <w:p w14:paraId="010B0257" w14:textId="26F0E175" w:rsidR="00BA6990" w:rsidRPr="00BA6990" w:rsidRDefault="00BA6990" w:rsidP="00BA6990">
      <w:pPr>
        <w:spacing w:after="0" w:line="240" w:lineRule="auto"/>
      </w:pPr>
      <w:r>
        <w:t>« </w:t>
      </w:r>
      <w:r w:rsidRPr="00BA6990">
        <w:t>Tout fichier comportant des données personnelles doit préalablement être déclaré ou autorisé par la CNIL</w:t>
      </w:r>
      <w:r>
        <w:t> »</w:t>
      </w:r>
    </w:p>
    <w:p w14:paraId="1E6585B2" w14:textId="77777777" w:rsidR="00BA6990" w:rsidRPr="00BA6990" w:rsidRDefault="00BA6990" w:rsidP="00BA6990">
      <w:pPr>
        <w:spacing w:after="0" w:line="240" w:lineRule="auto"/>
      </w:pPr>
      <w:r w:rsidRPr="00BA6990">
        <w:t xml:space="preserve">est </w:t>
      </w:r>
      <w:r w:rsidRPr="00BA6990">
        <w:rPr>
          <w:b/>
          <w:bCs/>
        </w:rPr>
        <w:t>obsolète</w:t>
      </w:r>
      <w:r w:rsidRPr="00BA6990">
        <w:t>.</w:t>
      </w:r>
    </w:p>
    <w:p w14:paraId="37C6B916" w14:textId="77777777" w:rsidR="00BA6990" w:rsidRPr="00BA6990" w:rsidRDefault="00BA6990" w:rsidP="00BA6990">
      <w:pPr>
        <w:spacing w:after="0" w:line="240" w:lineRule="auto"/>
      </w:pPr>
      <w:r w:rsidRPr="00BA6990">
        <w:pict w14:anchorId="2BCFDF88">
          <v:rect id="_x0000_i1540" style="width:0;height:1.5pt" o:hralign="center" o:hrstd="t" o:hr="t" fillcolor="#a0a0a0" stroked="f"/>
        </w:pict>
      </w:r>
    </w:p>
    <w:p w14:paraId="5DB7418B" w14:textId="77777777" w:rsidR="00BA6990" w:rsidRPr="00BA6990" w:rsidRDefault="00BA6990" w:rsidP="00BA6990">
      <w:pPr>
        <w:pStyle w:val="Titre1"/>
      </w:pPr>
      <w:r w:rsidRPr="00BA6990">
        <w:t>13. Le délégué à la protection des données</w:t>
      </w:r>
    </w:p>
    <w:p w14:paraId="5A5A4AA9" w14:textId="77777777" w:rsidR="00BA6990" w:rsidRPr="00BA6990" w:rsidRDefault="00BA6990" w:rsidP="00BA6990">
      <w:pPr>
        <w:spacing w:after="0" w:line="240" w:lineRule="auto"/>
      </w:pPr>
      <w:r w:rsidRPr="00BA6990">
        <w:t xml:space="preserve">Le </w:t>
      </w:r>
      <w:r w:rsidRPr="00BA6990">
        <w:rPr>
          <w:b/>
          <w:bCs/>
        </w:rPr>
        <w:t>DPO – Data Protection Officer</w:t>
      </w:r>
      <w:r w:rsidRPr="00BA6990">
        <w:t xml:space="preserve">, ou </w:t>
      </w:r>
      <w:r w:rsidRPr="00BA6990">
        <w:rPr>
          <w:b/>
          <w:bCs/>
        </w:rPr>
        <w:t>délégué à la protection des données</w:t>
      </w:r>
      <w:r w:rsidRPr="00BA6990">
        <w:t>, participe au pilotage de la conformité.</w:t>
      </w:r>
    </w:p>
    <w:p w14:paraId="54EF1514" w14:textId="32A1D37E" w:rsidR="00BA6990" w:rsidRPr="00BA6990" w:rsidRDefault="00BA6990" w:rsidP="00BA6990">
      <w:pPr>
        <w:spacing w:after="0" w:line="240" w:lineRule="auto"/>
      </w:pPr>
      <w:r w:rsidRPr="00BA6990">
        <w:t>Sa désignation est notamment obligatoire</w:t>
      </w:r>
      <w:r>
        <w:t> :</w:t>
      </w:r>
    </w:p>
    <w:p w14:paraId="73087861" w14:textId="1041739A" w:rsidR="00BA6990" w:rsidRPr="00BA6990" w:rsidRDefault="00BA6990">
      <w:pPr>
        <w:numPr>
          <w:ilvl w:val="0"/>
          <w:numId w:val="14"/>
        </w:numPr>
        <w:spacing w:after="0" w:line="240" w:lineRule="auto"/>
      </w:pPr>
      <w:r w:rsidRPr="00BA6990">
        <w:t>pour les autorités et organismes publics</w:t>
      </w:r>
      <w:r>
        <w:t> ;</w:t>
      </w:r>
    </w:p>
    <w:p w14:paraId="26FF1275" w14:textId="2AAE22DD" w:rsidR="00BA6990" w:rsidRPr="00BA6990" w:rsidRDefault="00BA6990">
      <w:pPr>
        <w:numPr>
          <w:ilvl w:val="0"/>
          <w:numId w:val="14"/>
        </w:numPr>
        <w:spacing w:after="0" w:line="240" w:lineRule="auto"/>
      </w:pPr>
      <w:r w:rsidRPr="00BA6990">
        <w:t>lorsque les activités de base impliquent un suivi régulier et systématique des personnes à grande échelle</w:t>
      </w:r>
      <w:r>
        <w:t> ;</w:t>
      </w:r>
    </w:p>
    <w:p w14:paraId="2273D7AA" w14:textId="77777777" w:rsidR="00BA6990" w:rsidRPr="00BA6990" w:rsidRDefault="00BA6990">
      <w:pPr>
        <w:numPr>
          <w:ilvl w:val="0"/>
          <w:numId w:val="14"/>
        </w:numPr>
        <w:spacing w:after="0" w:line="240" w:lineRule="auto"/>
      </w:pPr>
      <w:r w:rsidRPr="00BA6990">
        <w:t>lorsque les activités de base impliquent à grande échelle certaines données sensibles ou relatives aux infractions et condamnations.</w:t>
      </w:r>
    </w:p>
    <w:p w14:paraId="51256155" w14:textId="4F6E934C" w:rsidR="00BA6990" w:rsidRPr="00BA6990" w:rsidRDefault="00BA6990" w:rsidP="00BA6990">
      <w:pPr>
        <w:spacing w:after="0" w:line="240" w:lineRule="auto"/>
      </w:pPr>
      <w:r w:rsidRPr="00BA6990">
        <w:t>Ses principales missions sont notamment</w:t>
      </w:r>
      <w:r>
        <w:t> :</w:t>
      </w:r>
    </w:p>
    <w:p w14:paraId="2213EC26" w14:textId="3998F324" w:rsidR="00BA6990" w:rsidRPr="00BA6990" w:rsidRDefault="00BA6990">
      <w:pPr>
        <w:numPr>
          <w:ilvl w:val="0"/>
          <w:numId w:val="15"/>
        </w:numPr>
        <w:spacing w:after="0" w:line="240" w:lineRule="auto"/>
      </w:pPr>
      <w:r w:rsidRPr="00BA6990">
        <w:t>informer et conseiller</w:t>
      </w:r>
      <w:r>
        <w:t> ;</w:t>
      </w:r>
    </w:p>
    <w:p w14:paraId="7157215A" w14:textId="1418815C" w:rsidR="00BA6990" w:rsidRPr="00BA6990" w:rsidRDefault="00BA6990">
      <w:pPr>
        <w:numPr>
          <w:ilvl w:val="0"/>
          <w:numId w:val="15"/>
        </w:numPr>
        <w:spacing w:after="0" w:line="240" w:lineRule="auto"/>
      </w:pPr>
      <w:r w:rsidRPr="00BA6990">
        <w:t>contrôler la conformité</w:t>
      </w:r>
      <w:r>
        <w:t> ;</w:t>
      </w:r>
    </w:p>
    <w:p w14:paraId="36A778B3" w14:textId="0365338E" w:rsidR="00BA6990" w:rsidRPr="00BA6990" w:rsidRDefault="00BA6990">
      <w:pPr>
        <w:numPr>
          <w:ilvl w:val="0"/>
          <w:numId w:val="15"/>
        </w:numPr>
        <w:spacing w:after="0" w:line="240" w:lineRule="auto"/>
      </w:pPr>
      <w:r w:rsidRPr="00BA6990">
        <w:t>conseiller sur les AIPD</w:t>
      </w:r>
      <w:r>
        <w:t> ;</w:t>
      </w:r>
    </w:p>
    <w:p w14:paraId="51CE405F" w14:textId="6D1F1001" w:rsidR="00BA6990" w:rsidRPr="00BA6990" w:rsidRDefault="00BA6990">
      <w:pPr>
        <w:numPr>
          <w:ilvl w:val="0"/>
          <w:numId w:val="15"/>
        </w:numPr>
        <w:spacing w:after="0" w:line="240" w:lineRule="auto"/>
      </w:pPr>
      <w:r w:rsidRPr="00BA6990">
        <w:t>coopérer avec l’autorité de contrôle</w:t>
      </w:r>
      <w:r>
        <w:t> ;</w:t>
      </w:r>
    </w:p>
    <w:p w14:paraId="70885214" w14:textId="77777777" w:rsidR="00BA6990" w:rsidRPr="00BA6990" w:rsidRDefault="00BA6990">
      <w:pPr>
        <w:numPr>
          <w:ilvl w:val="0"/>
          <w:numId w:val="15"/>
        </w:numPr>
        <w:spacing w:after="0" w:line="240" w:lineRule="auto"/>
      </w:pPr>
      <w:r w:rsidRPr="00BA6990">
        <w:t>servir de point de contact.</w:t>
      </w:r>
    </w:p>
    <w:p w14:paraId="38C1B3BD" w14:textId="77777777" w:rsidR="00BA6990" w:rsidRPr="00BA6990" w:rsidRDefault="00BA6990" w:rsidP="00BA6990">
      <w:pPr>
        <w:spacing w:after="0" w:line="240" w:lineRule="auto"/>
        <w:rPr>
          <w:b/>
          <w:bCs/>
        </w:rPr>
      </w:pPr>
      <w:r w:rsidRPr="00BA6990">
        <w:rPr>
          <w:b/>
          <w:bCs/>
        </w:rPr>
        <w:t>Point essentiel</w:t>
      </w:r>
    </w:p>
    <w:p w14:paraId="7A1937D8" w14:textId="77777777" w:rsidR="00BA6990" w:rsidRPr="00BA6990" w:rsidRDefault="00BA6990" w:rsidP="00BA6990">
      <w:pPr>
        <w:spacing w:after="0" w:line="240" w:lineRule="auto"/>
      </w:pPr>
      <w:r w:rsidRPr="00BA6990">
        <w:t xml:space="preserve">Le DPO </w:t>
      </w:r>
      <w:r w:rsidRPr="00BA6990">
        <w:rPr>
          <w:b/>
          <w:bCs/>
        </w:rPr>
        <w:t>n’est pas personnellement responsable de toutes les non-conformités de l’organisation</w:t>
      </w:r>
      <w:r w:rsidRPr="00BA6990">
        <w:t>.</w:t>
      </w:r>
    </w:p>
    <w:p w14:paraId="34803FAC" w14:textId="77777777" w:rsidR="00BA6990" w:rsidRPr="00BA6990" w:rsidRDefault="00BA6990" w:rsidP="00BA6990">
      <w:pPr>
        <w:spacing w:after="0" w:line="240" w:lineRule="auto"/>
      </w:pPr>
      <w:r w:rsidRPr="00BA6990">
        <w:t>La responsabilité de la conformité reste celle du responsable du traitement ou du sous-traitant selon leurs obligations respectives.</w:t>
      </w:r>
    </w:p>
    <w:p w14:paraId="37177A08" w14:textId="77777777" w:rsidR="00BA6990" w:rsidRPr="00BA6990" w:rsidRDefault="00BA6990" w:rsidP="00BA6990">
      <w:pPr>
        <w:spacing w:after="0" w:line="240" w:lineRule="auto"/>
      </w:pPr>
      <w:r w:rsidRPr="00BA6990">
        <w:pict w14:anchorId="60BF35B4">
          <v:rect id="_x0000_i1541" style="width:0;height:1.5pt" o:hralign="center" o:hrstd="t" o:hr="t" fillcolor="#a0a0a0" stroked="f"/>
        </w:pict>
      </w:r>
    </w:p>
    <w:p w14:paraId="1AB168DD" w14:textId="77777777" w:rsidR="00BA6990" w:rsidRPr="00BA6990" w:rsidRDefault="00BA6990" w:rsidP="00BA6990">
      <w:pPr>
        <w:pStyle w:val="Titre1"/>
      </w:pPr>
      <w:r w:rsidRPr="00BA6990">
        <w:t>14. La sécurité des données est une obligation juridique</w:t>
      </w:r>
    </w:p>
    <w:p w14:paraId="2310A59A" w14:textId="77777777" w:rsidR="00BA6990" w:rsidRPr="00BA6990" w:rsidRDefault="00BA6990" w:rsidP="00BA6990">
      <w:pPr>
        <w:spacing w:after="0" w:line="240" w:lineRule="auto"/>
      </w:pPr>
      <w:r w:rsidRPr="00BA6990">
        <w:t xml:space="preserve">Le RGPD impose des </w:t>
      </w:r>
      <w:r w:rsidRPr="00BA6990">
        <w:rPr>
          <w:b/>
          <w:bCs/>
        </w:rPr>
        <w:t>mesures techniques et organisationnelles appropriées</w:t>
      </w:r>
      <w:r w:rsidRPr="00BA6990">
        <w:t xml:space="preserve"> au risque.</w:t>
      </w:r>
    </w:p>
    <w:p w14:paraId="50ADCB14" w14:textId="77777777" w:rsidR="00BA6990" w:rsidRPr="00BA6990" w:rsidRDefault="00BA6990" w:rsidP="00BA6990">
      <w:pPr>
        <w:spacing w:after="0" w:line="240" w:lineRule="auto"/>
      </w:pPr>
      <w:r w:rsidRPr="00BA6990">
        <w:t>La sécurité n’est donc pas seulement une bonne pratique informatique.</w:t>
      </w:r>
    </w:p>
    <w:p w14:paraId="365498B4" w14:textId="77777777" w:rsidR="00BA6990" w:rsidRPr="00BA6990" w:rsidRDefault="00BA6990" w:rsidP="00BA6990">
      <w:pPr>
        <w:spacing w:after="0" w:line="240" w:lineRule="auto"/>
      </w:pPr>
      <w:r w:rsidRPr="00BA6990">
        <w:t>Elle constitue une obligation juridique.</w:t>
      </w:r>
    </w:p>
    <w:p w14:paraId="66731472" w14:textId="39A8DD92" w:rsidR="00BA6990" w:rsidRPr="00BA6990" w:rsidRDefault="00BA6990" w:rsidP="00BA6990">
      <w:pPr>
        <w:spacing w:after="0" w:line="240" w:lineRule="auto"/>
      </w:pPr>
      <w:r w:rsidRPr="00BA6990">
        <w:t>Elle implique notamment, selon les risques</w:t>
      </w:r>
      <w:r>
        <w:t> :</w:t>
      </w:r>
    </w:p>
    <w:p w14:paraId="67E43832" w14:textId="6AF55622" w:rsidR="00BA6990" w:rsidRPr="00BA6990" w:rsidRDefault="00BA6990">
      <w:pPr>
        <w:numPr>
          <w:ilvl w:val="0"/>
          <w:numId w:val="16"/>
        </w:numPr>
        <w:spacing w:after="0" w:line="240" w:lineRule="auto"/>
      </w:pPr>
      <w:r w:rsidRPr="00BA6990">
        <w:t>maîtrise des accès</w:t>
      </w:r>
      <w:r>
        <w:t> ;</w:t>
      </w:r>
    </w:p>
    <w:p w14:paraId="394CCDC0" w14:textId="6263D9C9" w:rsidR="00BA6990" w:rsidRPr="00BA6990" w:rsidRDefault="00BA6990">
      <w:pPr>
        <w:numPr>
          <w:ilvl w:val="0"/>
          <w:numId w:val="16"/>
        </w:numPr>
        <w:spacing w:after="0" w:line="240" w:lineRule="auto"/>
      </w:pPr>
      <w:r w:rsidRPr="00BA6990">
        <w:t>authentification</w:t>
      </w:r>
      <w:r>
        <w:t> ;</w:t>
      </w:r>
    </w:p>
    <w:p w14:paraId="527E14B1" w14:textId="3D0E363C" w:rsidR="00BA6990" w:rsidRPr="00BA6990" w:rsidRDefault="00BA6990">
      <w:pPr>
        <w:numPr>
          <w:ilvl w:val="0"/>
          <w:numId w:val="16"/>
        </w:numPr>
        <w:spacing w:after="0" w:line="240" w:lineRule="auto"/>
      </w:pPr>
      <w:r w:rsidRPr="00BA6990">
        <w:t>sauvegardes</w:t>
      </w:r>
      <w:r>
        <w:t> ;</w:t>
      </w:r>
    </w:p>
    <w:p w14:paraId="49ECB141" w14:textId="68D69672" w:rsidR="00BA6990" w:rsidRPr="00BA6990" w:rsidRDefault="00BA6990">
      <w:pPr>
        <w:numPr>
          <w:ilvl w:val="0"/>
          <w:numId w:val="16"/>
        </w:numPr>
        <w:spacing w:after="0" w:line="240" w:lineRule="auto"/>
      </w:pPr>
      <w:r w:rsidRPr="00BA6990">
        <w:t>chiffrement</w:t>
      </w:r>
      <w:r>
        <w:t> ;</w:t>
      </w:r>
    </w:p>
    <w:p w14:paraId="1858D41F" w14:textId="0E81BE97" w:rsidR="00BA6990" w:rsidRPr="00BA6990" w:rsidRDefault="00BA6990">
      <w:pPr>
        <w:numPr>
          <w:ilvl w:val="0"/>
          <w:numId w:val="16"/>
        </w:numPr>
        <w:spacing w:after="0" w:line="240" w:lineRule="auto"/>
      </w:pPr>
      <w:r w:rsidRPr="00BA6990">
        <w:t>journalisation</w:t>
      </w:r>
      <w:r>
        <w:t> ;</w:t>
      </w:r>
    </w:p>
    <w:p w14:paraId="22CE6402" w14:textId="2426A514" w:rsidR="00BA6990" w:rsidRPr="00BA6990" w:rsidRDefault="00BA6990">
      <w:pPr>
        <w:numPr>
          <w:ilvl w:val="0"/>
          <w:numId w:val="16"/>
        </w:numPr>
        <w:spacing w:after="0" w:line="240" w:lineRule="auto"/>
      </w:pPr>
      <w:r w:rsidRPr="00BA6990">
        <w:t>mises à jour</w:t>
      </w:r>
      <w:r>
        <w:t> ;</w:t>
      </w:r>
    </w:p>
    <w:p w14:paraId="62DF63C9" w14:textId="4DBE702A" w:rsidR="00BA6990" w:rsidRPr="00BA6990" w:rsidRDefault="00BA6990">
      <w:pPr>
        <w:numPr>
          <w:ilvl w:val="0"/>
          <w:numId w:val="16"/>
        </w:numPr>
        <w:spacing w:after="0" w:line="240" w:lineRule="auto"/>
      </w:pPr>
      <w:r w:rsidRPr="00BA6990">
        <w:t>gestion des habilitations</w:t>
      </w:r>
      <w:r>
        <w:t> ;</w:t>
      </w:r>
    </w:p>
    <w:p w14:paraId="2F0405AA" w14:textId="77777777" w:rsidR="00BA6990" w:rsidRPr="00BA6990" w:rsidRDefault="00BA6990">
      <w:pPr>
        <w:numPr>
          <w:ilvl w:val="0"/>
          <w:numId w:val="16"/>
        </w:numPr>
        <w:spacing w:after="0" w:line="240" w:lineRule="auto"/>
      </w:pPr>
      <w:r w:rsidRPr="00BA6990">
        <w:t>procédures de réaction aux incidents.</w:t>
      </w:r>
    </w:p>
    <w:p w14:paraId="485A16F6" w14:textId="70CDAFED" w:rsidR="00BA6990" w:rsidRPr="00BA6990" w:rsidRDefault="00BA6990" w:rsidP="00BA6990">
      <w:pPr>
        <w:spacing w:after="0" w:line="240" w:lineRule="auto"/>
      </w:pPr>
      <w:r w:rsidRPr="00BA6990">
        <w:t>Le niveau attendu dépend</w:t>
      </w:r>
      <w:r>
        <w:t> :</w:t>
      </w:r>
    </w:p>
    <w:p w14:paraId="432FAACB" w14:textId="7AD8BBD7" w:rsidR="00BA6990" w:rsidRPr="00BA6990" w:rsidRDefault="00BA6990">
      <w:pPr>
        <w:numPr>
          <w:ilvl w:val="0"/>
          <w:numId w:val="17"/>
        </w:numPr>
        <w:spacing w:after="0" w:line="240" w:lineRule="auto"/>
      </w:pPr>
      <w:r w:rsidRPr="00BA6990">
        <w:t>de la nature des données</w:t>
      </w:r>
      <w:r>
        <w:t> ;</w:t>
      </w:r>
    </w:p>
    <w:p w14:paraId="16B7F5E8" w14:textId="286C7D59" w:rsidR="00BA6990" w:rsidRPr="00BA6990" w:rsidRDefault="00BA6990">
      <w:pPr>
        <w:numPr>
          <w:ilvl w:val="0"/>
          <w:numId w:val="17"/>
        </w:numPr>
        <w:spacing w:after="0" w:line="240" w:lineRule="auto"/>
      </w:pPr>
      <w:r w:rsidRPr="00BA6990">
        <w:t>du volume</w:t>
      </w:r>
      <w:r>
        <w:t> ;</w:t>
      </w:r>
    </w:p>
    <w:p w14:paraId="2A6175B0" w14:textId="6F08A056" w:rsidR="00BA6990" w:rsidRPr="00BA6990" w:rsidRDefault="00BA6990">
      <w:pPr>
        <w:numPr>
          <w:ilvl w:val="0"/>
          <w:numId w:val="17"/>
        </w:numPr>
        <w:spacing w:after="0" w:line="240" w:lineRule="auto"/>
      </w:pPr>
      <w:r w:rsidRPr="00BA6990">
        <w:t>des risques</w:t>
      </w:r>
      <w:r>
        <w:t> ;</w:t>
      </w:r>
    </w:p>
    <w:p w14:paraId="77ECA173" w14:textId="339386D3" w:rsidR="00BA6990" w:rsidRPr="00BA6990" w:rsidRDefault="00BA6990">
      <w:pPr>
        <w:numPr>
          <w:ilvl w:val="0"/>
          <w:numId w:val="17"/>
        </w:numPr>
        <w:spacing w:after="0" w:line="240" w:lineRule="auto"/>
      </w:pPr>
      <w:r w:rsidRPr="00BA6990">
        <w:t>de l’état de l’art</w:t>
      </w:r>
      <w:r>
        <w:t> ;</w:t>
      </w:r>
    </w:p>
    <w:p w14:paraId="4BFAA1AD" w14:textId="75D9ACF4" w:rsidR="00BA6990" w:rsidRPr="00BA6990" w:rsidRDefault="00BA6990">
      <w:pPr>
        <w:numPr>
          <w:ilvl w:val="0"/>
          <w:numId w:val="17"/>
        </w:numPr>
        <w:spacing w:after="0" w:line="240" w:lineRule="auto"/>
      </w:pPr>
      <w:r w:rsidRPr="00BA6990">
        <w:t>des coûts de mise en œuvre</w:t>
      </w:r>
      <w:r>
        <w:t> ;</w:t>
      </w:r>
    </w:p>
    <w:p w14:paraId="69194F13" w14:textId="77777777" w:rsidR="00BA6990" w:rsidRPr="00BA6990" w:rsidRDefault="00BA6990">
      <w:pPr>
        <w:numPr>
          <w:ilvl w:val="0"/>
          <w:numId w:val="17"/>
        </w:numPr>
        <w:spacing w:after="0" w:line="240" w:lineRule="auto"/>
      </w:pPr>
      <w:r w:rsidRPr="00BA6990">
        <w:t>du contexte du traitement.</w:t>
      </w:r>
    </w:p>
    <w:p w14:paraId="0AFB74F5" w14:textId="77777777" w:rsidR="00BA6990" w:rsidRPr="00BA6990" w:rsidRDefault="00BA6990" w:rsidP="00BA6990">
      <w:pPr>
        <w:spacing w:after="0" w:line="240" w:lineRule="auto"/>
        <w:rPr>
          <w:b/>
          <w:bCs/>
        </w:rPr>
      </w:pPr>
      <w:r w:rsidRPr="00BA6990">
        <w:rPr>
          <w:b/>
          <w:bCs/>
        </w:rPr>
        <w:t>Contre-exemple</w:t>
      </w:r>
    </w:p>
    <w:p w14:paraId="6BC28171" w14:textId="3AEB3E52" w:rsidR="00BA6990" w:rsidRPr="00BA6990" w:rsidRDefault="00BA6990" w:rsidP="00BA6990">
      <w:pPr>
        <w:spacing w:after="0" w:line="240" w:lineRule="auto"/>
      </w:pPr>
      <w:r>
        <w:t>« </w:t>
      </w:r>
      <w:r w:rsidRPr="00BA6990">
        <w:t>Le RGPD impose à toutes les entreprises exactement le même logiciel de cybersécurité.</w:t>
      </w:r>
      <w:r>
        <w:t> »</w:t>
      </w:r>
    </w:p>
    <w:p w14:paraId="1FECACDC" w14:textId="77777777" w:rsidR="00BA6990" w:rsidRPr="00BA6990" w:rsidRDefault="00BA6990" w:rsidP="00BA6990">
      <w:pPr>
        <w:spacing w:after="0" w:line="240" w:lineRule="auto"/>
      </w:pPr>
      <w:r w:rsidRPr="00BA6990">
        <w:rPr>
          <w:b/>
          <w:bCs/>
        </w:rPr>
        <w:t>Faux.</w:t>
      </w:r>
    </w:p>
    <w:p w14:paraId="55B04179" w14:textId="77777777" w:rsidR="00BA6990" w:rsidRPr="00BA6990" w:rsidRDefault="00BA6990" w:rsidP="00BA6990">
      <w:pPr>
        <w:spacing w:after="0" w:line="240" w:lineRule="auto"/>
      </w:pPr>
      <w:r w:rsidRPr="00BA6990">
        <w:t xml:space="preserve">Le règlement adopte une approche fondée sur le </w:t>
      </w:r>
      <w:r w:rsidRPr="00BA6990">
        <w:rPr>
          <w:b/>
          <w:bCs/>
        </w:rPr>
        <w:t>risque</w:t>
      </w:r>
      <w:r w:rsidRPr="00BA6990">
        <w:t>.</w:t>
      </w:r>
    </w:p>
    <w:p w14:paraId="65CC98B8" w14:textId="77777777" w:rsidR="00BA6990" w:rsidRPr="00BA6990" w:rsidRDefault="00BA6990" w:rsidP="00BA6990">
      <w:pPr>
        <w:spacing w:after="0" w:line="240" w:lineRule="auto"/>
      </w:pPr>
      <w:r w:rsidRPr="00BA6990">
        <w:pict w14:anchorId="227C174E">
          <v:rect id="_x0000_i1542" style="width:0;height:1.5pt" o:hralign="center" o:hrstd="t" o:hr="t" fillcolor="#a0a0a0" stroked="f"/>
        </w:pict>
      </w:r>
    </w:p>
    <w:p w14:paraId="750BBBE8" w14:textId="3796AA23" w:rsidR="00BA6990" w:rsidRPr="00BA6990" w:rsidRDefault="00BA6990" w:rsidP="00BA6990">
      <w:pPr>
        <w:pStyle w:val="Titre1"/>
      </w:pPr>
      <w:r w:rsidRPr="00BA6990">
        <w:t>15. Qu’est-ce qu’une violation de données personnelles</w:t>
      </w:r>
      <w:r>
        <w:t> ?</w:t>
      </w:r>
    </w:p>
    <w:p w14:paraId="5E34B727" w14:textId="2B4F7EBD" w:rsidR="00BA6990" w:rsidRPr="00BA6990" w:rsidRDefault="00BA6990" w:rsidP="00BA6990">
      <w:pPr>
        <w:spacing w:after="0" w:line="240" w:lineRule="auto"/>
      </w:pPr>
      <w:r w:rsidRPr="00BA6990">
        <w:t xml:space="preserve">Une </w:t>
      </w:r>
      <w:r w:rsidRPr="00BA6990">
        <w:rPr>
          <w:b/>
          <w:bCs/>
        </w:rPr>
        <w:t>violation de données</w:t>
      </w:r>
      <w:r w:rsidRPr="00BA6990">
        <w:t xml:space="preserve"> est une violation de sécurité entraînant, accidentellement ou illicitement</w:t>
      </w:r>
      <w:r>
        <w:t> :</w:t>
      </w:r>
    </w:p>
    <w:p w14:paraId="27634762" w14:textId="64DA8A03" w:rsidR="00BA6990" w:rsidRPr="00BA6990" w:rsidRDefault="00BA6990">
      <w:pPr>
        <w:numPr>
          <w:ilvl w:val="0"/>
          <w:numId w:val="18"/>
        </w:numPr>
        <w:spacing w:after="0" w:line="240" w:lineRule="auto"/>
      </w:pPr>
      <w:r w:rsidRPr="00BA6990">
        <w:t>destruction</w:t>
      </w:r>
      <w:r>
        <w:t> ;</w:t>
      </w:r>
    </w:p>
    <w:p w14:paraId="26B649E1" w14:textId="6A62DCFA" w:rsidR="00BA6990" w:rsidRPr="00BA6990" w:rsidRDefault="00BA6990">
      <w:pPr>
        <w:numPr>
          <w:ilvl w:val="0"/>
          <w:numId w:val="18"/>
        </w:numPr>
        <w:spacing w:after="0" w:line="240" w:lineRule="auto"/>
      </w:pPr>
      <w:r w:rsidRPr="00BA6990">
        <w:t>perte</w:t>
      </w:r>
      <w:r>
        <w:t> ;</w:t>
      </w:r>
    </w:p>
    <w:p w14:paraId="3A3CF6F5" w14:textId="21291996" w:rsidR="00BA6990" w:rsidRPr="00BA6990" w:rsidRDefault="00BA6990">
      <w:pPr>
        <w:numPr>
          <w:ilvl w:val="0"/>
          <w:numId w:val="18"/>
        </w:numPr>
        <w:spacing w:after="0" w:line="240" w:lineRule="auto"/>
      </w:pPr>
      <w:r w:rsidRPr="00BA6990">
        <w:t>altération</w:t>
      </w:r>
      <w:r>
        <w:t> ;</w:t>
      </w:r>
    </w:p>
    <w:p w14:paraId="4FDAF403" w14:textId="3C96B9C2" w:rsidR="00BA6990" w:rsidRPr="00BA6990" w:rsidRDefault="00BA6990">
      <w:pPr>
        <w:numPr>
          <w:ilvl w:val="0"/>
          <w:numId w:val="18"/>
        </w:numPr>
        <w:spacing w:after="0" w:line="240" w:lineRule="auto"/>
      </w:pPr>
      <w:r w:rsidRPr="00BA6990">
        <w:t>divulgation non autorisée</w:t>
      </w:r>
      <w:r>
        <w:t> ;</w:t>
      </w:r>
    </w:p>
    <w:p w14:paraId="1DCFFD38" w14:textId="77777777" w:rsidR="00BA6990" w:rsidRPr="00BA6990" w:rsidRDefault="00BA6990">
      <w:pPr>
        <w:numPr>
          <w:ilvl w:val="0"/>
          <w:numId w:val="18"/>
        </w:numPr>
        <w:spacing w:after="0" w:line="240" w:lineRule="auto"/>
      </w:pPr>
      <w:r w:rsidRPr="00BA6990">
        <w:t>accès non autorisé</w:t>
      </w:r>
    </w:p>
    <w:p w14:paraId="4F3216EC" w14:textId="77777777" w:rsidR="00BA6990" w:rsidRPr="00BA6990" w:rsidRDefault="00BA6990" w:rsidP="00BA6990">
      <w:pPr>
        <w:spacing w:after="0" w:line="240" w:lineRule="auto"/>
      </w:pPr>
      <w:r w:rsidRPr="00BA6990">
        <w:t>à des données personnelles.</w:t>
      </w:r>
    </w:p>
    <w:p w14:paraId="4FA643CF" w14:textId="77777777" w:rsidR="00BA6990" w:rsidRPr="00BA6990" w:rsidRDefault="00BA6990" w:rsidP="00BA6990">
      <w:pPr>
        <w:spacing w:after="0" w:line="240" w:lineRule="auto"/>
        <w:rPr>
          <w:b/>
          <w:bCs/>
        </w:rPr>
      </w:pPr>
      <w:r w:rsidRPr="00BA6990">
        <w:rPr>
          <w:b/>
          <w:bCs/>
        </w:rPr>
        <w:t>Exemples</w:t>
      </w:r>
    </w:p>
    <w:p w14:paraId="38844181" w14:textId="131CA888" w:rsidR="00BA6990" w:rsidRPr="00BA6990" w:rsidRDefault="00BA6990">
      <w:pPr>
        <w:numPr>
          <w:ilvl w:val="0"/>
          <w:numId w:val="19"/>
        </w:numPr>
        <w:spacing w:after="0" w:line="240" w:lineRule="auto"/>
      </w:pPr>
      <w:r w:rsidRPr="00BA6990">
        <w:t>vol d’un ordinateur non protégé contenant des données clients</w:t>
      </w:r>
      <w:r>
        <w:t> ;</w:t>
      </w:r>
    </w:p>
    <w:p w14:paraId="44D1BB85" w14:textId="60EC592F" w:rsidR="00BA6990" w:rsidRPr="00BA6990" w:rsidRDefault="00BA6990">
      <w:pPr>
        <w:numPr>
          <w:ilvl w:val="0"/>
          <w:numId w:val="19"/>
        </w:numPr>
        <w:spacing w:after="0" w:line="240" w:lineRule="auto"/>
      </w:pPr>
      <w:r w:rsidRPr="00BA6990">
        <w:t>ransomware rendant les fichiers indisponibles</w:t>
      </w:r>
      <w:r>
        <w:t> ;</w:t>
      </w:r>
    </w:p>
    <w:p w14:paraId="3D13A5FF" w14:textId="685CA011" w:rsidR="00BA6990" w:rsidRPr="00BA6990" w:rsidRDefault="00BA6990">
      <w:pPr>
        <w:numPr>
          <w:ilvl w:val="0"/>
          <w:numId w:val="19"/>
        </w:numPr>
        <w:spacing w:after="0" w:line="240" w:lineRule="auto"/>
      </w:pPr>
      <w:r w:rsidRPr="00BA6990">
        <w:t>envoi d’une liste de salariés au mauvais destinataire</w:t>
      </w:r>
      <w:r>
        <w:t> ;</w:t>
      </w:r>
    </w:p>
    <w:p w14:paraId="35D408D2" w14:textId="7037E45B" w:rsidR="00BA6990" w:rsidRPr="00BA6990" w:rsidRDefault="00BA6990">
      <w:pPr>
        <w:numPr>
          <w:ilvl w:val="0"/>
          <w:numId w:val="19"/>
        </w:numPr>
        <w:spacing w:after="0" w:line="240" w:lineRule="auto"/>
      </w:pPr>
      <w:r w:rsidRPr="00BA6990">
        <w:t>accès non autorisé à une base clients</w:t>
      </w:r>
      <w:r>
        <w:t> ;</w:t>
      </w:r>
    </w:p>
    <w:p w14:paraId="22632A52" w14:textId="77777777" w:rsidR="00BA6990" w:rsidRPr="00BA6990" w:rsidRDefault="00BA6990">
      <w:pPr>
        <w:numPr>
          <w:ilvl w:val="0"/>
          <w:numId w:val="19"/>
        </w:numPr>
        <w:spacing w:after="0" w:line="240" w:lineRule="auto"/>
      </w:pPr>
      <w:r w:rsidRPr="00BA6990">
        <w:t>suppression accidentelle de données sans sauvegarde.</w:t>
      </w:r>
    </w:p>
    <w:p w14:paraId="515B50F2" w14:textId="77777777" w:rsidR="00BA6990" w:rsidRPr="00BA6990" w:rsidRDefault="00BA6990" w:rsidP="00BA6990">
      <w:pPr>
        <w:spacing w:after="0" w:line="240" w:lineRule="auto"/>
        <w:rPr>
          <w:b/>
          <w:bCs/>
        </w:rPr>
      </w:pPr>
      <w:r w:rsidRPr="00BA6990">
        <w:rPr>
          <w:b/>
          <w:bCs/>
        </w:rPr>
        <w:t>Contre-exemple</w:t>
      </w:r>
    </w:p>
    <w:p w14:paraId="373D46DB" w14:textId="77777777" w:rsidR="00BA6990" w:rsidRPr="00BA6990" w:rsidRDefault="00BA6990" w:rsidP="00BA6990">
      <w:pPr>
        <w:spacing w:after="0" w:line="240" w:lineRule="auto"/>
      </w:pPr>
      <w:r w:rsidRPr="00BA6990">
        <w:t>Une panne informatique qui n’affecte aucune donnée personnelle ne constitue pas nécessairement une violation de données au sens du RGPD, même si elle constitue un incident de sécurité.</w:t>
      </w:r>
    </w:p>
    <w:p w14:paraId="44D40B76" w14:textId="77777777" w:rsidR="00BA6990" w:rsidRPr="00BA6990" w:rsidRDefault="00BA6990" w:rsidP="00BA6990">
      <w:pPr>
        <w:spacing w:after="0" w:line="240" w:lineRule="auto"/>
      </w:pPr>
      <w:r w:rsidRPr="00BA6990">
        <w:pict w14:anchorId="0D96C7CE">
          <v:rect id="_x0000_i1543" style="width:0;height:1.5pt" o:hralign="center" o:hrstd="t" o:hr="t" fillcolor="#a0a0a0" stroked="f"/>
        </w:pict>
      </w:r>
    </w:p>
    <w:p w14:paraId="15C887C9" w14:textId="57BEC37F" w:rsidR="00BA6990" w:rsidRPr="00BA6990" w:rsidRDefault="00BA6990" w:rsidP="00BA6990">
      <w:pPr>
        <w:pStyle w:val="Titre1"/>
      </w:pPr>
      <w:r w:rsidRPr="00BA6990">
        <w:t>16. Que faire en cas de violation de données</w:t>
      </w:r>
      <w:r>
        <w:t> ?</w:t>
      </w:r>
    </w:p>
    <w:p w14:paraId="490DDC4C" w14:textId="77777777" w:rsidR="00BA6990" w:rsidRPr="00BA6990" w:rsidRDefault="00BA6990" w:rsidP="00BA6990">
      <w:pPr>
        <w:spacing w:after="0" w:line="240" w:lineRule="auto"/>
      </w:pPr>
      <w:r w:rsidRPr="00BA6990">
        <w:t xml:space="preserve">L’organisation doit d’abord </w:t>
      </w:r>
      <w:r w:rsidRPr="00BA6990">
        <w:rPr>
          <w:b/>
          <w:bCs/>
        </w:rPr>
        <w:t>documenter les violations</w:t>
      </w:r>
      <w:r w:rsidRPr="00BA6990">
        <w:t>.</w:t>
      </w:r>
    </w:p>
    <w:p w14:paraId="33C924E1" w14:textId="77777777" w:rsidR="00BA6990" w:rsidRPr="00BA6990" w:rsidRDefault="00BA6990" w:rsidP="00BA6990">
      <w:pPr>
        <w:spacing w:after="0" w:line="240" w:lineRule="auto"/>
      </w:pPr>
      <w:r w:rsidRPr="00BA6990">
        <w:t xml:space="preserve">Lorsque la violation est susceptible d’engendrer un </w:t>
      </w:r>
      <w:r w:rsidRPr="00BA6990">
        <w:rPr>
          <w:b/>
          <w:bCs/>
        </w:rPr>
        <w:t>risque pour les droits et libertés des personnes</w:t>
      </w:r>
      <w:r w:rsidRPr="00BA6990">
        <w:t xml:space="preserve">, elle doit être notifiée à la CNIL dans les meilleurs délais et, si possible, dans un délai maximal de </w:t>
      </w:r>
      <w:r w:rsidRPr="00BA6990">
        <w:rPr>
          <w:b/>
          <w:bCs/>
        </w:rPr>
        <w:t>72 heures après en avoir pris connaissance</w:t>
      </w:r>
      <w:r w:rsidRPr="00BA6990">
        <w:t>.</w:t>
      </w:r>
    </w:p>
    <w:p w14:paraId="46989A57" w14:textId="77777777" w:rsidR="00BA6990" w:rsidRPr="00BA6990" w:rsidRDefault="00BA6990" w:rsidP="00BA6990">
      <w:pPr>
        <w:spacing w:after="0" w:line="240" w:lineRule="auto"/>
      </w:pPr>
      <w:r w:rsidRPr="00BA6990">
        <w:t xml:space="preserve">Lorsque le risque est </w:t>
      </w:r>
      <w:r w:rsidRPr="00BA6990">
        <w:rPr>
          <w:b/>
          <w:bCs/>
        </w:rPr>
        <w:t>élevé</w:t>
      </w:r>
      <w:r w:rsidRPr="00BA6990">
        <w:t>, les personnes concernées doivent également être informées, sauf exception prévue par le RGPD.</w:t>
      </w:r>
    </w:p>
    <w:p w14:paraId="6765C3D6" w14:textId="77777777" w:rsidR="00BA6990" w:rsidRPr="00BA6990" w:rsidRDefault="00BA6990" w:rsidP="00BA6990">
      <w:pPr>
        <w:spacing w:after="0" w:line="240" w:lineRule="auto"/>
        <w:rPr>
          <w:b/>
          <w:bCs/>
        </w:rPr>
      </w:pPr>
      <w:r w:rsidRPr="00BA6990">
        <w:rPr>
          <w:b/>
          <w:bCs/>
        </w:rPr>
        <w:t>Tableau</w:t>
      </w:r>
    </w:p>
    <w:tbl>
      <w:tblPr>
        <w:tblStyle w:val="Grilledutableau"/>
        <w:tblW w:w="0" w:type="auto"/>
        <w:tblLook w:val="04A0" w:firstRow="1" w:lastRow="0" w:firstColumn="1" w:lastColumn="0" w:noHBand="0" w:noVBand="1"/>
      </w:tblPr>
      <w:tblGrid>
        <w:gridCol w:w="3482"/>
        <w:gridCol w:w="5345"/>
      </w:tblGrid>
      <w:tr w:rsidR="00BA6990" w:rsidRPr="00BA6990" w14:paraId="27D3D72E" w14:textId="77777777" w:rsidTr="00BA6990">
        <w:trPr>
          <w:tblHeader/>
        </w:trPr>
        <w:tc>
          <w:tcPr>
            <w:tcW w:w="0" w:type="auto"/>
            <w:hideMark/>
          </w:tcPr>
          <w:p w14:paraId="4616C67A"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Situation</w:t>
            </w:r>
          </w:p>
        </w:tc>
        <w:tc>
          <w:tcPr>
            <w:tcW w:w="0" w:type="auto"/>
            <w:hideMark/>
          </w:tcPr>
          <w:p w14:paraId="72C91913"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Réaction</w:t>
            </w:r>
          </w:p>
        </w:tc>
      </w:tr>
      <w:tr w:rsidR="00BA6990" w:rsidRPr="00BA6990" w14:paraId="30A585F9" w14:textId="77777777" w:rsidTr="00BA6990">
        <w:tc>
          <w:tcPr>
            <w:tcW w:w="0" w:type="auto"/>
            <w:hideMark/>
          </w:tcPr>
          <w:p w14:paraId="04F2BB22" w14:textId="77777777" w:rsidR="00BA6990" w:rsidRPr="00BA6990" w:rsidRDefault="00BA6990" w:rsidP="00BA6990">
            <w:pPr>
              <w:jc w:val="left"/>
              <w:rPr>
                <w:rFonts w:ascii="Calibri" w:hAnsi="Calibri" w:cs="Calibri"/>
                <w:sz w:val="20"/>
              </w:rPr>
            </w:pPr>
            <w:r w:rsidRPr="00BA6990">
              <w:rPr>
                <w:rFonts w:ascii="Calibri" w:hAnsi="Calibri" w:cs="Calibri"/>
                <w:sz w:val="20"/>
              </w:rPr>
              <w:t>Violation sans risque pour les personnes</w:t>
            </w:r>
          </w:p>
        </w:tc>
        <w:tc>
          <w:tcPr>
            <w:tcW w:w="0" w:type="auto"/>
            <w:hideMark/>
          </w:tcPr>
          <w:p w14:paraId="6F01BC66" w14:textId="77777777" w:rsidR="00BA6990" w:rsidRPr="00BA6990" w:rsidRDefault="00BA6990" w:rsidP="00BA6990">
            <w:pPr>
              <w:jc w:val="left"/>
              <w:rPr>
                <w:rFonts w:ascii="Calibri" w:hAnsi="Calibri" w:cs="Calibri"/>
                <w:sz w:val="20"/>
              </w:rPr>
            </w:pPr>
            <w:r w:rsidRPr="00BA6990">
              <w:rPr>
                <w:rFonts w:ascii="Calibri" w:hAnsi="Calibri" w:cs="Calibri"/>
                <w:sz w:val="20"/>
              </w:rPr>
              <w:t>Documenter</w:t>
            </w:r>
          </w:p>
        </w:tc>
      </w:tr>
      <w:tr w:rsidR="00BA6990" w:rsidRPr="00BA6990" w14:paraId="10E1366B" w14:textId="77777777" w:rsidTr="00BA6990">
        <w:tc>
          <w:tcPr>
            <w:tcW w:w="0" w:type="auto"/>
            <w:hideMark/>
          </w:tcPr>
          <w:p w14:paraId="5911711B" w14:textId="77777777" w:rsidR="00BA6990" w:rsidRPr="00BA6990" w:rsidRDefault="00BA6990" w:rsidP="00BA6990">
            <w:pPr>
              <w:jc w:val="left"/>
              <w:rPr>
                <w:rFonts w:ascii="Calibri" w:hAnsi="Calibri" w:cs="Calibri"/>
                <w:sz w:val="20"/>
              </w:rPr>
            </w:pPr>
            <w:r w:rsidRPr="00BA6990">
              <w:rPr>
                <w:rFonts w:ascii="Calibri" w:hAnsi="Calibri" w:cs="Calibri"/>
                <w:sz w:val="20"/>
              </w:rPr>
              <w:t>Violation présentant un risque</w:t>
            </w:r>
          </w:p>
        </w:tc>
        <w:tc>
          <w:tcPr>
            <w:tcW w:w="0" w:type="auto"/>
            <w:hideMark/>
          </w:tcPr>
          <w:p w14:paraId="0D2CF5DF" w14:textId="77777777" w:rsidR="00BA6990" w:rsidRPr="00BA6990" w:rsidRDefault="00BA6990" w:rsidP="00BA6990">
            <w:pPr>
              <w:jc w:val="left"/>
              <w:rPr>
                <w:rFonts w:ascii="Calibri" w:hAnsi="Calibri" w:cs="Calibri"/>
                <w:sz w:val="20"/>
              </w:rPr>
            </w:pPr>
            <w:r w:rsidRPr="00BA6990">
              <w:rPr>
                <w:rFonts w:ascii="Calibri" w:hAnsi="Calibri" w:cs="Calibri"/>
                <w:sz w:val="20"/>
              </w:rPr>
              <w:t>Documenter + notifier la CNIL</w:t>
            </w:r>
          </w:p>
        </w:tc>
      </w:tr>
      <w:tr w:rsidR="00BA6990" w:rsidRPr="00BA6990" w14:paraId="4C6B5F16" w14:textId="77777777" w:rsidTr="00BA6990">
        <w:tc>
          <w:tcPr>
            <w:tcW w:w="0" w:type="auto"/>
            <w:hideMark/>
          </w:tcPr>
          <w:p w14:paraId="2AF16883" w14:textId="77777777" w:rsidR="00BA6990" w:rsidRPr="00BA6990" w:rsidRDefault="00BA6990" w:rsidP="00BA6990">
            <w:pPr>
              <w:jc w:val="left"/>
              <w:rPr>
                <w:rFonts w:ascii="Calibri" w:hAnsi="Calibri" w:cs="Calibri"/>
                <w:sz w:val="20"/>
              </w:rPr>
            </w:pPr>
            <w:r w:rsidRPr="00BA6990">
              <w:rPr>
                <w:rFonts w:ascii="Calibri" w:hAnsi="Calibri" w:cs="Calibri"/>
                <w:sz w:val="20"/>
              </w:rPr>
              <w:t>Violation présentant un risque élevé</w:t>
            </w:r>
          </w:p>
        </w:tc>
        <w:tc>
          <w:tcPr>
            <w:tcW w:w="0" w:type="auto"/>
            <w:hideMark/>
          </w:tcPr>
          <w:p w14:paraId="0A432191" w14:textId="77777777" w:rsidR="00BA6990" w:rsidRPr="00BA6990" w:rsidRDefault="00BA6990" w:rsidP="00BA6990">
            <w:pPr>
              <w:jc w:val="left"/>
              <w:rPr>
                <w:rFonts w:ascii="Calibri" w:hAnsi="Calibri" w:cs="Calibri"/>
                <w:sz w:val="20"/>
              </w:rPr>
            </w:pPr>
            <w:r w:rsidRPr="00BA6990">
              <w:rPr>
                <w:rFonts w:ascii="Calibri" w:hAnsi="Calibri" w:cs="Calibri"/>
                <w:sz w:val="20"/>
              </w:rPr>
              <w:t>Documenter + notifier + informer les personnes, sauf exception</w:t>
            </w:r>
          </w:p>
        </w:tc>
      </w:tr>
    </w:tbl>
    <w:p w14:paraId="4E2BBDA9" w14:textId="77777777" w:rsidR="00BA6990" w:rsidRPr="00BA6990" w:rsidRDefault="00BA6990" w:rsidP="00BA6990">
      <w:pPr>
        <w:spacing w:after="0" w:line="240" w:lineRule="auto"/>
        <w:rPr>
          <w:b/>
          <w:bCs/>
        </w:rPr>
      </w:pPr>
      <w:r w:rsidRPr="00BA6990">
        <w:rPr>
          <w:b/>
          <w:bCs/>
        </w:rPr>
        <w:t>Contre-exemple</w:t>
      </w:r>
    </w:p>
    <w:p w14:paraId="7F17E118" w14:textId="5F5CF4E3" w:rsidR="00BA6990" w:rsidRPr="00BA6990" w:rsidRDefault="00BA6990" w:rsidP="00BA6990">
      <w:pPr>
        <w:spacing w:after="0" w:line="240" w:lineRule="auto"/>
      </w:pPr>
      <w:r>
        <w:t>« </w:t>
      </w:r>
      <w:r w:rsidRPr="00BA6990">
        <w:t>Toute panne doit obligatoirement être notifiée à la CNIL sous 72 heures.</w:t>
      </w:r>
      <w:r>
        <w:t> »</w:t>
      </w:r>
    </w:p>
    <w:p w14:paraId="52235AB7" w14:textId="77777777" w:rsidR="00BA6990" w:rsidRPr="00BA6990" w:rsidRDefault="00BA6990" w:rsidP="00BA6990">
      <w:pPr>
        <w:spacing w:after="0" w:line="240" w:lineRule="auto"/>
      </w:pPr>
      <w:r w:rsidRPr="00BA6990">
        <w:rPr>
          <w:b/>
          <w:bCs/>
        </w:rPr>
        <w:t>Faux.</w:t>
      </w:r>
    </w:p>
    <w:p w14:paraId="315C0835" w14:textId="77777777" w:rsidR="00BA6990" w:rsidRPr="00BA6990" w:rsidRDefault="00BA6990" w:rsidP="00BA6990">
      <w:pPr>
        <w:spacing w:after="0" w:line="240" w:lineRule="auto"/>
      </w:pPr>
      <w:r w:rsidRPr="00BA6990">
        <w:t>Il faut qualifier l’événement et évaluer le risque.</w:t>
      </w:r>
    </w:p>
    <w:p w14:paraId="32B3980C" w14:textId="77777777" w:rsidR="00BA6990" w:rsidRPr="00BA6990" w:rsidRDefault="00BA6990" w:rsidP="00BA6990">
      <w:pPr>
        <w:spacing w:after="0" w:line="240" w:lineRule="auto"/>
      </w:pPr>
      <w:r w:rsidRPr="00BA6990">
        <w:pict w14:anchorId="6C7BF3B6">
          <v:rect id="_x0000_i1544" style="width:0;height:1.5pt" o:hralign="center" o:hrstd="t" o:hr="t" fillcolor="#a0a0a0" stroked="f"/>
        </w:pict>
      </w:r>
    </w:p>
    <w:p w14:paraId="2EDCC014" w14:textId="77777777" w:rsidR="00BA6990" w:rsidRPr="00BA6990" w:rsidRDefault="00BA6990" w:rsidP="00BA6990">
      <w:pPr>
        <w:pStyle w:val="Titre1"/>
      </w:pPr>
      <w:r w:rsidRPr="00BA6990">
        <w:t>17. Cookies et traceurs</w:t>
      </w:r>
    </w:p>
    <w:p w14:paraId="65C19030" w14:textId="77777777" w:rsidR="00BA6990" w:rsidRPr="00BA6990" w:rsidRDefault="00BA6990" w:rsidP="00BA6990">
      <w:pPr>
        <w:spacing w:after="0" w:line="240" w:lineRule="auto"/>
      </w:pPr>
      <w:r w:rsidRPr="00BA6990">
        <w:t xml:space="preserve">Les cookies et technologies similaires relèvent notamment du cadre </w:t>
      </w:r>
      <w:r w:rsidRPr="00BA6990">
        <w:rPr>
          <w:b/>
          <w:bCs/>
        </w:rPr>
        <w:t>ePrivacy</w:t>
      </w:r>
      <w:r w:rsidRPr="00BA6990">
        <w:t>, articulé avec la législation française et le RGPD.</w:t>
      </w:r>
    </w:p>
    <w:p w14:paraId="4DC561DF" w14:textId="77777777" w:rsidR="00BA6990" w:rsidRPr="00BA6990" w:rsidRDefault="00BA6990" w:rsidP="00BA6990">
      <w:pPr>
        <w:spacing w:after="0" w:line="240" w:lineRule="auto"/>
      </w:pPr>
      <w:r w:rsidRPr="00BA6990">
        <w:t xml:space="preserve">Le principe est qu’un utilisateur doit être </w:t>
      </w:r>
      <w:r w:rsidRPr="00BA6990">
        <w:rPr>
          <w:b/>
          <w:bCs/>
        </w:rPr>
        <w:t>informé et donner son consentement avant le dépôt ou la lecture de certains traceurs</w:t>
      </w:r>
      <w:r w:rsidRPr="00BA6990">
        <w:t>, sauf lorsqu’un traceur entre dans une catégorie légalement exemptée, notamment lorsqu’il est strictement nécessaire au service demandé.</w:t>
      </w:r>
    </w:p>
    <w:p w14:paraId="28487916" w14:textId="77777777" w:rsidR="00BA6990" w:rsidRPr="00BA6990" w:rsidRDefault="00BA6990" w:rsidP="00BA6990">
      <w:pPr>
        <w:spacing w:after="0" w:line="240" w:lineRule="auto"/>
        <w:rPr>
          <w:b/>
          <w:bCs/>
        </w:rPr>
      </w:pPr>
      <w:r w:rsidRPr="00BA6990">
        <w:rPr>
          <w:b/>
          <w:bCs/>
        </w:rPr>
        <w:t>Exemple</w:t>
      </w:r>
    </w:p>
    <w:p w14:paraId="7F5A08FF" w14:textId="77777777" w:rsidR="00BA6990" w:rsidRPr="00BA6990" w:rsidRDefault="00BA6990" w:rsidP="00BA6990">
      <w:pPr>
        <w:spacing w:after="0" w:line="240" w:lineRule="auto"/>
      </w:pPr>
      <w:r w:rsidRPr="00BA6990">
        <w:t>Un cookie strictement nécessaire au fonctionnement d’un panier d’achat peut relever d’une exemption de consentement.</w:t>
      </w:r>
    </w:p>
    <w:p w14:paraId="3C180DD5" w14:textId="77777777" w:rsidR="00BA6990" w:rsidRPr="00BA6990" w:rsidRDefault="00BA6990" w:rsidP="00BA6990">
      <w:pPr>
        <w:spacing w:after="0" w:line="240" w:lineRule="auto"/>
        <w:rPr>
          <w:b/>
          <w:bCs/>
        </w:rPr>
      </w:pPr>
      <w:r w:rsidRPr="00BA6990">
        <w:rPr>
          <w:b/>
          <w:bCs/>
        </w:rPr>
        <w:t>Contre-exemple</w:t>
      </w:r>
    </w:p>
    <w:p w14:paraId="01D76D23" w14:textId="7E26E580" w:rsidR="00BA6990" w:rsidRPr="00BA6990" w:rsidRDefault="00BA6990" w:rsidP="00BA6990">
      <w:pPr>
        <w:spacing w:after="0" w:line="240" w:lineRule="auto"/>
      </w:pPr>
      <w:r w:rsidRPr="00BA6990">
        <w:t xml:space="preserve">Un traceur publicitaire n’est pas rendu </w:t>
      </w:r>
      <w:r>
        <w:t>« </w:t>
      </w:r>
      <w:r w:rsidRPr="00BA6990">
        <w:t>nécessaire</w:t>
      </w:r>
      <w:r>
        <w:t> »</w:t>
      </w:r>
      <w:r w:rsidRPr="00BA6990">
        <w:t xml:space="preserve"> simplement parce qu’il améliore la rentabilité du site.</w:t>
      </w:r>
    </w:p>
    <w:p w14:paraId="40829981" w14:textId="77777777" w:rsidR="00BA6990" w:rsidRPr="00BA6990" w:rsidRDefault="00BA6990" w:rsidP="00BA6990">
      <w:pPr>
        <w:spacing w:after="0" w:line="240" w:lineRule="auto"/>
      </w:pPr>
      <w:r w:rsidRPr="00BA6990">
        <w:pict w14:anchorId="6A419110">
          <v:rect id="_x0000_i1545" style="width:0;height:1.5pt" o:hralign="center" o:hrstd="t" o:hr="t" fillcolor="#a0a0a0" stroked="f"/>
        </w:pict>
      </w:r>
    </w:p>
    <w:p w14:paraId="6D47AFC5" w14:textId="77777777" w:rsidR="00BA6990" w:rsidRPr="00BA6990" w:rsidRDefault="00BA6990" w:rsidP="00BA6990">
      <w:pPr>
        <w:pStyle w:val="Titre1"/>
      </w:pPr>
      <w:r w:rsidRPr="00BA6990">
        <w:t>18. Refuser doit être aussi simple que consentir</w:t>
      </w:r>
    </w:p>
    <w:p w14:paraId="722F1B77" w14:textId="4812D56C" w:rsidR="00BA6990" w:rsidRPr="00BA6990" w:rsidRDefault="00BA6990" w:rsidP="00BA6990">
      <w:pPr>
        <w:spacing w:after="0" w:line="240" w:lineRule="auto"/>
      </w:pPr>
      <w:r w:rsidRPr="00BA6990">
        <w:t>Le consentement aux cookies doit être</w:t>
      </w:r>
      <w:r>
        <w:t> :</w:t>
      </w:r>
    </w:p>
    <w:p w14:paraId="143D8AA9" w14:textId="6417CC7B" w:rsidR="00BA6990" w:rsidRPr="00BA6990" w:rsidRDefault="00BA6990">
      <w:pPr>
        <w:numPr>
          <w:ilvl w:val="0"/>
          <w:numId w:val="20"/>
        </w:numPr>
        <w:spacing w:after="0" w:line="240" w:lineRule="auto"/>
      </w:pPr>
      <w:r w:rsidRPr="00BA6990">
        <w:t>libre</w:t>
      </w:r>
      <w:r>
        <w:t> ;</w:t>
      </w:r>
    </w:p>
    <w:p w14:paraId="17FD3490" w14:textId="788D026C" w:rsidR="00BA6990" w:rsidRPr="00BA6990" w:rsidRDefault="00BA6990">
      <w:pPr>
        <w:numPr>
          <w:ilvl w:val="0"/>
          <w:numId w:val="20"/>
        </w:numPr>
        <w:spacing w:after="0" w:line="240" w:lineRule="auto"/>
      </w:pPr>
      <w:r w:rsidRPr="00BA6990">
        <w:t>spécifique</w:t>
      </w:r>
      <w:r>
        <w:t> ;</w:t>
      </w:r>
    </w:p>
    <w:p w14:paraId="67D63082" w14:textId="098BE585" w:rsidR="00BA6990" w:rsidRPr="00BA6990" w:rsidRDefault="00BA6990">
      <w:pPr>
        <w:numPr>
          <w:ilvl w:val="0"/>
          <w:numId w:val="20"/>
        </w:numPr>
        <w:spacing w:after="0" w:line="240" w:lineRule="auto"/>
      </w:pPr>
      <w:r w:rsidRPr="00BA6990">
        <w:t>éclairé</w:t>
      </w:r>
      <w:r>
        <w:t> ;</w:t>
      </w:r>
    </w:p>
    <w:p w14:paraId="1F0FCDE9" w14:textId="77777777" w:rsidR="00BA6990" w:rsidRPr="00BA6990" w:rsidRDefault="00BA6990">
      <w:pPr>
        <w:numPr>
          <w:ilvl w:val="0"/>
          <w:numId w:val="20"/>
        </w:numPr>
        <w:spacing w:after="0" w:line="240" w:lineRule="auto"/>
      </w:pPr>
      <w:r w:rsidRPr="00BA6990">
        <w:t>univoque.</w:t>
      </w:r>
    </w:p>
    <w:p w14:paraId="3C5B1F96" w14:textId="77777777" w:rsidR="00BA6990" w:rsidRPr="00BA6990" w:rsidRDefault="00BA6990" w:rsidP="00BA6990">
      <w:pPr>
        <w:spacing w:after="0" w:line="240" w:lineRule="auto"/>
      </w:pPr>
      <w:r w:rsidRPr="00BA6990">
        <w:t>Les mécanismes conçus pour rendre le refus artificiellement difficile sont susceptibles de remettre en cause sa validité.</w:t>
      </w:r>
    </w:p>
    <w:p w14:paraId="0ED7A353" w14:textId="77777777" w:rsidR="00BA6990" w:rsidRPr="00BA6990" w:rsidRDefault="00BA6990" w:rsidP="00BA6990">
      <w:pPr>
        <w:spacing w:after="0" w:line="240" w:lineRule="auto"/>
      </w:pPr>
      <w:r w:rsidRPr="00BA6990">
        <w:t>La CNIL continue en 2026 d’actualiser ses recommandations sur les traceurs, notamment sur le consentement multi-terminaux et les pixels de suivi insérés dans les courriers électroniques.</w:t>
      </w:r>
    </w:p>
    <w:p w14:paraId="01A154DD" w14:textId="77777777" w:rsidR="00BA6990" w:rsidRPr="00BA6990" w:rsidRDefault="00BA6990" w:rsidP="00BA6990">
      <w:pPr>
        <w:spacing w:after="0" w:line="240" w:lineRule="auto"/>
      </w:pPr>
      <w:r w:rsidRPr="00BA6990">
        <w:pict w14:anchorId="70670E11">
          <v:rect id="_x0000_i1546" style="width:0;height:1.5pt" o:hralign="center" o:hrstd="t" o:hr="t" fillcolor="#a0a0a0" stroked="f"/>
        </w:pict>
      </w:r>
    </w:p>
    <w:p w14:paraId="25414E1F" w14:textId="77777777" w:rsidR="00BA6990" w:rsidRPr="00BA6990" w:rsidRDefault="00BA6990" w:rsidP="00BA6990">
      <w:pPr>
        <w:pStyle w:val="Titre1"/>
      </w:pPr>
      <w:r w:rsidRPr="00BA6990">
        <w:t>19. Contrat et signature électroniques</w:t>
      </w:r>
    </w:p>
    <w:p w14:paraId="555EB8B4" w14:textId="77777777" w:rsidR="00BA6990" w:rsidRPr="00BA6990" w:rsidRDefault="00BA6990" w:rsidP="00BA6990">
      <w:pPr>
        <w:spacing w:after="0" w:line="240" w:lineRule="auto"/>
      </w:pPr>
      <w:r w:rsidRPr="00BA6990">
        <w:t>Un contrat n’est pas juridiquement inférieur parce qu’il est conclu en ligne.</w:t>
      </w:r>
    </w:p>
    <w:p w14:paraId="2DE0B4A2" w14:textId="2EE7B676" w:rsidR="00BA6990" w:rsidRPr="00BA6990" w:rsidRDefault="00BA6990" w:rsidP="00BA6990">
      <w:pPr>
        <w:spacing w:after="0" w:line="240" w:lineRule="auto"/>
      </w:pPr>
      <w:r w:rsidRPr="00BA6990">
        <w:t>Comme étudié dans les fiches 6 et 10</w:t>
      </w:r>
      <w:r>
        <w:t> :</w:t>
      </w:r>
    </w:p>
    <w:p w14:paraId="207E87EA" w14:textId="703DE2A1" w:rsidR="00BA6990" w:rsidRPr="00BA6990" w:rsidRDefault="00BA6990">
      <w:pPr>
        <w:numPr>
          <w:ilvl w:val="0"/>
          <w:numId w:val="21"/>
        </w:numPr>
        <w:spacing w:after="0" w:line="240" w:lineRule="auto"/>
      </w:pPr>
      <w:r w:rsidRPr="00BA6990">
        <w:t>un contrat peut être conclu électroniquement</w:t>
      </w:r>
      <w:r>
        <w:t> ;</w:t>
      </w:r>
    </w:p>
    <w:p w14:paraId="3130E66A" w14:textId="68E88937" w:rsidR="00BA6990" w:rsidRPr="00BA6990" w:rsidRDefault="00BA6990">
      <w:pPr>
        <w:numPr>
          <w:ilvl w:val="0"/>
          <w:numId w:val="21"/>
        </w:numPr>
        <w:spacing w:after="0" w:line="240" w:lineRule="auto"/>
      </w:pPr>
      <w:r w:rsidRPr="00BA6990">
        <w:t>un écrit électronique peut satisfaire à une exigence d’écrit</w:t>
      </w:r>
      <w:r>
        <w:t> ;</w:t>
      </w:r>
    </w:p>
    <w:p w14:paraId="3C043225" w14:textId="596AAE42" w:rsidR="00BA6990" w:rsidRPr="00BA6990" w:rsidRDefault="00BA6990">
      <w:pPr>
        <w:numPr>
          <w:ilvl w:val="0"/>
          <w:numId w:val="21"/>
        </w:numPr>
        <w:spacing w:after="0" w:line="240" w:lineRule="auto"/>
      </w:pPr>
      <w:r w:rsidRPr="00BA6990">
        <w:t>il peut disposer de la même force probante qu’un écrit papier</w:t>
      </w:r>
      <w:r>
        <w:t> ;</w:t>
      </w:r>
    </w:p>
    <w:p w14:paraId="080493C8" w14:textId="77777777" w:rsidR="00BA6990" w:rsidRPr="00BA6990" w:rsidRDefault="00BA6990">
      <w:pPr>
        <w:numPr>
          <w:ilvl w:val="0"/>
          <w:numId w:val="21"/>
        </w:numPr>
        <w:spacing w:after="0" w:line="240" w:lineRule="auto"/>
      </w:pPr>
      <w:r w:rsidRPr="00BA6990">
        <w:t>la signature électronique doit permettre d’identifier le signataire et garantir son lien avec l’acte.</w:t>
      </w:r>
    </w:p>
    <w:p w14:paraId="32A60712" w14:textId="77777777" w:rsidR="00BA6990" w:rsidRPr="00BA6990" w:rsidRDefault="00BA6990" w:rsidP="00BA6990">
      <w:pPr>
        <w:spacing w:after="0" w:line="240" w:lineRule="auto"/>
      </w:pPr>
      <w:r w:rsidRPr="00BA6990">
        <w:t>Les règles relatives au contrat et à la preuve demeurent celles étudiées précédemment.</w:t>
      </w:r>
    </w:p>
    <w:p w14:paraId="266A05D9" w14:textId="77777777" w:rsidR="00BA6990" w:rsidRPr="00BA6990" w:rsidRDefault="00BA6990" w:rsidP="00BA6990">
      <w:pPr>
        <w:spacing w:after="0" w:line="240" w:lineRule="auto"/>
        <w:rPr>
          <w:b/>
          <w:bCs/>
        </w:rPr>
      </w:pPr>
      <w:r w:rsidRPr="00BA6990">
        <w:rPr>
          <w:b/>
          <w:bCs/>
        </w:rPr>
        <w:t>Exemple</w:t>
      </w:r>
    </w:p>
    <w:p w14:paraId="4C6F142C" w14:textId="77777777" w:rsidR="00BA6990" w:rsidRPr="00BA6990" w:rsidRDefault="00BA6990" w:rsidP="00BA6990">
      <w:pPr>
        <w:spacing w:after="0" w:line="240" w:lineRule="auto"/>
      </w:pPr>
      <w:r w:rsidRPr="00BA6990">
        <w:t>Un contrat correctement signé à l’aide d’un procédé électronique fiable peut être juridiquement aussi solide qu’un document papier signé manuscritement.</w:t>
      </w:r>
    </w:p>
    <w:p w14:paraId="5C65BA9E" w14:textId="77777777" w:rsidR="00BA6990" w:rsidRPr="00BA6990" w:rsidRDefault="00BA6990" w:rsidP="00BA6990">
      <w:pPr>
        <w:spacing w:after="0" w:line="240" w:lineRule="auto"/>
        <w:rPr>
          <w:b/>
          <w:bCs/>
        </w:rPr>
      </w:pPr>
      <w:r w:rsidRPr="00BA6990">
        <w:rPr>
          <w:b/>
          <w:bCs/>
        </w:rPr>
        <w:t>Contre-exemple</w:t>
      </w:r>
    </w:p>
    <w:p w14:paraId="45B5290C" w14:textId="77777777" w:rsidR="00BA6990" w:rsidRPr="00BA6990" w:rsidRDefault="00BA6990" w:rsidP="00BA6990">
      <w:pPr>
        <w:spacing w:after="0" w:line="240" w:lineRule="auto"/>
      </w:pPr>
      <w:r w:rsidRPr="00BA6990">
        <w:t>Une photographie d’une signature collée dans un PDF ne bénéficie pas automatiquement de toutes les garanties attachées à une véritable signature électronique.</w:t>
      </w:r>
    </w:p>
    <w:p w14:paraId="51F48F8B" w14:textId="77777777" w:rsidR="00BA6990" w:rsidRPr="00BA6990" w:rsidRDefault="00BA6990" w:rsidP="00BA6990">
      <w:pPr>
        <w:spacing w:after="0" w:line="240" w:lineRule="auto"/>
      </w:pPr>
      <w:r w:rsidRPr="00BA6990">
        <w:pict w14:anchorId="3C939AA9">
          <v:rect id="_x0000_i1547" style="width:0;height:1.5pt" o:hralign="center" o:hrstd="t" o:hr="t" fillcolor="#a0a0a0" stroked="f"/>
        </w:pict>
      </w:r>
    </w:p>
    <w:p w14:paraId="2E33ADB3" w14:textId="77777777" w:rsidR="00BA6990" w:rsidRPr="00BA6990" w:rsidRDefault="00BA6990" w:rsidP="00BA6990">
      <w:pPr>
        <w:pStyle w:val="Titre1"/>
      </w:pPr>
      <w:r w:rsidRPr="00BA6990">
        <w:t>20. Commerce électronique et LCEN</w:t>
      </w:r>
    </w:p>
    <w:p w14:paraId="0F9B7C94" w14:textId="77777777" w:rsidR="00BA6990" w:rsidRPr="00BA6990" w:rsidRDefault="00BA6990" w:rsidP="00BA6990">
      <w:pPr>
        <w:spacing w:after="0" w:line="240" w:lineRule="auto"/>
      </w:pPr>
      <w:r w:rsidRPr="00BA6990">
        <w:t xml:space="preserve">La </w:t>
      </w:r>
      <w:r w:rsidRPr="00BA6990">
        <w:rPr>
          <w:b/>
          <w:bCs/>
        </w:rPr>
        <w:t>Loi pour la confiance dans l’économie numérique (LCEN)</w:t>
      </w:r>
      <w:r w:rsidRPr="00BA6990">
        <w:t xml:space="preserve"> reste l’un des textes français structurants de la communication et du commerce électroniques.</w:t>
      </w:r>
    </w:p>
    <w:p w14:paraId="5B06F75B" w14:textId="2A8AB8A5" w:rsidR="00BA6990" w:rsidRPr="00BA6990" w:rsidRDefault="00BA6990" w:rsidP="00BA6990">
      <w:pPr>
        <w:spacing w:after="0" w:line="240" w:lineRule="auto"/>
      </w:pPr>
      <w:r w:rsidRPr="00BA6990">
        <w:t>Elle organise notamment</w:t>
      </w:r>
      <w:r>
        <w:t> :</w:t>
      </w:r>
    </w:p>
    <w:p w14:paraId="354C43BD" w14:textId="1BC3C9F4" w:rsidR="00BA6990" w:rsidRPr="00BA6990" w:rsidRDefault="00BA6990">
      <w:pPr>
        <w:numPr>
          <w:ilvl w:val="0"/>
          <w:numId w:val="22"/>
        </w:numPr>
        <w:spacing w:after="0" w:line="240" w:lineRule="auto"/>
      </w:pPr>
      <w:r w:rsidRPr="00BA6990">
        <w:t>la communication au public en ligne</w:t>
      </w:r>
      <w:r>
        <w:t> ;</w:t>
      </w:r>
    </w:p>
    <w:p w14:paraId="49CF6FCB" w14:textId="1DC7B792" w:rsidR="00BA6990" w:rsidRPr="00BA6990" w:rsidRDefault="00BA6990">
      <w:pPr>
        <w:numPr>
          <w:ilvl w:val="0"/>
          <w:numId w:val="22"/>
        </w:numPr>
        <w:spacing w:after="0" w:line="240" w:lineRule="auto"/>
      </w:pPr>
      <w:r w:rsidRPr="00BA6990">
        <w:t>le commerce électronique</w:t>
      </w:r>
      <w:r>
        <w:t> ;</w:t>
      </w:r>
    </w:p>
    <w:p w14:paraId="3600992F" w14:textId="75F3C83A" w:rsidR="00BA6990" w:rsidRPr="00BA6990" w:rsidRDefault="00BA6990">
      <w:pPr>
        <w:numPr>
          <w:ilvl w:val="0"/>
          <w:numId w:val="22"/>
        </w:numPr>
        <w:spacing w:after="0" w:line="240" w:lineRule="auto"/>
      </w:pPr>
      <w:r w:rsidRPr="00BA6990">
        <w:t>certaines obligations d’identification</w:t>
      </w:r>
      <w:r>
        <w:t> ;</w:t>
      </w:r>
    </w:p>
    <w:p w14:paraId="50018321" w14:textId="77777777" w:rsidR="00BA6990" w:rsidRPr="00BA6990" w:rsidRDefault="00BA6990">
      <w:pPr>
        <w:numPr>
          <w:ilvl w:val="0"/>
          <w:numId w:val="22"/>
        </w:numPr>
        <w:spacing w:after="0" w:line="240" w:lineRule="auto"/>
      </w:pPr>
      <w:r w:rsidRPr="00BA6990">
        <w:t>le régime de certains intermédiaires techniques.</w:t>
      </w:r>
    </w:p>
    <w:p w14:paraId="651067C5" w14:textId="77777777" w:rsidR="00BA6990" w:rsidRPr="00BA6990" w:rsidRDefault="00BA6990" w:rsidP="00BA6990">
      <w:pPr>
        <w:spacing w:after="0" w:line="240" w:lineRule="auto"/>
      </w:pPr>
      <w:r w:rsidRPr="00BA6990">
        <w:t xml:space="preserve">Elle a été profondément articulée avec le </w:t>
      </w:r>
      <w:r w:rsidRPr="00BA6990">
        <w:rPr>
          <w:b/>
          <w:bCs/>
        </w:rPr>
        <w:t>Digital Services Act</w:t>
      </w:r>
      <w:r w:rsidRPr="00BA6990">
        <w:t xml:space="preserve"> par la loi du 21 mai 2024 visant à sécuriser et à réguler l’espace numérique. La LCEN consolidée est en vigueur au 12 août 2026.</w:t>
      </w:r>
    </w:p>
    <w:p w14:paraId="4169E827" w14:textId="77777777" w:rsidR="00BA6990" w:rsidRPr="00BA6990" w:rsidRDefault="00BA6990" w:rsidP="00BA6990">
      <w:pPr>
        <w:spacing w:after="0" w:line="240" w:lineRule="auto"/>
      </w:pPr>
      <w:r w:rsidRPr="00BA6990">
        <w:t xml:space="preserve">Les obligations de consommation à distance ont été étudiées dans la </w:t>
      </w:r>
      <w:r w:rsidRPr="00BA6990">
        <w:rPr>
          <w:b/>
          <w:bCs/>
        </w:rPr>
        <w:t>fiche 8</w:t>
      </w:r>
      <w:r w:rsidRPr="00BA6990">
        <w:t>.</w:t>
      </w:r>
    </w:p>
    <w:p w14:paraId="16FBF61D" w14:textId="77777777" w:rsidR="00BA6990" w:rsidRPr="00BA6990" w:rsidRDefault="00BA6990" w:rsidP="00BA6990">
      <w:pPr>
        <w:spacing w:after="0" w:line="240" w:lineRule="auto"/>
      </w:pPr>
      <w:r w:rsidRPr="00BA6990">
        <w:pict w14:anchorId="05A1223C">
          <v:rect id="_x0000_i1548" style="width:0;height:1.5pt" o:hralign="center" o:hrstd="t" o:hr="t" fillcolor="#a0a0a0" stroked="f"/>
        </w:pict>
      </w:r>
    </w:p>
    <w:p w14:paraId="5B1D771F" w14:textId="77777777" w:rsidR="00BA6990" w:rsidRPr="00BA6990" w:rsidRDefault="00BA6990" w:rsidP="00BA6990">
      <w:pPr>
        <w:pStyle w:val="Titre1"/>
      </w:pPr>
      <w:r w:rsidRPr="00BA6990">
        <w:t>21. Le Digital Services Act</w:t>
      </w:r>
    </w:p>
    <w:p w14:paraId="146FD022" w14:textId="43A8A3C0" w:rsidR="00BA6990" w:rsidRPr="00BA6990" w:rsidRDefault="00BA6990" w:rsidP="00BA6990">
      <w:pPr>
        <w:spacing w:after="0" w:line="240" w:lineRule="auto"/>
      </w:pPr>
      <w:r w:rsidRPr="00BA6990">
        <w:t xml:space="preserve">Le </w:t>
      </w:r>
      <w:r w:rsidRPr="00BA6990">
        <w:rPr>
          <w:b/>
          <w:bCs/>
        </w:rPr>
        <w:t>Digital Services Act (DSA)</w:t>
      </w:r>
      <w:r w:rsidRPr="00BA6990">
        <w:t xml:space="preserve"> </w:t>
      </w:r>
      <w:r>
        <w:t>-</w:t>
      </w:r>
      <w:r w:rsidRPr="00BA6990">
        <w:t xml:space="preserve"> règlement (UE) 2022/2065 </w:t>
      </w:r>
      <w:r>
        <w:t>-</w:t>
      </w:r>
      <w:r w:rsidRPr="00BA6990">
        <w:t xml:space="preserve"> organise les obligations applicables aux </w:t>
      </w:r>
      <w:r w:rsidRPr="00BA6990">
        <w:rPr>
          <w:b/>
          <w:bCs/>
        </w:rPr>
        <w:t>services intermédiaires numériques</w:t>
      </w:r>
      <w:r w:rsidRPr="00BA6990">
        <w:t>, notamment certaines plateformes en ligne.</w:t>
      </w:r>
    </w:p>
    <w:p w14:paraId="20906319" w14:textId="2406CD99" w:rsidR="00BA6990" w:rsidRPr="00BA6990" w:rsidRDefault="00BA6990" w:rsidP="00BA6990">
      <w:pPr>
        <w:spacing w:after="0" w:line="240" w:lineRule="auto"/>
      </w:pPr>
      <w:r w:rsidRPr="00BA6990">
        <w:t>Il vise notamment</w:t>
      </w:r>
      <w:r>
        <w:t> :</w:t>
      </w:r>
    </w:p>
    <w:p w14:paraId="5E367924" w14:textId="757D5025" w:rsidR="00BA6990" w:rsidRPr="00BA6990" w:rsidRDefault="00BA6990">
      <w:pPr>
        <w:numPr>
          <w:ilvl w:val="0"/>
          <w:numId w:val="23"/>
        </w:numPr>
        <w:spacing w:after="0" w:line="240" w:lineRule="auto"/>
      </w:pPr>
      <w:r w:rsidRPr="00BA6990">
        <w:t>le traitement des contenus illicites</w:t>
      </w:r>
      <w:r>
        <w:t> ;</w:t>
      </w:r>
    </w:p>
    <w:p w14:paraId="6AD249B8" w14:textId="23348F12" w:rsidR="00BA6990" w:rsidRPr="00BA6990" w:rsidRDefault="00BA6990">
      <w:pPr>
        <w:numPr>
          <w:ilvl w:val="0"/>
          <w:numId w:val="23"/>
        </w:numPr>
        <w:spacing w:after="0" w:line="240" w:lineRule="auto"/>
      </w:pPr>
      <w:r w:rsidRPr="00BA6990">
        <w:t>la transparence</w:t>
      </w:r>
      <w:r>
        <w:t> ;</w:t>
      </w:r>
    </w:p>
    <w:p w14:paraId="20630A69" w14:textId="5CDFD1C5" w:rsidR="00BA6990" w:rsidRPr="00BA6990" w:rsidRDefault="00BA6990">
      <w:pPr>
        <w:numPr>
          <w:ilvl w:val="0"/>
          <w:numId w:val="23"/>
        </w:numPr>
        <w:spacing w:after="0" w:line="240" w:lineRule="auto"/>
      </w:pPr>
      <w:r w:rsidRPr="00BA6990">
        <w:t>la traçabilité de certains professionnels utilisant les places de marché</w:t>
      </w:r>
      <w:r>
        <w:t> ;</w:t>
      </w:r>
    </w:p>
    <w:p w14:paraId="12932DA6" w14:textId="5C01DF2F" w:rsidR="00BA6990" w:rsidRPr="00BA6990" w:rsidRDefault="00BA6990">
      <w:pPr>
        <w:numPr>
          <w:ilvl w:val="0"/>
          <w:numId w:val="23"/>
        </w:numPr>
        <w:spacing w:after="0" w:line="240" w:lineRule="auto"/>
      </w:pPr>
      <w:r w:rsidRPr="00BA6990">
        <w:t>la protection des utilisateurs</w:t>
      </w:r>
      <w:r>
        <w:t> ;</w:t>
      </w:r>
    </w:p>
    <w:p w14:paraId="334AE211" w14:textId="77777777" w:rsidR="00BA6990" w:rsidRPr="00BA6990" w:rsidRDefault="00BA6990">
      <w:pPr>
        <w:numPr>
          <w:ilvl w:val="0"/>
          <w:numId w:val="23"/>
        </w:numPr>
        <w:spacing w:after="0" w:line="240" w:lineRule="auto"/>
      </w:pPr>
      <w:r w:rsidRPr="00BA6990">
        <w:t>des obligations renforcées pour les très grandes plateformes et moteurs de recherche.</w:t>
      </w:r>
    </w:p>
    <w:p w14:paraId="5ACF78D2" w14:textId="77777777" w:rsidR="00BA6990" w:rsidRPr="00BA6990" w:rsidRDefault="00BA6990" w:rsidP="00BA6990">
      <w:pPr>
        <w:spacing w:after="0" w:line="240" w:lineRule="auto"/>
      </w:pPr>
      <w:r w:rsidRPr="00BA6990">
        <w:t xml:space="preserve">Il est globalement applicable depuis le </w:t>
      </w:r>
      <w:r w:rsidRPr="00BA6990">
        <w:rPr>
          <w:b/>
          <w:bCs/>
        </w:rPr>
        <w:t>17 février 2024</w:t>
      </w:r>
      <w:r w:rsidRPr="00BA6990">
        <w:t>.</w:t>
      </w:r>
    </w:p>
    <w:p w14:paraId="645AF78A" w14:textId="77777777" w:rsidR="00BA6990" w:rsidRPr="00BA6990" w:rsidRDefault="00BA6990" w:rsidP="00BA6990">
      <w:pPr>
        <w:spacing w:after="0" w:line="240" w:lineRule="auto"/>
      </w:pPr>
      <w:r w:rsidRPr="00BA6990">
        <w:t>En France, la loi SREN du 21 mai 2024 a organisé l’articulation nationale du dispositif et la coordination des autorités compétentes.</w:t>
      </w:r>
    </w:p>
    <w:p w14:paraId="10D74E84" w14:textId="77777777" w:rsidR="00BA6990" w:rsidRPr="00BA6990" w:rsidRDefault="00BA6990" w:rsidP="00BA6990">
      <w:pPr>
        <w:spacing w:after="0" w:line="240" w:lineRule="auto"/>
        <w:rPr>
          <w:b/>
          <w:bCs/>
        </w:rPr>
      </w:pPr>
      <w:r w:rsidRPr="00BA6990">
        <w:rPr>
          <w:b/>
          <w:bCs/>
        </w:rPr>
        <w:t>Contre-exemple</w:t>
      </w:r>
    </w:p>
    <w:p w14:paraId="2EEBC837" w14:textId="05A73FD2" w:rsidR="00BA6990" w:rsidRPr="00BA6990" w:rsidRDefault="00BA6990" w:rsidP="00BA6990">
      <w:pPr>
        <w:spacing w:after="0" w:line="240" w:lineRule="auto"/>
      </w:pPr>
      <w:r w:rsidRPr="00BA6990">
        <w:t>Le DSA n’est pas</w:t>
      </w:r>
      <w:r>
        <w:t> :</w:t>
      </w:r>
    </w:p>
    <w:p w14:paraId="266CAA8B" w14:textId="5CFC3A7A" w:rsidR="00BA6990" w:rsidRPr="00BA6990" w:rsidRDefault="00BA6990" w:rsidP="00BA6990">
      <w:pPr>
        <w:spacing w:after="0" w:line="240" w:lineRule="auto"/>
      </w:pPr>
      <w:r>
        <w:t>« </w:t>
      </w:r>
      <w:r w:rsidRPr="00BA6990">
        <w:t>le nouveau RGPD des plateformes</w:t>
      </w:r>
      <w:r>
        <w:t> »</w:t>
      </w:r>
      <w:r w:rsidRPr="00BA6990">
        <w:t>.</w:t>
      </w:r>
    </w:p>
    <w:p w14:paraId="31D751B1" w14:textId="77777777" w:rsidR="00BA6990" w:rsidRPr="00BA6990" w:rsidRDefault="00BA6990" w:rsidP="00BA6990">
      <w:pPr>
        <w:spacing w:after="0" w:line="240" w:lineRule="auto"/>
      </w:pPr>
      <w:r w:rsidRPr="00BA6990">
        <w:t xml:space="preserve">Il porte principalement sur les </w:t>
      </w:r>
      <w:r w:rsidRPr="00BA6990">
        <w:rPr>
          <w:b/>
          <w:bCs/>
        </w:rPr>
        <w:t>services numériques et leur responsabilité/régulation</w:t>
      </w:r>
      <w:r w:rsidRPr="00BA6990">
        <w:t xml:space="preserve">, alors que le RGPD porte sur le </w:t>
      </w:r>
      <w:r w:rsidRPr="00BA6990">
        <w:rPr>
          <w:b/>
          <w:bCs/>
        </w:rPr>
        <w:t>traitement des données personnelles</w:t>
      </w:r>
      <w:r w:rsidRPr="00BA6990">
        <w:t>.</w:t>
      </w:r>
    </w:p>
    <w:p w14:paraId="2C65B9CF" w14:textId="77777777" w:rsidR="00BA6990" w:rsidRPr="00BA6990" w:rsidRDefault="00BA6990" w:rsidP="00BA6990">
      <w:pPr>
        <w:spacing w:after="0" w:line="240" w:lineRule="auto"/>
      </w:pPr>
      <w:r w:rsidRPr="00BA6990">
        <w:t>Les deux textes peuvent néanmoins s’appliquer simultanément.</w:t>
      </w:r>
    </w:p>
    <w:p w14:paraId="5596111D" w14:textId="77777777" w:rsidR="00BA6990" w:rsidRPr="00BA6990" w:rsidRDefault="00BA6990" w:rsidP="00BA6990">
      <w:pPr>
        <w:spacing w:after="0" w:line="240" w:lineRule="auto"/>
      </w:pPr>
      <w:r w:rsidRPr="00BA6990">
        <w:pict w14:anchorId="11AB0D4D">
          <v:rect id="_x0000_i1549" style="width:0;height:1.5pt" o:hralign="center" o:hrstd="t" o:hr="t" fillcolor="#a0a0a0" stroked="f"/>
        </w:pict>
      </w:r>
    </w:p>
    <w:p w14:paraId="791B7A58" w14:textId="77777777" w:rsidR="00BA6990" w:rsidRPr="00BA6990" w:rsidRDefault="00BA6990" w:rsidP="00BA6990">
      <w:pPr>
        <w:pStyle w:val="Titre1"/>
      </w:pPr>
      <w:r w:rsidRPr="00BA6990">
        <w:t>22. Le Digital Markets Act</w:t>
      </w:r>
    </w:p>
    <w:p w14:paraId="2E3188FE" w14:textId="46CA593B" w:rsidR="00BA6990" w:rsidRPr="00BA6990" w:rsidRDefault="00BA6990" w:rsidP="00BA6990">
      <w:pPr>
        <w:spacing w:after="0" w:line="240" w:lineRule="auto"/>
      </w:pPr>
      <w:r w:rsidRPr="00BA6990">
        <w:t xml:space="preserve">Le </w:t>
      </w:r>
      <w:r w:rsidRPr="00BA6990">
        <w:rPr>
          <w:b/>
          <w:bCs/>
        </w:rPr>
        <w:t>Digital Markets Act (DMA)</w:t>
      </w:r>
      <w:r w:rsidRPr="00BA6990">
        <w:t xml:space="preserve"> </w:t>
      </w:r>
      <w:r>
        <w:t>-</w:t>
      </w:r>
      <w:r w:rsidRPr="00BA6990">
        <w:t xml:space="preserve"> règlement (UE) 2022/1925 </w:t>
      </w:r>
      <w:r>
        <w:t>-</w:t>
      </w:r>
      <w:r w:rsidRPr="00BA6990">
        <w:t xml:space="preserve"> vise principalement les grandes plateformes numériques désignées comme </w:t>
      </w:r>
      <w:r w:rsidRPr="00BA6990">
        <w:rPr>
          <w:b/>
          <w:bCs/>
        </w:rPr>
        <w:t>contrôleurs d’accès – gatekeepers</w:t>
      </w:r>
      <w:r w:rsidRPr="00BA6990">
        <w:t>.</w:t>
      </w:r>
    </w:p>
    <w:p w14:paraId="3D61380A" w14:textId="77777777" w:rsidR="00BA6990" w:rsidRPr="00BA6990" w:rsidRDefault="00BA6990" w:rsidP="00BA6990">
      <w:pPr>
        <w:spacing w:after="0" w:line="240" w:lineRule="auto"/>
      </w:pPr>
      <w:r w:rsidRPr="00BA6990">
        <w:t>Il impose à ces acteurs des obligations et interdictions destinées à préserver des marchés numériques contestables et équitables.</w:t>
      </w:r>
    </w:p>
    <w:p w14:paraId="55AFA136" w14:textId="77777777" w:rsidR="00BA6990" w:rsidRPr="00BA6990" w:rsidRDefault="00BA6990" w:rsidP="00BA6990">
      <w:pPr>
        <w:spacing w:after="0" w:line="240" w:lineRule="auto"/>
      </w:pPr>
      <w:r w:rsidRPr="00BA6990">
        <w:t xml:space="preserve">Il s’applique depuis le </w:t>
      </w:r>
      <w:r w:rsidRPr="00BA6990">
        <w:rPr>
          <w:b/>
          <w:bCs/>
        </w:rPr>
        <w:t>2 mai 2023</w:t>
      </w:r>
      <w:r w:rsidRPr="00BA6990">
        <w:t>.</w:t>
      </w:r>
    </w:p>
    <w:p w14:paraId="4DC87CB1" w14:textId="77777777" w:rsidR="00BA6990" w:rsidRPr="00BA6990" w:rsidRDefault="00BA6990" w:rsidP="00BA6990">
      <w:pPr>
        <w:spacing w:after="0" w:line="240" w:lineRule="auto"/>
        <w:rPr>
          <w:b/>
          <w:bCs/>
        </w:rPr>
      </w:pPr>
      <w:r w:rsidRPr="00BA6990">
        <w:rPr>
          <w:b/>
          <w:bCs/>
        </w:rPr>
        <w:t>À ne pas confondre</w:t>
      </w:r>
    </w:p>
    <w:tbl>
      <w:tblPr>
        <w:tblStyle w:val="Grilledutableau"/>
        <w:tblW w:w="0" w:type="auto"/>
        <w:tblLook w:val="04A0" w:firstRow="1" w:lastRow="0" w:firstColumn="1" w:lastColumn="0" w:noHBand="0" w:noVBand="1"/>
      </w:tblPr>
      <w:tblGrid>
        <w:gridCol w:w="5321"/>
        <w:gridCol w:w="5135"/>
      </w:tblGrid>
      <w:tr w:rsidR="00BA6990" w:rsidRPr="00BA6990" w14:paraId="6A755269" w14:textId="77777777" w:rsidTr="00BA6990">
        <w:trPr>
          <w:tblHeader/>
        </w:trPr>
        <w:tc>
          <w:tcPr>
            <w:tcW w:w="0" w:type="auto"/>
            <w:hideMark/>
          </w:tcPr>
          <w:p w14:paraId="1F64779B"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DSA</w:t>
            </w:r>
          </w:p>
        </w:tc>
        <w:tc>
          <w:tcPr>
            <w:tcW w:w="0" w:type="auto"/>
            <w:hideMark/>
          </w:tcPr>
          <w:p w14:paraId="6C4D3EF6"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DMA</w:t>
            </w:r>
          </w:p>
        </w:tc>
      </w:tr>
      <w:tr w:rsidR="00BA6990" w:rsidRPr="00BA6990" w14:paraId="72E152CC" w14:textId="77777777" w:rsidTr="00BA6990">
        <w:tc>
          <w:tcPr>
            <w:tcW w:w="0" w:type="auto"/>
            <w:hideMark/>
          </w:tcPr>
          <w:p w14:paraId="31E7677A" w14:textId="77777777" w:rsidR="00BA6990" w:rsidRPr="00BA6990" w:rsidRDefault="00BA6990" w:rsidP="00BA6990">
            <w:pPr>
              <w:jc w:val="left"/>
              <w:rPr>
                <w:rFonts w:ascii="Calibri" w:hAnsi="Calibri" w:cs="Calibri"/>
                <w:sz w:val="20"/>
              </w:rPr>
            </w:pPr>
            <w:r w:rsidRPr="00BA6990">
              <w:rPr>
                <w:rFonts w:ascii="Calibri" w:hAnsi="Calibri" w:cs="Calibri"/>
                <w:sz w:val="20"/>
              </w:rPr>
              <w:t>Régulation des services intermédiaires et plateformes</w:t>
            </w:r>
          </w:p>
        </w:tc>
        <w:tc>
          <w:tcPr>
            <w:tcW w:w="0" w:type="auto"/>
            <w:hideMark/>
          </w:tcPr>
          <w:p w14:paraId="15798B4A" w14:textId="77777777" w:rsidR="00BA6990" w:rsidRPr="00BA6990" w:rsidRDefault="00BA6990" w:rsidP="00BA6990">
            <w:pPr>
              <w:jc w:val="left"/>
              <w:rPr>
                <w:rFonts w:ascii="Calibri" w:hAnsi="Calibri" w:cs="Calibri"/>
                <w:sz w:val="20"/>
              </w:rPr>
            </w:pPr>
            <w:r w:rsidRPr="00BA6990">
              <w:rPr>
                <w:rFonts w:ascii="Calibri" w:hAnsi="Calibri" w:cs="Calibri"/>
                <w:sz w:val="20"/>
              </w:rPr>
              <w:t>Régulation économique de certains grands contrôleurs d’accès</w:t>
            </w:r>
          </w:p>
        </w:tc>
      </w:tr>
      <w:tr w:rsidR="00BA6990" w:rsidRPr="00BA6990" w14:paraId="7C4703F1" w14:textId="77777777" w:rsidTr="00BA6990">
        <w:tc>
          <w:tcPr>
            <w:tcW w:w="0" w:type="auto"/>
            <w:hideMark/>
          </w:tcPr>
          <w:p w14:paraId="49324FCC" w14:textId="77777777" w:rsidR="00BA6990" w:rsidRPr="00BA6990" w:rsidRDefault="00BA6990" w:rsidP="00BA6990">
            <w:pPr>
              <w:jc w:val="left"/>
              <w:rPr>
                <w:rFonts w:ascii="Calibri" w:hAnsi="Calibri" w:cs="Calibri"/>
                <w:sz w:val="20"/>
              </w:rPr>
            </w:pPr>
            <w:r w:rsidRPr="00BA6990">
              <w:rPr>
                <w:rFonts w:ascii="Calibri" w:hAnsi="Calibri" w:cs="Calibri"/>
                <w:sz w:val="20"/>
              </w:rPr>
              <w:t>Sécurité et responsabilité de l’environnement numérique</w:t>
            </w:r>
          </w:p>
        </w:tc>
        <w:tc>
          <w:tcPr>
            <w:tcW w:w="0" w:type="auto"/>
            <w:hideMark/>
          </w:tcPr>
          <w:p w14:paraId="2A2C3055" w14:textId="77777777" w:rsidR="00BA6990" w:rsidRPr="00BA6990" w:rsidRDefault="00BA6990" w:rsidP="00BA6990">
            <w:pPr>
              <w:jc w:val="left"/>
              <w:rPr>
                <w:rFonts w:ascii="Calibri" w:hAnsi="Calibri" w:cs="Calibri"/>
                <w:sz w:val="20"/>
              </w:rPr>
            </w:pPr>
            <w:r w:rsidRPr="00BA6990">
              <w:rPr>
                <w:rFonts w:ascii="Calibri" w:hAnsi="Calibri" w:cs="Calibri"/>
                <w:sz w:val="20"/>
              </w:rPr>
              <w:t>Contestabilité et équité des marchés numériques</w:t>
            </w:r>
          </w:p>
        </w:tc>
      </w:tr>
      <w:tr w:rsidR="00BA6990" w:rsidRPr="00BA6990" w14:paraId="7073658F" w14:textId="77777777" w:rsidTr="00BA6990">
        <w:tc>
          <w:tcPr>
            <w:tcW w:w="0" w:type="auto"/>
            <w:hideMark/>
          </w:tcPr>
          <w:p w14:paraId="4B6F374D" w14:textId="77777777" w:rsidR="00BA6990" w:rsidRPr="00BA6990" w:rsidRDefault="00BA6990" w:rsidP="00BA6990">
            <w:pPr>
              <w:jc w:val="left"/>
              <w:rPr>
                <w:rFonts w:ascii="Calibri" w:hAnsi="Calibri" w:cs="Calibri"/>
                <w:sz w:val="20"/>
              </w:rPr>
            </w:pPr>
            <w:r w:rsidRPr="00BA6990">
              <w:rPr>
                <w:rFonts w:ascii="Calibri" w:hAnsi="Calibri" w:cs="Calibri"/>
                <w:sz w:val="20"/>
              </w:rPr>
              <w:t>Concerne une catégorie large d’intermédiaires selon leur activité</w:t>
            </w:r>
          </w:p>
        </w:tc>
        <w:tc>
          <w:tcPr>
            <w:tcW w:w="0" w:type="auto"/>
            <w:hideMark/>
          </w:tcPr>
          <w:p w14:paraId="04A95D78" w14:textId="77777777" w:rsidR="00BA6990" w:rsidRPr="00BA6990" w:rsidRDefault="00BA6990" w:rsidP="00BA6990">
            <w:pPr>
              <w:jc w:val="left"/>
              <w:rPr>
                <w:rFonts w:ascii="Calibri" w:hAnsi="Calibri" w:cs="Calibri"/>
                <w:sz w:val="20"/>
              </w:rPr>
            </w:pPr>
            <w:r w:rsidRPr="00BA6990">
              <w:rPr>
                <w:rFonts w:ascii="Calibri" w:hAnsi="Calibri" w:cs="Calibri"/>
                <w:sz w:val="20"/>
              </w:rPr>
              <w:t>Concerne principalement les gatekeepers désignés</w:t>
            </w:r>
          </w:p>
        </w:tc>
      </w:tr>
    </w:tbl>
    <w:p w14:paraId="160C1C28" w14:textId="77777777" w:rsidR="00BA6990" w:rsidRPr="00BA6990" w:rsidRDefault="00BA6990" w:rsidP="00BA6990">
      <w:pPr>
        <w:spacing w:after="0" w:line="240" w:lineRule="auto"/>
      </w:pPr>
      <w:r w:rsidRPr="00BA6990">
        <w:pict w14:anchorId="6A29EA9C">
          <v:rect id="_x0000_i1550" style="width:0;height:1.5pt" o:hralign="center" o:hrstd="t" o:hr="t" fillcolor="#a0a0a0" stroked="f"/>
        </w:pict>
      </w:r>
    </w:p>
    <w:p w14:paraId="69A0F216" w14:textId="77777777" w:rsidR="00BA6990" w:rsidRPr="00BA6990" w:rsidRDefault="00BA6990" w:rsidP="00BA6990">
      <w:pPr>
        <w:pStyle w:val="Titre1"/>
      </w:pPr>
      <w:r w:rsidRPr="00BA6990">
        <w:t>23. Le Data Governance Act</w:t>
      </w:r>
    </w:p>
    <w:p w14:paraId="5E7421BD" w14:textId="50EF46F3" w:rsidR="00BA6990" w:rsidRPr="00BA6990" w:rsidRDefault="00BA6990" w:rsidP="00BA6990">
      <w:pPr>
        <w:spacing w:after="0" w:line="240" w:lineRule="auto"/>
      </w:pPr>
      <w:r w:rsidRPr="00BA6990">
        <w:t xml:space="preserve">Le </w:t>
      </w:r>
      <w:r w:rsidRPr="00BA6990">
        <w:rPr>
          <w:b/>
          <w:bCs/>
        </w:rPr>
        <w:t>Data Governance Act (DGA)</w:t>
      </w:r>
      <w:r w:rsidRPr="00BA6990">
        <w:t xml:space="preserve"> </w:t>
      </w:r>
      <w:r>
        <w:t>-</w:t>
      </w:r>
      <w:r w:rsidRPr="00BA6990">
        <w:t xml:space="preserve"> règlement (UE) 2022/868 </w:t>
      </w:r>
      <w:r>
        <w:t>-</w:t>
      </w:r>
      <w:r w:rsidRPr="00BA6990">
        <w:t xml:space="preserve"> organise principalement la </w:t>
      </w:r>
      <w:r w:rsidRPr="00BA6990">
        <w:rPr>
          <w:b/>
          <w:bCs/>
        </w:rPr>
        <w:t>gouvernance et le partage des données</w:t>
      </w:r>
      <w:r w:rsidRPr="00BA6990">
        <w:t>.</w:t>
      </w:r>
    </w:p>
    <w:p w14:paraId="283F3125" w14:textId="7179FD3F" w:rsidR="00BA6990" w:rsidRPr="00BA6990" w:rsidRDefault="00BA6990" w:rsidP="00BA6990">
      <w:pPr>
        <w:spacing w:after="0" w:line="240" w:lineRule="auto"/>
      </w:pPr>
      <w:r w:rsidRPr="00BA6990">
        <w:t>Il encadre notamment</w:t>
      </w:r>
      <w:r>
        <w:t> :</w:t>
      </w:r>
    </w:p>
    <w:p w14:paraId="1B4D17FC" w14:textId="67E95052" w:rsidR="00BA6990" w:rsidRPr="00BA6990" w:rsidRDefault="00BA6990">
      <w:pPr>
        <w:numPr>
          <w:ilvl w:val="0"/>
          <w:numId w:val="24"/>
        </w:numPr>
        <w:spacing w:after="0" w:line="240" w:lineRule="auto"/>
      </w:pPr>
      <w:r w:rsidRPr="00BA6990">
        <w:t>certaines réutilisations de données protégées détenues par des organismes publics</w:t>
      </w:r>
      <w:r>
        <w:t> ;</w:t>
      </w:r>
    </w:p>
    <w:p w14:paraId="779DD338" w14:textId="3830B133" w:rsidR="00BA6990" w:rsidRPr="00BA6990" w:rsidRDefault="00BA6990">
      <w:pPr>
        <w:numPr>
          <w:ilvl w:val="0"/>
          <w:numId w:val="24"/>
        </w:numPr>
        <w:spacing w:after="0" w:line="240" w:lineRule="auto"/>
      </w:pPr>
      <w:r w:rsidRPr="00BA6990">
        <w:t>les services d’intermédiation de données</w:t>
      </w:r>
      <w:r>
        <w:t> ;</w:t>
      </w:r>
    </w:p>
    <w:p w14:paraId="7CBCFFC7" w14:textId="77777777" w:rsidR="00BA6990" w:rsidRPr="00BA6990" w:rsidRDefault="00BA6990">
      <w:pPr>
        <w:numPr>
          <w:ilvl w:val="0"/>
          <w:numId w:val="24"/>
        </w:numPr>
        <w:spacing w:after="0" w:line="240" w:lineRule="auto"/>
      </w:pPr>
      <w:r w:rsidRPr="00BA6990">
        <w:t>les organisations d’altruisme en matière de données.</w:t>
      </w:r>
    </w:p>
    <w:p w14:paraId="79AD7FFB" w14:textId="77777777" w:rsidR="00BA6990" w:rsidRPr="00BA6990" w:rsidRDefault="00BA6990" w:rsidP="00BA6990">
      <w:pPr>
        <w:spacing w:after="0" w:line="240" w:lineRule="auto"/>
      </w:pPr>
      <w:r w:rsidRPr="00BA6990">
        <w:t xml:space="preserve">Il est applicable depuis le </w:t>
      </w:r>
      <w:r w:rsidRPr="00BA6990">
        <w:rPr>
          <w:b/>
          <w:bCs/>
        </w:rPr>
        <w:t>24 septembre 2023</w:t>
      </w:r>
      <w:r w:rsidRPr="00BA6990">
        <w:t>.</w:t>
      </w:r>
    </w:p>
    <w:p w14:paraId="1013C8C8" w14:textId="77777777" w:rsidR="00BA6990" w:rsidRPr="00BA6990" w:rsidRDefault="00BA6990" w:rsidP="00BA6990">
      <w:pPr>
        <w:spacing w:after="0" w:line="240" w:lineRule="auto"/>
      </w:pPr>
      <w:r w:rsidRPr="00BA6990">
        <w:pict w14:anchorId="651A3FE1">
          <v:rect id="_x0000_i1551" style="width:0;height:1.5pt" o:hralign="center" o:hrstd="t" o:hr="t" fillcolor="#a0a0a0" stroked="f"/>
        </w:pict>
      </w:r>
    </w:p>
    <w:p w14:paraId="620A593A" w14:textId="77777777" w:rsidR="00BA6990" w:rsidRPr="00BA6990" w:rsidRDefault="00BA6990" w:rsidP="00BA6990">
      <w:pPr>
        <w:pStyle w:val="Titre1"/>
      </w:pPr>
      <w:r w:rsidRPr="00BA6990">
        <w:t>24. Le Data Act</w:t>
      </w:r>
    </w:p>
    <w:p w14:paraId="420DE53B" w14:textId="45398289" w:rsidR="00BA6990" w:rsidRPr="00BA6990" w:rsidRDefault="00BA6990" w:rsidP="00BA6990">
      <w:pPr>
        <w:spacing w:after="0" w:line="240" w:lineRule="auto"/>
      </w:pPr>
      <w:r w:rsidRPr="00BA6990">
        <w:t xml:space="preserve">Le </w:t>
      </w:r>
      <w:r w:rsidRPr="00BA6990">
        <w:rPr>
          <w:b/>
          <w:bCs/>
        </w:rPr>
        <w:t>Data Act</w:t>
      </w:r>
      <w:r w:rsidRPr="00BA6990">
        <w:t xml:space="preserve"> </w:t>
      </w:r>
      <w:r>
        <w:t>-</w:t>
      </w:r>
      <w:r w:rsidRPr="00BA6990">
        <w:t xml:space="preserve"> règlement (UE) 2023/2854 </w:t>
      </w:r>
      <w:r>
        <w:t>-</w:t>
      </w:r>
      <w:r w:rsidRPr="00BA6990">
        <w:t xml:space="preserve"> porte sur l’</w:t>
      </w:r>
      <w:r w:rsidRPr="00BA6990">
        <w:rPr>
          <w:b/>
          <w:bCs/>
        </w:rPr>
        <w:t>accès équitable aux données et leur utilisation</w:t>
      </w:r>
      <w:r w:rsidRPr="00BA6990">
        <w:t>.</w:t>
      </w:r>
    </w:p>
    <w:p w14:paraId="2A1FD623" w14:textId="301B524C" w:rsidR="00BA6990" w:rsidRPr="00BA6990" w:rsidRDefault="00BA6990" w:rsidP="00BA6990">
      <w:pPr>
        <w:spacing w:after="0" w:line="240" w:lineRule="auto"/>
      </w:pPr>
      <w:r w:rsidRPr="00BA6990">
        <w:t>Il concerne notamment</w:t>
      </w:r>
      <w:r>
        <w:t> :</w:t>
      </w:r>
    </w:p>
    <w:p w14:paraId="2266BE0E" w14:textId="1AFDB446" w:rsidR="00BA6990" w:rsidRPr="00BA6990" w:rsidRDefault="00BA6990">
      <w:pPr>
        <w:numPr>
          <w:ilvl w:val="0"/>
          <w:numId w:val="25"/>
        </w:numPr>
        <w:spacing w:after="0" w:line="240" w:lineRule="auto"/>
      </w:pPr>
      <w:r w:rsidRPr="00BA6990">
        <w:t>les données générées par les produits connectés et services associés</w:t>
      </w:r>
      <w:r>
        <w:t> ;</w:t>
      </w:r>
    </w:p>
    <w:p w14:paraId="5A95E18C" w14:textId="2FBE0F5A" w:rsidR="00BA6990" w:rsidRPr="00BA6990" w:rsidRDefault="00BA6990">
      <w:pPr>
        <w:numPr>
          <w:ilvl w:val="0"/>
          <w:numId w:val="25"/>
        </w:numPr>
        <w:spacing w:after="0" w:line="240" w:lineRule="auto"/>
      </w:pPr>
      <w:r w:rsidRPr="00BA6990">
        <w:t>les droits d’accès et d’utilisation de ces données</w:t>
      </w:r>
      <w:r>
        <w:t> ;</w:t>
      </w:r>
    </w:p>
    <w:p w14:paraId="42FA961F" w14:textId="560C14C2" w:rsidR="00BA6990" w:rsidRPr="00BA6990" w:rsidRDefault="00BA6990">
      <w:pPr>
        <w:numPr>
          <w:ilvl w:val="0"/>
          <w:numId w:val="25"/>
        </w:numPr>
        <w:spacing w:after="0" w:line="240" w:lineRule="auto"/>
      </w:pPr>
      <w:r w:rsidRPr="00BA6990">
        <w:t>certaines relations entre détenteurs et utilisateurs de données</w:t>
      </w:r>
      <w:r>
        <w:t> ;</w:t>
      </w:r>
    </w:p>
    <w:p w14:paraId="225DEA12" w14:textId="77777777" w:rsidR="00BA6990" w:rsidRPr="00BA6990" w:rsidRDefault="00BA6990">
      <w:pPr>
        <w:numPr>
          <w:ilvl w:val="0"/>
          <w:numId w:val="25"/>
        </w:numPr>
        <w:spacing w:after="0" w:line="240" w:lineRule="auto"/>
      </w:pPr>
      <w:r w:rsidRPr="00BA6990">
        <w:t>les changements de fournisseurs de services de traitement de données.</w:t>
      </w:r>
    </w:p>
    <w:p w14:paraId="07E980F8" w14:textId="77777777" w:rsidR="00BA6990" w:rsidRPr="00BA6990" w:rsidRDefault="00BA6990" w:rsidP="00BA6990">
      <w:pPr>
        <w:spacing w:after="0" w:line="240" w:lineRule="auto"/>
      </w:pPr>
      <w:r w:rsidRPr="00BA6990">
        <w:t xml:space="preserve">Il est applicable dans son régime général depuis le </w:t>
      </w:r>
      <w:r w:rsidRPr="00BA6990">
        <w:rPr>
          <w:b/>
          <w:bCs/>
        </w:rPr>
        <w:t>12 septembre 2025</w:t>
      </w:r>
      <w:r w:rsidRPr="00BA6990">
        <w:t>.</w:t>
      </w:r>
    </w:p>
    <w:p w14:paraId="24056810" w14:textId="77777777" w:rsidR="00BA6990" w:rsidRPr="00BA6990" w:rsidRDefault="00BA6990" w:rsidP="00BA6990">
      <w:pPr>
        <w:spacing w:after="0" w:line="240" w:lineRule="auto"/>
        <w:rPr>
          <w:b/>
          <w:bCs/>
        </w:rPr>
      </w:pPr>
      <w:r w:rsidRPr="00BA6990">
        <w:rPr>
          <w:b/>
          <w:bCs/>
        </w:rPr>
        <w:t>Exemple</w:t>
      </w:r>
    </w:p>
    <w:p w14:paraId="7E75E99A" w14:textId="77777777" w:rsidR="00BA6990" w:rsidRPr="00BA6990" w:rsidRDefault="00BA6990" w:rsidP="00BA6990">
      <w:pPr>
        <w:spacing w:after="0" w:line="240" w:lineRule="auto"/>
      </w:pPr>
      <w:r w:rsidRPr="00BA6990">
        <w:t>Un objet connecté génère des données lors de son utilisation.</w:t>
      </w:r>
    </w:p>
    <w:p w14:paraId="0C8FB734" w14:textId="77777777" w:rsidR="00BA6990" w:rsidRPr="00BA6990" w:rsidRDefault="00BA6990" w:rsidP="00BA6990">
      <w:pPr>
        <w:spacing w:after="0" w:line="240" w:lineRule="auto"/>
      </w:pPr>
      <w:r w:rsidRPr="00BA6990">
        <w:t>Le Data Act peut créer des droits et obligations relatifs à l’accès à ces données, indépendamment du RGPD.</w:t>
      </w:r>
    </w:p>
    <w:p w14:paraId="0073FBEB" w14:textId="77777777" w:rsidR="00BA6990" w:rsidRPr="00BA6990" w:rsidRDefault="00BA6990" w:rsidP="00BA6990">
      <w:pPr>
        <w:spacing w:after="0" w:line="240" w:lineRule="auto"/>
        <w:rPr>
          <w:b/>
          <w:bCs/>
        </w:rPr>
      </w:pPr>
      <w:r w:rsidRPr="00BA6990">
        <w:rPr>
          <w:b/>
          <w:bCs/>
        </w:rPr>
        <w:t>Point essentiel</w:t>
      </w:r>
    </w:p>
    <w:p w14:paraId="7C94186B" w14:textId="77777777" w:rsidR="00BA6990" w:rsidRPr="00BA6990" w:rsidRDefault="00BA6990" w:rsidP="00BA6990">
      <w:pPr>
        <w:spacing w:after="0" w:line="240" w:lineRule="auto"/>
      </w:pPr>
      <w:r w:rsidRPr="00BA6990">
        <w:rPr>
          <w:b/>
          <w:bCs/>
        </w:rPr>
        <w:t>Toutes les données ne sont pas des données personnelles.</w:t>
      </w:r>
    </w:p>
    <w:p w14:paraId="5879CDF6" w14:textId="77777777" w:rsidR="00BA6990" w:rsidRPr="00BA6990" w:rsidRDefault="00BA6990" w:rsidP="00BA6990">
      <w:pPr>
        <w:spacing w:after="0" w:line="240" w:lineRule="auto"/>
      </w:pPr>
      <w:r w:rsidRPr="00BA6990">
        <w:t>Le Data Act a donc un champ plus large que le seul RGPD.</w:t>
      </w:r>
    </w:p>
    <w:p w14:paraId="53DF3CF1" w14:textId="77777777" w:rsidR="00BA6990" w:rsidRPr="00BA6990" w:rsidRDefault="00BA6990" w:rsidP="00BA6990">
      <w:pPr>
        <w:spacing w:after="0" w:line="240" w:lineRule="auto"/>
      </w:pPr>
      <w:r w:rsidRPr="00BA6990">
        <w:pict w14:anchorId="3B119971">
          <v:rect id="_x0000_i1552" style="width:0;height:1.5pt" o:hralign="center" o:hrstd="t" o:hr="t" fillcolor="#a0a0a0" stroked="f"/>
        </w:pict>
      </w:r>
    </w:p>
    <w:p w14:paraId="3631DCF1" w14:textId="77777777" w:rsidR="00BA6990" w:rsidRPr="00BA6990" w:rsidRDefault="00BA6990" w:rsidP="00BA6990">
      <w:pPr>
        <w:pStyle w:val="Titre1"/>
      </w:pPr>
      <w:r w:rsidRPr="00BA6990">
        <w:t>25. Le Cybersecurity Act</w:t>
      </w:r>
    </w:p>
    <w:p w14:paraId="31F5D8E7" w14:textId="050983A9" w:rsidR="00BA6990" w:rsidRPr="00BA6990" w:rsidRDefault="00BA6990" w:rsidP="00BA6990">
      <w:pPr>
        <w:spacing w:after="0" w:line="240" w:lineRule="auto"/>
      </w:pPr>
      <w:r w:rsidRPr="00BA6990">
        <w:t xml:space="preserve">Le </w:t>
      </w:r>
      <w:r w:rsidRPr="00BA6990">
        <w:rPr>
          <w:b/>
          <w:bCs/>
        </w:rPr>
        <w:t>Cybersecurity Act</w:t>
      </w:r>
      <w:r w:rsidRPr="00BA6990">
        <w:t xml:space="preserve"> </w:t>
      </w:r>
      <w:r>
        <w:t>-</w:t>
      </w:r>
      <w:r w:rsidRPr="00BA6990">
        <w:t xml:space="preserve"> règlement (UE) 2019/881 </w:t>
      </w:r>
      <w:r>
        <w:t>-</w:t>
      </w:r>
      <w:r w:rsidRPr="00BA6990">
        <w:t xml:space="preserve"> renforce le rôle de l’</w:t>
      </w:r>
      <w:r w:rsidRPr="00BA6990">
        <w:rPr>
          <w:b/>
          <w:bCs/>
        </w:rPr>
        <w:t>Agence de l’Union européenne pour la cybersécurité (ENISA)</w:t>
      </w:r>
      <w:r w:rsidRPr="00BA6990">
        <w:t xml:space="preserve"> et crée un cadre européen de </w:t>
      </w:r>
      <w:r w:rsidRPr="00BA6990">
        <w:rPr>
          <w:b/>
          <w:bCs/>
        </w:rPr>
        <w:t>certification de cybersécurité</w:t>
      </w:r>
      <w:r w:rsidRPr="00BA6990">
        <w:t xml:space="preserve"> pour des produits, services et processus numériques.</w:t>
      </w:r>
    </w:p>
    <w:p w14:paraId="3F8ED71B" w14:textId="77777777" w:rsidR="00BA6990" w:rsidRPr="00BA6990" w:rsidRDefault="00BA6990" w:rsidP="00BA6990">
      <w:pPr>
        <w:spacing w:after="0" w:line="240" w:lineRule="auto"/>
      </w:pPr>
      <w:r w:rsidRPr="00BA6990">
        <w:t xml:space="preserve">Il ne doit pas être confondu avec le </w:t>
      </w:r>
      <w:r w:rsidRPr="00BA6990">
        <w:rPr>
          <w:b/>
          <w:bCs/>
        </w:rPr>
        <w:t>Cyber Resilience Act</w:t>
      </w:r>
      <w:r w:rsidRPr="00BA6990">
        <w:t>, beaucoup plus récent.</w:t>
      </w:r>
    </w:p>
    <w:p w14:paraId="65DF01B2" w14:textId="77777777" w:rsidR="00BA6990" w:rsidRPr="00BA6990" w:rsidRDefault="00BA6990" w:rsidP="00BA6990">
      <w:pPr>
        <w:spacing w:after="0" w:line="240" w:lineRule="auto"/>
      </w:pPr>
      <w:r w:rsidRPr="00BA6990">
        <w:pict w14:anchorId="2D3863D0">
          <v:rect id="_x0000_i1553" style="width:0;height:1.5pt" o:hralign="center" o:hrstd="t" o:hr="t" fillcolor="#a0a0a0" stroked="f"/>
        </w:pict>
      </w:r>
    </w:p>
    <w:p w14:paraId="3750F02B" w14:textId="77777777" w:rsidR="00BA6990" w:rsidRPr="00BA6990" w:rsidRDefault="00BA6990" w:rsidP="00BA6990">
      <w:pPr>
        <w:pStyle w:val="Titre1"/>
      </w:pPr>
      <w:r w:rsidRPr="00BA6990">
        <w:t>26. Le Cyber Resilience Act</w:t>
      </w:r>
    </w:p>
    <w:p w14:paraId="371A67AE" w14:textId="50B70DD2" w:rsidR="00BA6990" w:rsidRPr="00BA6990" w:rsidRDefault="00BA6990" w:rsidP="00BA6990">
      <w:pPr>
        <w:spacing w:after="0" w:line="240" w:lineRule="auto"/>
      </w:pPr>
      <w:r w:rsidRPr="00BA6990">
        <w:t xml:space="preserve">Le </w:t>
      </w:r>
      <w:r w:rsidRPr="00BA6990">
        <w:rPr>
          <w:b/>
          <w:bCs/>
        </w:rPr>
        <w:t>Cyber Resilience Act (CRA)</w:t>
      </w:r>
      <w:r w:rsidRPr="00BA6990">
        <w:t xml:space="preserve"> </w:t>
      </w:r>
      <w:r>
        <w:t>-</w:t>
      </w:r>
      <w:r w:rsidRPr="00BA6990">
        <w:t xml:space="preserve"> règlement (UE) 2024/2847 </w:t>
      </w:r>
      <w:r>
        <w:t>-</w:t>
      </w:r>
      <w:r w:rsidRPr="00BA6990">
        <w:t xml:space="preserve"> crée des exigences horizontales de cybersécurité pour les </w:t>
      </w:r>
      <w:r w:rsidRPr="00BA6990">
        <w:rPr>
          <w:b/>
          <w:bCs/>
        </w:rPr>
        <w:t>produits comportant des éléments numériques</w:t>
      </w:r>
      <w:r w:rsidRPr="00BA6990">
        <w:t>.</w:t>
      </w:r>
    </w:p>
    <w:p w14:paraId="0B0851AF" w14:textId="289BF39C" w:rsidR="00BA6990" w:rsidRPr="00BA6990" w:rsidRDefault="00BA6990" w:rsidP="00BA6990">
      <w:pPr>
        <w:spacing w:after="0" w:line="240" w:lineRule="auto"/>
      </w:pPr>
      <w:r w:rsidRPr="00BA6990">
        <w:t>Il vise notamment</w:t>
      </w:r>
      <w:r>
        <w:t> :</w:t>
      </w:r>
    </w:p>
    <w:p w14:paraId="59326763" w14:textId="19369E1E" w:rsidR="00BA6990" w:rsidRPr="00BA6990" w:rsidRDefault="00BA6990">
      <w:pPr>
        <w:numPr>
          <w:ilvl w:val="0"/>
          <w:numId w:val="26"/>
        </w:numPr>
        <w:spacing w:after="0" w:line="240" w:lineRule="auto"/>
      </w:pPr>
      <w:r w:rsidRPr="00BA6990">
        <w:t>la cybersécurité dès la conception</w:t>
      </w:r>
      <w:r>
        <w:t> ;</w:t>
      </w:r>
    </w:p>
    <w:p w14:paraId="7DB51F5F" w14:textId="7F626021" w:rsidR="00BA6990" w:rsidRPr="00BA6990" w:rsidRDefault="00BA6990">
      <w:pPr>
        <w:numPr>
          <w:ilvl w:val="0"/>
          <w:numId w:val="26"/>
        </w:numPr>
        <w:spacing w:after="0" w:line="240" w:lineRule="auto"/>
      </w:pPr>
      <w:r w:rsidRPr="00BA6990">
        <w:t>la gestion des vulnérabilités</w:t>
      </w:r>
      <w:r>
        <w:t> ;</w:t>
      </w:r>
    </w:p>
    <w:p w14:paraId="28817A9F" w14:textId="5DC54904" w:rsidR="00BA6990" w:rsidRPr="00BA6990" w:rsidRDefault="00BA6990">
      <w:pPr>
        <w:numPr>
          <w:ilvl w:val="0"/>
          <w:numId w:val="26"/>
        </w:numPr>
        <w:spacing w:after="0" w:line="240" w:lineRule="auto"/>
      </w:pPr>
      <w:r w:rsidRPr="00BA6990">
        <w:t>les mises à jour de sécurité</w:t>
      </w:r>
      <w:r>
        <w:t> ;</w:t>
      </w:r>
    </w:p>
    <w:p w14:paraId="0A49EA06" w14:textId="77777777" w:rsidR="00BA6990" w:rsidRPr="00BA6990" w:rsidRDefault="00BA6990">
      <w:pPr>
        <w:numPr>
          <w:ilvl w:val="0"/>
          <w:numId w:val="26"/>
        </w:numPr>
        <w:spacing w:after="0" w:line="240" w:lineRule="auto"/>
      </w:pPr>
      <w:r w:rsidRPr="00BA6990">
        <w:t>la sécurité tout au long de la période d’assistance du produit.</w:t>
      </w:r>
    </w:p>
    <w:p w14:paraId="50A3ADDD" w14:textId="77777777" w:rsidR="00BA6990" w:rsidRPr="00BA6990" w:rsidRDefault="00BA6990" w:rsidP="00BA6990">
      <w:pPr>
        <w:spacing w:after="0" w:line="240" w:lineRule="auto"/>
        <w:rPr>
          <w:b/>
          <w:bCs/>
        </w:rPr>
      </w:pPr>
      <w:r w:rsidRPr="00BA6990">
        <w:rPr>
          <w:b/>
          <w:bCs/>
        </w:rPr>
        <w:t>Application progressive</w:t>
      </w:r>
    </w:p>
    <w:tbl>
      <w:tblPr>
        <w:tblStyle w:val="Grilledutableau"/>
        <w:tblW w:w="0" w:type="auto"/>
        <w:tblLook w:val="04A0" w:firstRow="1" w:lastRow="0" w:firstColumn="1" w:lastColumn="0" w:noHBand="0" w:noVBand="1"/>
      </w:tblPr>
      <w:tblGrid>
        <w:gridCol w:w="1809"/>
        <w:gridCol w:w="7784"/>
      </w:tblGrid>
      <w:tr w:rsidR="00BA6990" w:rsidRPr="00BA6990" w14:paraId="07E2A728" w14:textId="77777777" w:rsidTr="00BA6990">
        <w:trPr>
          <w:tblHeader/>
        </w:trPr>
        <w:tc>
          <w:tcPr>
            <w:tcW w:w="0" w:type="auto"/>
            <w:hideMark/>
          </w:tcPr>
          <w:p w14:paraId="3251CE47"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Date</w:t>
            </w:r>
          </w:p>
        </w:tc>
        <w:tc>
          <w:tcPr>
            <w:tcW w:w="0" w:type="auto"/>
            <w:hideMark/>
          </w:tcPr>
          <w:p w14:paraId="07634F37"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Régime</w:t>
            </w:r>
          </w:p>
        </w:tc>
      </w:tr>
      <w:tr w:rsidR="00BA6990" w:rsidRPr="00BA6990" w14:paraId="0D402130" w14:textId="77777777" w:rsidTr="00BA6990">
        <w:tc>
          <w:tcPr>
            <w:tcW w:w="0" w:type="auto"/>
            <w:hideMark/>
          </w:tcPr>
          <w:p w14:paraId="1D336986" w14:textId="77777777" w:rsidR="00BA6990" w:rsidRPr="00BA6990" w:rsidRDefault="00BA6990" w:rsidP="00BA6990">
            <w:pPr>
              <w:jc w:val="left"/>
              <w:rPr>
                <w:rFonts w:ascii="Calibri" w:hAnsi="Calibri" w:cs="Calibri"/>
                <w:sz w:val="20"/>
              </w:rPr>
            </w:pPr>
            <w:r w:rsidRPr="00BA6990">
              <w:rPr>
                <w:rFonts w:ascii="Calibri" w:hAnsi="Calibri" w:cs="Calibri"/>
                <w:b/>
                <w:bCs/>
                <w:sz w:val="20"/>
              </w:rPr>
              <w:t>11 juin 2026</w:t>
            </w:r>
          </w:p>
        </w:tc>
        <w:tc>
          <w:tcPr>
            <w:tcW w:w="0" w:type="auto"/>
            <w:hideMark/>
          </w:tcPr>
          <w:p w14:paraId="5863F1CD" w14:textId="77777777" w:rsidR="00BA6990" w:rsidRPr="00BA6990" w:rsidRDefault="00BA6990" w:rsidP="00BA6990">
            <w:pPr>
              <w:jc w:val="left"/>
              <w:rPr>
                <w:rFonts w:ascii="Calibri" w:hAnsi="Calibri" w:cs="Calibri"/>
                <w:sz w:val="20"/>
              </w:rPr>
            </w:pPr>
            <w:r w:rsidRPr="00BA6990">
              <w:rPr>
                <w:rFonts w:ascii="Calibri" w:hAnsi="Calibri" w:cs="Calibri"/>
                <w:sz w:val="20"/>
              </w:rPr>
              <w:t>Certaines dispositions relatives aux organismes d’évaluation de la conformité sont applicables</w:t>
            </w:r>
          </w:p>
        </w:tc>
      </w:tr>
      <w:tr w:rsidR="00BA6990" w:rsidRPr="00BA6990" w14:paraId="12482D63" w14:textId="77777777" w:rsidTr="00BA6990">
        <w:tc>
          <w:tcPr>
            <w:tcW w:w="0" w:type="auto"/>
            <w:hideMark/>
          </w:tcPr>
          <w:p w14:paraId="7045EE80" w14:textId="77777777" w:rsidR="00BA6990" w:rsidRPr="00BA6990" w:rsidRDefault="00BA6990" w:rsidP="00BA6990">
            <w:pPr>
              <w:jc w:val="left"/>
              <w:rPr>
                <w:rFonts w:ascii="Calibri" w:hAnsi="Calibri" w:cs="Calibri"/>
                <w:sz w:val="20"/>
              </w:rPr>
            </w:pPr>
            <w:r w:rsidRPr="00BA6990">
              <w:rPr>
                <w:rFonts w:ascii="Calibri" w:hAnsi="Calibri" w:cs="Calibri"/>
                <w:b/>
                <w:bCs/>
                <w:sz w:val="20"/>
              </w:rPr>
              <w:t>11 septembre 2026</w:t>
            </w:r>
          </w:p>
        </w:tc>
        <w:tc>
          <w:tcPr>
            <w:tcW w:w="0" w:type="auto"/>
            <w:hideMark/>
          </w:tcPr>
          <w:p w14:paraId="45DB89F4" w14:textId="77777777" w:rsidR="00BA6990" w:rsidRPr="00BA6990" w:rsidRDefault="00BA6990" w:rsidP="00BA6990">
            <w:pPr>
              <w:jc w:val="left"/>
              <w:rPr>
                <w:rFonts w:ascii="Calibri" w:hAnsi="Calibri" w:cs="Calibri"/>
                <w:sz w:val="20"/>
              </w:rPr>
            </w:pPr>
            <w:r w:rsidRPr="00BA6990">
              <w:rPr>
                <w:rFonts w:ascii="Calibri" w:hAnsi="Calibri" w:cs="Calibri"/>
                <w:sz w:val="20"/>
              </w:rPr>
              <w:t>Application des obligations de signalement prévues à l’article 14</w:t>
            </w:r>
          </w:p>
        </w:tc>
      </w:tr>
      <w:tr w:rsidR="00BA6990" w:rsidRPr="00BA6990" w14:paraId="20B67B67" w14:textId="77777777" w:rsidTr="00BA6990">
        <w:tc>
          <w:tcPr>
            <w:tcW w:w="0" w:type="auto"/>
            <w:hideMark/>
          </w:tcPr>
          <w:p w14:paraId="7601D6F9" w14:textId="77777777" w:rsidR="00BA6990" w:rsidRPr="00BA6990" w:rsidRDefault="00BA6990" w:rsidP="00BA6990">
            <w:pPr>
              <w:jc w:val="left"/>
              <w:rPr>
                <w:rFonts w:ascii="Calibri" w:hAnsi="Calibri" w:cs="Calibri"/>
                <w:sz w:val="20"/>
              </w:rPr>
            </w:pPr>
            <w:r w:rsidRPr="00BA6990">
              <w:rPr>
                <w:rFonts w:ascii="Calibri" w:hAnsi="Calibri" w:cs="Calibri"/>
                <w:b/>
                <w:bCs/>
                <w:sz w:val="20"/>
              </w:rPr>
              <w:t>11 décembre 2027</w:t>
            </w:r>
          </w:p>
        </w:tc>
        <w:tc>
          <w:tcPr>
            <w:tcW w:w="0" w:type="auto"/>
            <w:hideMark/>
          </w:tcPr>
          <w:p w14:paraId="3FA10E83" w14:textId="77777777" w:rsidR="00BA6990" w:rsidRPr="00BA6990" w:rsidRDefault="00BA6990" w:rsidP="00BA6990">
            <w:pPr>
              <w:jc w:val="left"/>
              <w:rPr>
                <w:rFonts w:ascii="Calibri" w:hAnsi="Calibri" w:cs="Calibri"/>
                <w:sz w:val="20"/>
              </w:rPr>
            </w:pPr>
            <w:r w:rsidRPr="00BA6990">
              <w:rPr>
                <w:rFonts w:ascii="Calibri" w:hAnsi="Calibri" w:cs="Calibri"/>
                <w:sz w:val="20"/>
              </w:rPr>
              <w:t>Application générale du règlement</w:t>
            </w:r>
          </w:p>
        </w:tc>
      </w:tr>
    </w:tbl>
    <w:p w14:paraId="13A8E0A8" w14:textId="77777777" w:rsidR="00BA6990" w:rsidRPr="00BA6990" w:rsidRDefault="00BA6990" w:rsidP="00BA6990">
      <w:pPr>
        <w:spacing w:after="0" w:line="240" w:lineRule="auto"/>
        <w:rPr>
          <w:b/>
          <w:bCs/>
        </w:rPr>
      </w:pPr>
      <w:r w:rsidRPr="00BA6990">
        <w:rPr>
          <w:b/>
          <w:bCs/>
        </w:rPr>
        <w:t>Exemple</w:t>
      </w:r>
    </w:p>
    <w:p w14:paraId="50BF5663" w14:textId="77777777" w:rsidR="00BA6990" w:rsidRPr="00BA6990" w:rsidRDefault="00BA6990" w:rsidP="00BA6990">
      <w:pPr>
        <w:spacing w:after="0" w:line="240" w:lineRule="auto"/>
      </w:pPr>
      <w:r w:rsidRPr="00BA6990">
        <w:t>Un fabricant commercialise un objet connecté comportant un logiciel.</w:t>
      </w:r>
    </w:p>
    <w:p w14:paraId="5761E722" w14:textId="77777777" w:rsidR="00BA6990" w:rsidRPr="00BA6990" w:rsidRDefault="00BA6990" w:rsidP="00BA6990">
      <w:pPr>
        <w:spacing w:after="0" w:line="240" w:lineRule="auto"/>
      </w:pPr>
      <w:r w:rsidRPr="00BA6990">
        <w:t xml:space="preserve">Le CRA vise progressivement à lui imposer une véritable logique de </w:t>
      </w:r>
      <w:r w:rsidRPr="00BA6990">
        <w:rPr>
          <w:b/>
          <w:bCs/>
        </w:rPr>
        <w:t>cybersécurité du produit sur son cycle de vie</w:t>
      </w:r>
      <w:r w:rsidRPr="00BA6990">
        <w:t>.</w:t>
      </w:r>
    </w:p>
    <w:p w14:paraId="61ECF504" w14:textId="77777777" w:rsidR="00BA6990" w:rsidRPr="00BA6990" w:rsidRDefault="00BA6990" w:rsidP="00BA6990">
      <w:pPr>
        <w:spacing w:after="0" w:line="240" w:lineRule="auto"/>
        <w:rPr>
          <w:b/>
          <w:bCs/>
        </w:rPr>
      </w:pPr>
      <w:r w:rsidRPr="00BA6990">
        <w:rPr>
          <w:b/>
          <w:bCs/>
        </w:rPr>
        <w:t>Contre-exemple</w:t>
      </w:r>
    </w:p>
    <w:p w14:paraId="5A808958" w14:textId="27236E44" w:rsidR="00BA6990" w:rsidRPr="00BA6990" w:rsidRDefault="00BA6990" w:rsidP="00BA6990">
      <w:pPr>
        <w:spacing w:after="0" w:line="240" w:lineRule="auto"/>
      </w:pPr>
      <w:r w:rsidRPr="00BA6990">
        <w:t xml:space="preserve">Au </w:t>
      </w:r>
      <w:r w:rsidRPr="00BA6990">
        <w:rPr>
          <w:b/>
          <w:bCs/>
        </w:rPr>
        <w:t>12 août 2026</w:t>
      </w:r>
      <w:r w:rsidRPr="00BA6990">
        <w:t>, il serait faux d’écrire</w:t>
      </w:r>
      <w:r>
        <w:t> :</w:t>
      </w:r>
    </w:p>
    <w:p w14:paraId="1021EE95" w14:textId="1820C2D4" w:rsidR="00BA6990" w:rsidRPr="00BA6990" w:rsidRDefault="00BA6990" w:rsidP="00BA6990">
      <w:pPr>
        <w:spacing w:after="0" w:line="240" w:lineRule="auto"/>
      </w:pPr>
      <w:r>
        <w:t>« </w:t>
      </w:r>
      <w:r w:rsidRPr="00BA6990">
        <w:t>Toutes les obligations générales du CRA sont déjà pleinement applicables.</w:t>
      </w:r>
      <w:r>
        <w:t> »</w:t>
      </w:r>
    </w:p>
    <w:p w14:paraId="00CA760B" w14:textId="77777777" w:rsidR="00BA6990" w:rsidRPr="00BA6990" w:rsidRDefault="00BA6990" w:rsidP="00BA6990">
      <w:pPr>
        <w:spacing w:after="0" w:line="240" w:lineRule="auto"/>
      </w:pPr>
      <w:r w:rsidRPr="00BA6990">
        <w:t xml:space="preserve">La majorité s’appliquera le </w:t>
      </w:r>
      <w:r w:rsidRPr="00BA6990">
        <w:rPr>
          <w:b/>
          <w:bCs/>
        </w:rPr>
        <w:t>11 décembre 2027</w:t>
      </w:r>
      <w:r w:rsidRPr="00BA6990">
        <w:t>.</w:t>
      </w:r>
    </w:p>
    <w:p w14:paraId="721F220A" w14:textId="77777777" w:rsidR="00BA6990" w:rsidRPr="00BA6990" w:rsidRDefault="00BA6990" w:rsidP="00BA6990">
      <w:pPr>
        <w:spacing w:after="0" w:line="240" w:lineRule="auto"/>
      </w:pPr>
      <w:r w:rsidRPr="00BA6990">
        <w:pict w14:anchorId="6759DB48">
          <v:rect id="_x0000_i1554" style="width:0;height:1.5pt" o:hralign="center" o:hrstd="t" o:hr="t" fillcolor="#a0a0a0" stroked="f"/>
        </w:pict>
      </w:r>
    </w:p>
    <w:p w14:paraId="2F69D39E" w14:textId="77777777" w:rsidR="00BA6990" w:rsidRPr="00BA6990" w:rsidRDefault="00BA6990" w:rsidP="00BA6990">
      <w:pPr>
        <w:pStyle w:val="Titre1"/>
      </w:pPr>
      <w:r w:rsidRPr="00BA6990">
        <w:t>27. La directive NIS2</w:t>
      </w:r>
    </w:p>
    <w:p w14:paraId="09E82EB1" w14:textId="48222635" w:rsidR="00BA6990" w:rsidRPr="00BA6990" w:rsidRDefault="00BA6990" w:rsidP="00BA6990">
      <w:pPr>
        <w:spacing w:after="0" w:line="240" w:lineRule="auto"/>
      </w:pPr>
      <w:r w:rsidRPr="00BA6990">
        <w:t xml:space="preserve">La directive </w:t>
      </w:r>
      <w:r w:rsidRPr="00BA6990">
        <w:rPr>
          <w:b/>
          <w:bCs/>
        </w:rPr>
        <w:t xml:space="preserve">NIS2 </w:t>
      </w:r>
      <w:r>
        <w:rPr>
          <w:b/>
          <w:bCs/>
        </w:rPr>
        <w:t>-</w:t>
      </w:r>
      <w:r w:rsidRPr="00BA6990">
        <w:rPr>
          <w:b/>
          <w:bCs/>
        </w:rPr>
        <w:t xml:space="preserve"> Network and Information Security 2</w:t>
      </w:r>
      <w:r w:rsidRPr="00BA6990">
        <w:t xml:space="preserve">, directive (UE) 2022/2555, vise à renforcer les obligations de cybersécurité d’un nombre beaucoup plus important d’organisations considérées notamment comme </w:t>
      </w:r>
      <w:r w:rsidRPr="00BA6990">
        <w:rPr>
          <w:b/>
          <w:bCs/>
        </w:rPr>
        <w:t>entités essentielles</w:t>
      </w:r>
      <w:r w:rsidRPr="00BA6990">
        <w:t xml:space="preserve"> ou </w:t>
      </w:r>
      <w:r w:rsidRPr="00BA6990">
        <w:rPr>
          <w:b/>
          <w:bCs/>
        </w:rPr>
        <w:t>entités importantes</w:t>
      </w:r>
      <w:r w:rsidRPr="00BA6990">
        <w:t>.</w:t>
      </w:r>
    </w:p>
    <w:p w14:paraId="2B53EB0F" w14:textId="527F831E" w:rsidR="00BA6990" w:rsidRPr="00BA6990" w:rsidRDefault="00BA6990" w:rsidP="00BA6990">
      <w:pPr>
        <w:spacing w:after="0" w:line="240" w:lineRule="auto"/>
      </w:pPr>
      <w:r w:rsidRPr="00BA6990">
        <w:t>Elle prévoit en particulier des exigences relatives</w:t>
      </w:r>
      <w:r>
        <w:t> :</w:t>
      </w:r>
    </w:p>
    <w:p w14:paraId="4D6D5F1D" w14:textId="2BDDE6A9" w:rsidR="00BA6990" w:rsidRPr="00BA6990" w:rsidRDefault="00BA6990">
      <w:pPr>
        <w:numPr>
          <w:ilvl w:val="0"/>
          <w:numId w:val="27"/>
        </w:numPr>
        <w:spacing w:after="0" w:line="240" w:lineRule="auto"/>
      </w:pPr>
      <w:r w:rsidRPr="00BA6990">
        <w:t>à la gestion des risques</w:t>
      </w:r>
      <w:r>
        <w:t> ;</w:t>
      </w:r>
    </w:p>
    <w:p w14:paraId="77E6AC01" w14:textId="7F5C4D78" w:rsidR="00BA6990" w:rsidRPr="00BA6990" w:rsidRDefault="00BA6990">
      <w:pPr>
        <w:numPr>
          <w:ilvl w:val="0"/>
          <w:numId w:val="27"/>
        </w:numPr>
        <w:spacing w:after="0" w:line="240" w:lineRule="auto"/>
      </w:pPr>
      <w:r w:rsidRPr="00BA6990">
        <w:t>à la gouvernance</w:t>
      </w:r>
      <w:r>
        <w:t> ;</w:t>
      </w:r>
    </w:p>
    <w:p w14:paraId="6761A5B6" w14:textId="22DB2C12" w:rsidR="00BA6990" w:rsidRPr="00BA6990" w:rsidRDefault="00BA6990">
      <w:pPr>
        <w:numPr>
          <w:ilvl w:val="0"/>
          <w:numId w:val="27"/>
        </w:numPr>
        <w:spacing w:after="0" w:line="240" w:lineRule="auto"/>
      </w:pPr>
      <w:r w:rsidRPr="00BA6990">
        <w:t>aux incidents</w:t>
      </w:r>
      <w:r>
        <w:t> ;</w:t>
      </w:r>
    </w:p>
    <w:p w14:paraId="281F20FE" w14:textId="3BC814B3" w:rsidR="00BA6990" w:rsidRPr="00BA6990" w:rsidRDefault="00BA6990">
      <w:pPr>
        <w:numPr>
          <w:ilvl w:val="0"/>
          <w:numId w:val="27"/>
        </w:numPr>
        <w:spacing w:after="0" w:line="240" w:lineRule="auto"/>
      </w:pPr>
      <w:r w:rsidRPr="00BA6990">
        <w:t>à la continuité</w:t>
      </w:r>
      <w:r>
        <w:t> ;</w:t>
      </w:r>
    </w:p>
    <w:p w14:paraId="4D417D00" w14:textId="77777777" w:rsidR="00BA6990" w:rsidRPr="00BA6990" w:rsidRDefault="00BA6990">
      <w:pPr>
        <w:numPr>
          <w:ilvl w:val="0"/>
          <w:numId w:val="27"/>
        </w:numPr>
        <w:spacing w:after="0" w:line="240" w:lineRule="auto"/>
      </w:pPr>
      <w:r w:rsidRPr="00BA6990">
        <w:t>à la sécurité des chaînes d’approvisionnement.</w:t>
      </w:r>
    </w:p>
    <w:p w14:paraId="646542D6" w14:textId="77777777" w:rsidR="00BA6990" w:rsidRPr="00BA6990" w:rsidRDefault="00BA6990" w:rsidP="00BA6990">
      <w:pPr>
        <w:spacing w:after="0" w:line="240" w:lineRule="auto"/>
        <w:rPr>
          <w:b/>
          <w:bCs/>
        </w:rPr>
      </w:pPr>
      <w:r w:rsidRPr="00BA6990">
        <w:rPr>
          <w:b/>
          <w:bCs/>
        </w:rPr>
        <w:t>Situation française au 12 août 2026</w:t>
      </w:r>
    </w:p>
    <w:p w14:paraId="1BC203C8" w14:textId="77777777" w:rsidR="00BA6990" w:rsidRPr="00BA6990" w:rsidRDefault="00BA6990" w:rsidP="00BA6990">
      <w:pPr>
        <w:spacing w:after="0" w:line="240" w:lineRule="auto"/>
      </w:pPr>
      <w:r w:rsidRPr="00BA6990">
        <w:t xml:space="preserve">La transposition française n’est </w:t>
      </w:r>
      <w:r w:rsidRPr="00BA6990">
        <w:rPr>
          <w:b/>
          <w:bCs/>
        </w:rPr>
        <w:t>toujours pas achevée</w:t>
      </w:r>
      <w:r w:rsidRPr="00BA6990">
        <w:t xml:space="preserve"> à cette date.</w:t>
      </w:r>
    </w:p>
    <w:p w14:paraId="7D17C2AE" w14:textId="77777777" w:rsidR="00BA6990" w:rsidRPr="00BA6990" w:rsidRDefault="00BA6990" w:rsidP="00BA6990">
      <w:pPr>
        <w:spacing w:after="0" w:line="240" w:lineRule="auto"/>
      </w:pPr>
      <w:r w:rsidRPr="00BA6990">
        <w:t xml:space="preserve">Le projet de loi relatif à la résilience des infrastructures critiques et au renforcement de la cybersécurité a été adopté par le Sénat en mars 2025 puis examiné par une commission spéciale de l’Assemblée nationale, mais le dossier législatif officiel le situe toujours en </w:t>
      </w:r>
      <w:r w:rsidRPr="00BA6990">
        <w:rPr>
          <w:b/>
          <w:bCs/>
        </w:rPr>
        <w:t>première lecture à l’Assemblée nationale</w:t>
      </w:r>
      <w:r w:rsidRPr="00BA6990">
        <w:t>.</w:t>
      </w:r>
    </w:p>
    <w:p w14:paraId="139481CD" w14:textId="77777777" w:rsidR="00BA6990" w:rsidRPr="00BA6990" w:rsidRDefault="00BA6990" w:rsidP="00BA6990">
      <w:pPr>
        <w:spacing w:after="0" w:line="240" w:lineRule="auto"/>
      </w:pPr>
      <w:r w:rsidRPr="00BA6990">
        <w:t xml:space="preserve">Une question parlementaire publiée le </w:t>
      </w:r>
      <w:r w:rsidRPr="00BA6990">
        <w:rPr>
          <w:b/>
          <w:bCs/>
        </w:rPr>
        <w:t>21 juillet 2026</w:t>
      </w:r>
      <w:r w:rsidRPr="00BA6990">
        <w:t xml:space="preserve"> constatait encore l’absence d’achèvement de la transposition.</w:t>
      </w:r>
    </w:p>
    <w:p w14:paraId="4344613A" w14:textId="77777777" w:rsidR="00BA6990" w:rsidRPr="00BA6990" w:rsidRDefault="00BA6990" w:rsidP="00BA6990">
      <w:pPr>
        <w:spacing w:after="0" w:line="240" w:lineRule="auto"/>
        <w:rPr>
          <w:b/>
          <w:bCs/>
        </w:rPr>
      </w:pPr>
      <w:r w:rsidRPr="00BA6990">
        <w:rPr>
          <w:b/>
          <w:bCs/>
        </w:rPr>
        <w:t>Conséquence</w:t>
      </w:r>
    </w:p>
    <w:p w14:paraId="3152BA0C" w14:textId="2E57696C" w:rsidR="00BA6990" w:rsidRPr="00BA6990" w:rsidRDefault="00BA6990" w:rsidP="00BA6990">
      <w:pPr>
        <w:spacing w:after="0" w:line="240" w:lineRule="auto"/>
      </w:pPr>
      <w:r w:rsidRPr="00BA6990">
        <w:t>Il faut distinguer</w:t>
      </w:r>
      <w:r>
        <w:t> :</w:t>
      </w:r>
    </w:p>
    <w:p w14:paraId="4DB83F3E" w14:textId="77777777" w:rsidR="00BA6990" w:rsidRPr="00BA6990" w:rsidRDefault="00BA6990" w:rsidP="00BA6990">
      <w:pPr>
        <w:spacing w:after="0" w:line="240" w:lineRule="auto"/>
      </w:pPr>
      <w:r w:rsidRPr="00BA6990">
        <w:rPr>
          <w:b/>
          <w:bCs/>
        </w:rPr>
        <w:t>directive européenne existante et obligations qu’elle annonce</w:t>
      </w:r>
    </w:p>
    <w:p w14:paraId="305F020B" w14:textId="0540D5C7" w:rsidR="00BA6990" w:rsidRPr="00BA6990" w:rsidRDefault="00BA6990" w:rsidP="00BA6990">
      <w:pPr>
        <w:spacing w:after="0" w:line="240" w:lineRule="auto"/>
      </w:pPr>
      <w:r w:rsidRPr="00BA6990">
        <w:t>de</w:t>
      </w:r>
      <w:r>
        <w:t> :</w:t>
      </w:r>
    </w:p>
    <w:p w14:paraId="47DE35A4" w14:textId="77777777" w:rsidR="00BA6990" w:rsidRPr="00BA6990" w:rsidRDefault="00BA6990" w:rsidP="00BA6990">
      <w:pPr>
        <w:spacing w:after="0" w:line="240" w:lineRule="auto"/>
      </w:pPr>
      <w:r w:rsidRPr="00BA6990">
        <w:rPr>
          <w:b/>
          <w:bCs/>
        </w:rPr>
        <w:t>obligations nationales effectivement transposées et applicables en France.</w:t>
      </w:r>
    </w:p>
    <w:p w14:paraId="32BC9FA8" w14:textId="77777777" w:rsidR="00BA6990" w:rsidRPr="00BA6990" w:rsidRDefault="00BA6990" w:rsidP="00BA6990">
      <w:pPr>
        <w:spacing w:after="0" w:line="240" w:lineRule="auto"/>
        <w:rPr>
          <w:b/>
          <w:bCs/>
        </w:rPr>
      </w:pPr>
      <w:r w:rsidRPr="00BA6990">
        <w:rPr>
          <w:b/>
          <w:bCs/>
        </w:rPr>
        <w:t>Contre-exemple</w:t>
      </w:r>
    </w:p>
    <w:p w14:paraId="0945CA06" w14:textId="33F868EB" w:rsidR="00BA6990" w:rsidRPr="00BA6990" w:rsidRDefault="00BA6990" w:rsidP="00BA6990">
      <w:pPr>
        <w:spacing w:after="0" w:line="240" w:lineRule="auto"/>
      </w:pPr>
      <w:r w:rsidRPr="00BA6990">
        <w:t>Il serait juridiquement incorrect d’affirmer au 12 août 2026</w:t>
      </w:r>
      <w:r>
        <w:t> :</w:t>
      </w:r>
    </w:p>
    <w:p w14:paraId="5564016D" w14:textId="77004FCA" w:rsidR="00BA6990" w:rsidRPr="00BA6990" w:rsidRDefault="00BA6990" w:rsidP="00BA6990">
      <w:pPr>
        <w:spacing w:after="0" w:line="240" w:lineRule="auto"/>
      </w:pPr>
      <w:r>
        <w:t>« </w:t>
      </w:r>
      <w:r w:rsidRPr="00BA6990">
        <w:t>La loi française NIS2 est en vigueur et toutes les entreprises concernées doivent déjà notifier leurs incidents sur le fondement de cette nouvelle loi.</w:t>
      </w:r>
      <w:r>
        <w:t> »</w:t>
      </w:r>
    </w:p>
    <w:p w14:paraId="789783BE" w14:textId="77777777" w:rsidR="00BA6990" w:rsidRPr="00BA6990" w:rsidRDefault="00BA6990" w:rsidP="00BA6990">
      <w:pPr>
        <w:spacing w:after="0" w:line="240" w:lineRule="auto"/>
      </w:pPr>
      <w:r w:rsidRPr="00BA6990">
        <w:t>La préparation à NIS2 est recommandée et les futures obligations sont largement connues, mais la transposition n’est pas encore achevée.</w:t>
      </w:r>
    </w:p>
    <w:p w14:paraId="67A6055C" w14:textId="77777777" w:rsidR="00BA6990" w:rsidRPr="00BA6990" w:rsidRDefault="00BA6990" w:rsidP="00BA6990">
      <w:pPr>
        <w:spacing w:after="0" w:line="240" w:lineRule="auto"/>
      </w:pPr>
      <w:r w:rsidRPr="00BA6990">
        <w:pict w14:anchorId="7D3E4640">
          <v:rect id="_x0000_i1555" style="width:0;height:1.5pt" o:hralign="center" o:hrstd="t" o:hr="t" fillcolor="#a0a0a0" stroked="f"/>
        </w:pict>
      </w:r>
    </w:p>
    <w:p w14:paraId="672885A4" w14:textId="77777777" w:rsidR="00BA6990" w:rsidRPr="00BA6990" w:rsidRDefault="00BA6990" w:rsidP="00BA6990">
      <w:pPr>
        <w:pStyle w:val="Titre1"/>
      </w:pPr>
      <w:r w:rsidRPr="00BA6990">
        <w:t>28. DORA</w:t>
      </w:r>
    </w:p>
    <w:p w14:paraId="189BE203" w14:textId="3CA927DB" w:rsidR="00BA6990" w:rsidRPr="00BA6990" w:rsidRDefault="00BA6990" w:rsidP="00BA6990">
      <w:pPr>
        <w:spacing w:after="0" w:line="240" w:lineRule="auto"/>
      </w:pPr>
      <w:r w:rsidRPr="00BA6990">
        <w:t xml:space="preserve">Le règlement </w:t>
      </w:r>
      <w:r w:rsidRPr="00BA6990">
        <w:rPr>
          <w:b/>
          <w:bCs/>
        </w:rPr>
        <w:t xml:space="preserve">DORA </w:t>
      </w:r>
      <w:r>
        <w:rPr>
          <w:b/>
          <w:bCs/>
        </w:rPr>
        <w:t>-</w:t>
      </w:r>
      <w:r w:rsidRPr="00BA6990">
        <w:rPr>
          <w:b/>
          <w:bCs/>
        </w:rPr>
        <w:t xml:space="preserve"> Digital Operational Resilience Act</w:t>
      </w:r>
      <w:r w:rsidRPr="00BA6990">
        <w:t xml:space="preserve">, règlement (UE) 2022/2554, instaure un régime spécifique de </w:t>
      </w:r>
      <w:r w:rsidRPr="00BA6990">
        <w:rPr>
          <w:b/>
          <w:bCs/>
        </w:rPr>
        <w:t>résilience opérationnelle numérique du secteur financier</w:t>
      </w:r>
      <w:r w:rsidRPr="00BA6990">
        <w:t>.</w:t>
      </w:r>
    </w:p>
    <w:p w14:paraId="2F3A431D" w14:textId="65CC41DA" w:rsidR="00BA6990" w:rsidRPr="00BA6990" w:rsidRDefault="00BA6990" w:rsidP="00BA6990">
      <w:pPr>
        <w:spacing w:after="0" w:line="240" w:lineRule="auto"/>
      </w:pPr>
      <w:r w:rsidRPr="00BA6990">
        <w:t>Il concerne notamment</w:t>
      </w:r>
      <w:r>
        <w:t> :</w:t>
      </w:r>
    </w:p>
    <w:p w14:paraId="692D87F3" w14:textId="70F80F6D" w:rsidR="00BA6990" w:rsidRPr="00BA6990" w:rsidRDefault="00BA6990">
      <w:pPr>
        <w:numPr>
          <w:ilvl w:val="0"/>
          <w:numId w:val="28"/>
        </w:numPr>
        <w:spacing w:after="0" w:line="240" w:lineRule="auto"/>
      </w:pPr>
      <w:r w:rsidRPr="00BA6990">
        <w:t>gestion des risques liés aux technologies de l’information</w:t>
      </w:r>
      <w:r>
        <w:t> ;</w:t>
      </w:r>
    </w:p>
    <w:p w14:paraId="12C55C02" w14:textId="5622D3F9" w:rsidR="00BA6990" w:rsidRPr="00BA6990" w:rsidRDefault="00BA6990">
      <w:pPr>
        <w:numPr>
          <w:ilvl w:val="0"/>
          <w:numId w:val="28"/>
        </w:numPr>
        <w:spacing w:after="0" w:line="240" w:lineRule="auto"/>
      </w:pPr>
      <w:r w:rsidRPr="00BA6990">
        <w:t>gestion et notification de certains incidents</w:t>
      </w:r>
      <w:r>
        <w:t> ;</w:t>
      </w:r>
    </w:p>
    <w:p w14:paraId="38676D54" w14:textId="36FBF09F" w:rsidR="00BA6990" w:rsidRPr="00BA6990" w:rsidRDefault="00BA6990">
      <w:pPr>
        <w:numPr>
          <w:ilvl w:val="0"/>
          <w:numId w:val="28"/>
        </w:numPr>
        <w:spacing w:after="0" w:line="240" w:lineRule="auto"/>
      </w:pPr>
      <w:r w:rsidRPr="00BA6990">
        <w:t>tests de résilience</w:t>
      </w:r>
      <w:r>
        <w:t> ;</w:t>
      </w:r>
    </w:p>
    <w:p w14:paraId="72D9F69F" w14:textId="23A2FFF3" w:rsidR="00BA6990" w:rsidRPr="00BA6990" w:rsidRDefault="00BA6990">
      <w:pPr>
        <w:numPr>
          <w:ilvl w:val="0"/>
          <w:numId w:val="28"/>
        </w:numPr>
        <w:spacing w:after="0" w:line="240" w:lineRule="auto"/>
      </w:pPr>
      <w:r w:rsidRPr="00BA6990">
        <w:t>risques liés aux prestataires informatiques</w:t>
      </w:r>
      <w:r>
        <w:t> ;</w:t>
      </w:r>
    </w:p>
    <w:p w14:paraId="2ED71A10" w14:textId="77777777" w:rsidR="00BA6990" w:rsidRPr="00BA6990" w:rsidRDefault="00BA6990">
      <w:pPr>
        <w:numPr>
          <w:ilvl w:val="0"/>
          <w:numId w:val="28"/>
        </w:numPr>
        <w:spacing w:after="0" w:line="240" w:lineRule="auto"/>
      </w:pPr>
      <w:r w:rsidRPr="00BA6990">
        <w:t>supervision de certains prestataires technologiques critiques.</w:t>
      </w:r>
    </w:p>
    <w:p w14:paraId="0D0FABA9" w14:textId="77777777" w:rsidR="00BA6990" w:rsidRPr="00BA6990" w:rsidRDefault="00BA6990" w:rsidP="00BA6990">
      <w:pPr>
        <w:spacing w:after="0" w:line="240" w:lineRule="auto"/>
      </w:pPr>
      <w:r w:rsidRPr="00BA6990">
        <w:t xml:space="preserve">Il est applicable depuis le </w:t>
      </w:r>
      <w:r w:rsidRPr="00BA6990">
        <w:rPr>
          <w:b/>
          <w:bCs/>
        </w:rPr>
        <w:t>17 janvier 2025</w:t>
      </w:r>
      <w:r w:rsidRPr="00BA6990">
        <w:t>.</w:t>
      </w:r>
    </w:p>
    <w:p w14:paraId="2D392FB0" w14:textId="77777777" w:rsidR="00BA6990" w:rsidRPr="00BA6990" w:rsidRDefault="00BA6990" w:rsidP="00BA6990">
      <w:pPr>
        <w:spacing w:after="0" w:line="240" w:lineRule="auto"/>
        <w:rPr>
          <w:b/>
          <w:bCs/>
        </w:rPr>
      </w:pPr>
      <w:r w:rsidRPr="00BA6990">
        <w:rPr>
          <w:b/>
          <w:bCs/>
        </w:rPr>
        <w:t>Point essentiel</w:t>
      </w:r>
    </w:p>
    <w:p w14:paraId="05E73CBF" w14:textId="77777777" w:rsidR="00BA6990" w:rsidRPr="00BA6990" w:rsidRDefault="00BA6990" w:rsidP="00BA6990">
      <w:pPr>
        <w:spacing w:after="0" w:line="240" w:lineRule="auto"/>
      </w:pPr>
      <w:r w:rsidRPr="00BA6990">
        <w:t xml:space="preserve">DORA est </w:t>
      </w:r>
      <w:r w:rsidRPr="00BA6990">
        <w:rPr>
          <w:b/>
          <w:bCs/>
        </w:rPr>
        <w:t>sectoriel</w:t>
      </w:r>
      <w:r w:rsidRPr="00BA6990">
        <w:t>.</w:t>
      </w:r>
    </w:p>
    <w:p w14:paraId="13121BA5" w14:textId="77777777" w:rsidR="00BA6990" w:rsidRPr="00BA6990" w:rsidRDefault="00BA6990" w:rsidP="00BA6990">
      <w:pPr>
        <w:spacing w:after="0" w:line="240" w:lineRule="auto"/>
      </w:pPr>
      <w:r w:rsidRPr="00BA6990">
        <w:t>Il ne faut pas l’appliquer indistinctement à toutes les PME.</w:t>
      </w:r>
    </w:p>
    <w:p w14:paraId="38BB3B85" w14:textId="77777777" w:rsidR="00BA6990" w:rsidRPr="00BA6990" w:rsidRDefault="00BA6990" w:rsidP="00BA6990">
      <w:pPr>
        <w:spacing w:after="0" w:line="240" w:lineRule="auto"/>
      </w:pPr>
      <w:r w:rsidRPr="00BA6990">
        <w:pict w14:anchorId="5919F112">
          <v:rect id="_x0000_i1556" style="width:0;height:1.5pt" o:hralign="center" o:hrstd="t" o:hr="t" fillcolor="#a0a0a0" stroked="f"/>
        </w:pict>
      </w:r>
    </w:p>
    <w:p w14:paraId="01E72819" w14:textId="77777777" w:rsidR="00BA6990" w:rsidRPr="00BA6990" w:rsidRDefault="00BA6990" w:rsidP="00BA6990">
      <w:pPr>
        <w:pStyle w:val="Titre1"/>
      </w:pPr>
      <w:r w:rsidRPr="00BA6990">
        <w:t>29. L’European Accessibility Act</w:t>
      </w:r>
    </w:p>
    <w:p w14:paraId="1BFA0533" w14:textId="77777777" w:rsidR="00BA6990" w:rsidRPr="00BA6990" w:rsidRDefault="00BA6990" w:rsidP="00BA6990">
      <w:pPr>
        <w:spacing w:after="0" w:line="240" w:lineRule="auto"/>
      </w:pPr>
      <w:r w:rsidRPr="00BA6990">
        <w:t>L’</w:t>
      </w:r>
      <w:r w:rsidRPr="00BA6990">
        <w:rPr>
          <w:b/>
          <w:bCs/>
        </w:rPr>
        <w:t>European Accessibility Act (EAA)</w:t>
      </w:r>
      <w:r w:rsidRPr="00BA6990">
        <w:t xml:space="preserve"> résulte de la directive (UE) 2019/882 sur l’accessibilité des produits et services.</w:t>
      </w:r>
    </w:p>
    <w:p w14:paraId="61A63F42" w14:textId="77BC81E4" w:rsidR="00BA6990" w:rsidRPr="00BA6990" w:rsidRDefault="00BA6990" w:rsidP="00BA6990">
      <w:pPr>
        <w:spacing w:after="0" w:line="240" w:lineRule="auto"/>
      </w:pPr>
      <w:r w:rsidRPr="00BA6990">
        <w:t xml:space="preserve">Les règles nationales de transposition doivent être appliquées depuis le </w:t>
      </w:r>
      <w:r w:rsidRPr="00BA6990">
        <w:rPr>
          <w:b/>
          <w:bCs/>
        </w:rPr>
        <w:t>28 juin 2025</w:t>
      </w:r>
      <w:r w:rsidRPr="00BA6990">
        <w:t xml:space="preserve"> pour les produits et services entrant dans son champ, notamment certains</w:t>
      </w:r>
      <w:r>
        <w:t> :</w:t>
      </w:r>
    </w:p>
    <w:p w14:paraId="41D5ADA1" w14:textId="5ABFE470" w:rsidR="00BA6990" w:rsidRPr="00BA6990" w:rsidRDefault="00BA6990">
      <w:pPr>
        <w:numPr>
          <w:ilvl w:val="0"/>
          <w:numId w:val="29"/>
        </w:numPr>
        <w:spacing w:after="0" w:line="240" w:lineRule="auto"/>
      </w:pPr>
      <w:r w:rsidRPr="00BA6990">
        <w:t>équipements informatiques</w:t>
      </w:r>
      <w:r>
        <w:t> ;</w:t>
      </w:r>
    </w:p>
    <w:p w14:paraId="3D72CD7C" w14:textId="628D2F1C" w:rsidR="00BA6990" w:rsidRPr="00BA6990" w:rsidRDefault="00BA6990">
      <w:pPr>
        <w:numPr>
          <w:ilvl w:val="0"/>
          <w:numId w:val="29"/>
        </w:numPr>
        <w:spacing w:after="0" w:line="240" w:lineRule="auto"/>
      </w:pPr>
      <w:r w:rsidRPr="00BA6990">
        <w:t>terminaux</w:t>
      </w:r>
      <w:r>
        <w:t> ;</w:t>
      </w:r>
    </w:p>
    <w:p w14:paraId="7841D946" w14:textId="29425D58" w:rsidR="00BA6990" w:rsidRPr="00BA6990" w:rsidRDefault="00BA6990">
      <w:pPr>
        <w:numPr>
          <w:ilvl w:val="0"/>
          <w:numId w:val="29"/>
        </w:numPr>
        <w:spacing w:after="0" w:line="240" w:lineRule="auto"/>
      </w:pPr>
      <w:r w:rsidRPr="00BA6990">
        <w:t>services bancaires</w:t>
      </w:r>
      <w:r>
        <w:t> ;</w:t>
      </w:r>
    </w:p>
    <w:p w14:paraId="11393A5C" w14:textId="1650F12B" w:rsidR="00BA6990" w:rsidRPr="00BA6990" w:rsidRDefault="00BA6990">
      <w:pPr>
        <w:numPr>
          <w:ilvl w:val="0"/>
          <w:numId w:val="29"/>
        </w:numPr>
        <w:spacing w:after="0" w:line="240" w:lineRule="auto"/>
      </w:pPr>
      <w:r w:rsidRPr="00BA6990">
        <w:t>livres électroniques</w:t>
      </w:r>
      <w:r>
        <w:t> ;</w:t>
      </w:r>
    </w:p>
    <w:p w14:paraId="5B808C80" w14:textId="77777777" w:rsidR="00BA6990" w:rsidRPr="00BA6990" w:rsidRDefault="00BA6990">
      <w:pPr>
        <w:numPr>
          <w:ilvl w:val="0"/>
          <w:numId w:val="29"/>
        </w:numPr>
        <w:spacing w:after="0" w:line="240" w:lineRule="auto"/>
      </w:pPr>
      <w:r w:rsidRPr="00BA6990">
        <w:t>services de commerce électronique.</w:t>
      </w:r>
    </w:p>
    <w:p w14:paraId="6D9AE35D" w14:textId="77777777" w:rsidR="00BA6990" w:rsidRPr="00BA6990" w:rsidRDefault="00BA6990" w:rsidP="00BA6990">
      <w:pPr>
        <w:spacing w:after="0" w:line="240" w:lineRule="auto"/>
      </w:pPr>
      <w:r w:rsidRPr="00BA6990">
        <w:t xml:space="preserve">L’accessibilité numérique devient ainsi, pour les services concernés, une </w:t>
      </w:r>
      <w:r w:rsidRPr="00BA6990">
        <w:rPr>
          <w:b/>
          <w:bCs/>
        </w:rPr>
        <w:t>obligation juridique</w:t>
      </w:r>
      <w:r w:rsidRPr="00BA6990">
        <w:t xml:space="preserve"> et non uniquement une recommandation ergonomique.</w:t>
      </w:r>
    </w:p>
    <w:p w14:paraId="6A1150F5" w14:textId="77777777" w:rsidR="00BA6990" w:rsidRPr="00BA6990" w:rsidRDefault="00BA6990" w:rsidP="00BA6990">
      <w:pPr>
        <w:spacing w:after="0" w:line="240" w:lineRule="auto"/>
      </w:pPr>
      <w:r w:rsidRPr="00BA6990">
        <w:pict w14:anchorId="53422810">
          <v:rect id="_x0000_i1557" style="width:0;height:1.5pt" o:hralign="center" o:hrstd="t" o:hr="t" fillcolor="#a0a0a0" stroked="f"/>
        </w:pict>
      </w:r>
    </w:p>
    <w:p w14:paraId="355BAFAE" w14:textId="77777777" w:rsidR="00BA6990" w:rsidRPr="00BA6990" w:rsidRDefault="00BA6990" w:rsidP="00BA6990">
      <w:pPr>
        <w:pStyle w:val="Titre1"/>
      </w:pPr>
      <w:r w:rsidRPr="00BA6990">
        <w:t>30. Panorama des principaux textes numériques européens</w:t>
      </w:r>
    </w:p>
    <w:tbl>
      <w:tblPr>
        <w:tblStyle w:val="Grilledutableau"/>
        <w:tblW w:w="0" w:type="auto"/>
        <w:tblLook w:val="04A0" w:firstRow="1" w:lastRow="0" w:firstColumn="1" w:lastColumn="0" w:noHBand="0" w:noVBand="1"/>
      </w:tblPr>
      <w:tblGrid>
        <w:gridCol w:w="1641"/>
        <w:gridCol w:w="4132"/>
        <w:gridCol w:w="4683"/>
      </w:tblGrid>
      <w:tr w:rsidR="00BA6990" w:rsidRPr="00BA6990" w14:paraId="75401A1A" w14:textId="77777777" w:rsidTr="00BA6990">
        <w:trPr>
          <w:tblHeader/>
        </w:trPr>
        <w:tc>
          <w:tcPr>
            <w:tcW w:w="0" w:type="auto"/>
            <w:hideMark/>
          </w:tcPr>
          <w:p w14:paraId="196F7689"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Texte</w:t>
            </w:r>
          </w:p>
        </w:tc>
        <w:tc>
          <w:tcPr>
            <w:tcW w:w="0" w:type="auto"/>
            <w:hideMark/>
          </w:tcPr>
          <w:p w14:paraId="642334D1"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Objet principal</w:t>
            </w:r>
          </w:p>
        </w:tc>
        <w:tc>
          <w:tcPr>
            <w:tcW w:w="0" w:type="auto"/>
            <w:hideMark/>
          </w:tcPr>
          <w:p w14:paraId="35AE27F8"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Situation au 12 août 2026</w:t>
            </w:r>
          </w:p>
        </w:tc>
      </w:tr>
      <w:tr w:rsidR="00BA6990" w:rsidRPr="00BA6990" w14:paraId="3752E83D" w14:textId="77777777" w:rsidTr="00BA6990">
        <w:tc>
          <w:tcPr>
            <w:tcW w:w="0" w:type="auto"/>
            <w:hideMark/>
          </w:tcPr>
          <w:p w14:paraId="37363C73" w14:textId="77777777" w:rsidR="00BA6990" w:rsidRPr="00BA6990" w:rsidRDefault="00BA6990" w:rsidP="00BA6990">
            <w:pPr>
              <w:jc w:val="left"/>
              <w:rPr>
                <w:rFonts w:ascii="Calibri" w:hAnsi="Calibri" w:cs="Calibri"/>
                <w:sz w:val="20"/>
              </w:rPr>
            </w:pPr>
            <w:r w:rsidRPr="00BA6990">
              <w:rPr>
                <w:rFonts w:ascii="Calibri" w:hAnsi="Calibri" w:cs="Calibri"/>
                <w:b/>
                <w:bCs/>
                <w:sz w:val="20"/>
              </w:rPr>
              <w:t>RGPD</w:t>
            </w:r>
          </w:p>
        </w:tc>
        <w:tc>
          <w:tcPr>
            <w:tcW w:w="0" w:type="auto"/>
            <w:hideMark/>
          </w:tcPr>
          <w:p w14:paraId="36B9DBEC" w14:textId="77777777" w:rsidR="00BA6990" w:rsidRPr="00BA6990" w:rsidRDefault="00BA6990" w:rsidP="00BA6990">
            <w:pPr>
              <w:jc w:val="left"/>
              <w:rPr>
                <w:rFonts w:ascii="Calibri" w:hAnsi="Calibri" w:cs="Calibri"/>
                <w:sz w:val="20"/>
              </w:rPr>
            </w:pPr>
            <w:r w:rsidRPr="00BA6990">
              <w:rPr>
                <w:rFonts w:ascii="Calibri" w:hAnsi="Calibri" w:cs="Calibri"/>
                <w:sz w:val="20"/>
              </w:rPr>
              <w:t>Données personnelles</w:t>
            </w:r>
          </w:p>
        </w:tc>
        <w:tc>
          <w:tcPr>
            <w:tcW w:w="0" w:type="auto"/>
            <w:hideMark/>
          </w:tcPr>
          <w:p w14:paraId="1336C5E7" w14:textId="77777777" w:rsidR="00BA6990" w:rsidRPr="00BA6990" w:rsidRDefault="00BA6990" w:rsidP="00BA6990">
            <w:pPr>
              <w:jc w:val="left"/>
              <w:rPr>
                <w:rFonts w:ascii="Calibri" w:hAnsi="Calibri" w:cs="Calibri"/>
                <w:sz w:val="20"/>
              </w:rPr>
            </w:pPr>
            <w:r w:rsidRPr="00BA6990">
              <w:rPr>
                <w:rFonts w:ascii="Calibri" w:hAnsi="Calibri" w:cs="Calibri"/>
                <w:sz w:val="20"/>
              </w:rPr>
              <w:t>Applicable</w:t>
            </w:r>
          </w:p>
        </w:tc>
      </w:tr>
      <w:tr w:rsidR="00BA6990" w:rsidRPr="00BA6990" w14:paraId="20377C04" w14:textId="77777777" w:rsidTr="00BA6990">
        <w:tc>
          <w:tcPr>
            <w:tcW w:w="0" w:type="auto"/>
            <w:hideMark/>
          </w:tcPr>
          <w:p w14:paraId="02A44448" w14:textId="77777777" w:rsidR="00BA6990" w:rsidRPr="00BA6990" w:rsidRDefault="00BA6990" w:rsidP="00BA6990">
            <w:pPr>
              <w:jc w:val="left"/>
              <w:rPr>
                <w:rFonts w:ascii="Calibri" w:hAnsi="Calibri" w:cs="Calibri"/>
                <w:sz w:val="20"/>
              </w:rPr>
            </w:pPr>
            <w:r w:rsidRPr="00BA6990">
              <w:rPr>
                <w:rFonts w:ascii="Calibri" w:hAnsi="Calibri" w:cs="Calibri"/>
                <w:b/>
                <w:bCs/>
                <w:sz w:val="20"/>
              </w:rPr>
              <w:t>Cybersecurity Act</w:t>
            </w:r>
          </w:p>
        </w:tc>
        <w:tc>
          <w:tcPr>
            <w:tcW w:w="0" w:type="auto"/>
            <w:hideMark/>
          </w:tcPr>
          <w:p w14:paraId="72DC22A5" w14:textId="77777777" w:rsidR="00BA6990" w:rsidRPr="00BA6990" w:rsidRDefault="00BA6990" w:rsidP="00BA6990">
            <w:pPr>
              <w:jc w:val="left"/>
              <w:rPr>
                <w:rFonts w:ascii="Calibri" w:hAnsi="Calibri" w:cs="Calibri"/>
                <w:sz w:val="20"/>
              </w:rPr>
            </w:pPr>
            <w:r w:rsidRPr="00BA6990">
              <w:rPr>
                <w:rFonts w:ascii="Calibri" w:hAnsi="Calibri" w:cs="Calibri"/>
                <w:sz w:val="20"/>
              </w:rPr>
              <w:t>ENISA et certification cyber européenne</w:t>
            </w:r>
          </w:p>
        </w:tc>
        <w:tc>
          <w:tcPr>
            <w:tcW w:w="0" w:type="auto"/>
            <w:hideMark/>
          </w:tcPr>
          <w:p w14:paraId="0229FF65" w14:textId="77777777" w:rsidR="00BA6990" w:rsidRPr="00BA6990" w:rsidRDefault="00BA6990" w:rsidP="00BA6990">
            <w:pPr>
              <w:jc w:val="left"/>
              <w:rPr>
                <w:rFonts w:ascii="Calibri" w:hAnsi="Calibri" w:cs="Calibri"/>
                <w:sz w:val="20"/>
              </w:rPr>
            </w:pPr>
            <w:r w:rsidRPr="00BA6990">
              <w:rPr>
                <w:rFonts w:ascii="Calibri" w:hAnsi="Calibri" w:cs="Calibri"/>
                <w:sz w:val="20"/>
              </w:rPr>
              <w:t>Applicable</w:t>
            </w:r>
          </w:p>
        </w:tc>
      </w:tr>
      <w:tr w:rsidR="00BA6990" w:rsidRPr="00BA6990" w14:paraId="3C8F7C42" w14:textId="77777777" w:rsidTr="00BA6990">
        <w:tc>
          <w:tcPr>
            <w:tcW w:w="0" w:type="auto"/>
            <w:hideMark/>
          </w:tcPr>
          <w:p w14:paraId="0B9D7362" w14:textId="77777777" w:rsidR="00BA6990" w:rsidRPr="00BA6990" w:rsidRDefault="00BA6990" w:rsidP="00BA6990">
            <w:pPr>
              <w:jc w:val="left"/>
              <w:rPr>
                <w:rFonts w:ascii="Calibri" w:hAnsi="Calibri" w:cs="Calibri"/>
                <w:sz w:val="20"/>
              </w:rPr>
            </w:pPr>
            <w:r w:rsidRPr="00BA6990">
              <w:rPr>
                <w:rFonts w:ascii="Calibri" w:hAnsi="Calibri" w:cs="Calibri"/>
                <w:b/>
                <w:bCs/>
                <w:sz w:val="20"/>
              </w:rPr>
              <w:t>DMA</w:t>
            </w:r>
          </w:p>
        </w:tc>
        <w:tc>
          <w:tcPr>
            <w:tcW w:w="0" w:type="auto"/>
            <w:hideMark/>
          </w:tcPr>
          <w:p w14:paraId="32603D7C" w14:textId="77777777" w:rsidR="00BA6990" w:rsidRPr="00BA6990" w:rsidRDefault="00BA6990" w:rsidP="00BA6990">
            <w:pPr>
              <w:jc w:val="left"/>
              <w:rPr>
                <w:rFonts w:ascii="Calibri" w:hAnsi="Calibri" w:cs="Calibri"/>
                <w:sz w:val="20"/>
              </w:rPr>
            </w:pPr>
            <w:r w:rsidRPr="00BA6990">
              <w:rPr>
                <w:rFonts w:ascii="Calibri" w:hAnsi="Calibri" w:cs="Calibri"/>
                <w:sz w:val="20"/>
              </w:rPr>
              <w:t>Gatekeepers et marchés numériques</w:t>
            </w:r>
          </w:p>
        </w:tc>
        <w:tc>
          <w:tcPr>
            <w:tcW w:w="0" w:type="auto"/>
            <w:hideMark/>
          </w:tcPr>
          <w:p w14:paraId="31239171" w14:textId="77777777" w:rsidR="00BA6990" w:rsidRPr="00BA6990" w:rsidRDefault="00BA6990" w:rsidP="00BA6990">
            <w:pPr>
              <w:jc w:val="left"/>
              <w:rPr>
                <w:rFonts w:ascii="Calibri" w:hAnsi="Calibri" w:cs="Calibri"/>
                <w:sz w:val="20"/>
              </w:rPr>
            </w:pPr>
            <w:r w:rsidRPr="00BA6990">
              <w:rPr>
                <w:rFonts w:ascii="Calibri" w:hAnsi="Calibri" w:cs="Calibri"/>
                <w:sz w:val="20"/>
              </w:rPr>
              <w:t>Applicable depuis 2023</w:t>
            </w:r>
          </w:p>
        </w:tc>
      </w:tr>
      <w:tr w:rsidR="00BA6990" w:rsidRPr="00BA6990" w14:paraId="0BC9CC35" w14:textId="77777777" w:rsidTr="00BA6990">
        <w:tc>
          <w:tcPr>
            <w:tcW w:w="0" w:type="auto"/>
            <w:hideMark/>
          </w:tcPr>
          <w:p w14:paraId="679ED281" w14:textId="77777777" w:rsidR="00BA6990" w:rsidRPr="00BA6990" w:rsidRDefault="00BA6990" w:rsidP="00BA6990">
            <w:pPr>
              <w:jc w:val="left"/>
              <w:rPr>
                <w:rFonts w:ascii="Calibri" w:hAnsi="Calibri" w:cs="Calibri"/>
                <w:sz w:val="20"/>
              </w:rPr>
            </w:pPr>
            <w:r w:rsidRPr="00BA6990">
              <w:rPr>
                <w:rFonts w:ascii="Calibri" w:hAnsi="Calibri" w:cs="Calibri"/>
                <w:b/>
                <w:bCs/>
                <w:sz w:val="20"/>
              </w:rPr>
              <w:t>DGA</w:t>
            </w:r>
          </w:p>
        </w:tc>
        <w:tc>
          <w:tcPr>
            <w:tcW w:w="0" w:type="auto"/>
            <w:hideMark/>
          </w:tcPr>
          <w:p w14:paraId="52FE9998" w14:textId="77777777" w:rsidR="00BA6990" w:rsidRPr="00BA6990" w:rsidRDefault="00BA6990" w:rsidP="00BA6990">
            <w:pPr>
              <w:jc w:val="left"/>
              <w:rPr>
                <w:rFonts w:ascii="Calibri" w:hAnsi="Calibri" w:cs="Calibri"/>
                <w:sz w:val="20"/>
              </w:rPr>
            </w:pPr>
            <w:r w:rsidRPr="00BA6990">
              <w:rPr>
                <w:rFonts w:ascii="Calibri" w:hAnsi="Calibri" w:cs="Calibri"/>
                <w:sz w:val="20"/>
              </w:rPr>
              <w:t>Gouvernance et partage des données</w:t>
            </w:r>
          </w:p>
        </w:tc>
        <w:tc>
          <w:tcPr>
            <w:tcW w:w="0" w:type="auto"/>
            <w:hideMark/>
          </w:tcPr>
          <w:p w14:paraId="0C574A4B" w14:textId="77777777" w:rsidR="00BA6990" w:rsidRPr="00BA6990" w:rsidRDefault="00BA6990" w:rsidP="00BA6990">
            <w:pPr>
              <w:jc w:val="left"/>
              <w:rPr>
                <w:rFonts w:ascii="Calibri" w:hAnsi="Calibri" w:cs="Calibri"/>
                <w:sz w:val="20"/>
              </w:rPr>
            </w:pPr>
            <w:r w:rsidRPr="00BA6990">
              <w:rPr>
                <w:rFonts w:ascii="Calibri" w:hAnsi="Calibri" w:cs="Calibri"/>
                <w:sz w:val="20"/>
              </w:rPr>
              <w:t>Applicable depuis 2023</w:t>
            </w:r>
          </w:p>
        </w:tc>
      </w:tr>
      <w:tr w:rsidR="00BA6990" w:rsidRPr="00BA6990" w14:paraId="3ED895B5" w14:textId="77777777" w:rsidTr="00BA6990">
        <w:tc>
          <w:tcPr>
            <w:tcW w:w="0" w:type="auto"/>
            <w:hideMark/>
          </w:tcPr>
          <w:p w14:paraId="57ABC021" w14:textId="77777777" w:rsidR="00BA6990" w:rsidRPr="00BA6990" w:rsidRDefault="00BA6990" w:rsidP="00BA6990">
            <w:pPr>
              <w:jc w:val="left"/>
              <w:rPr>
                <w:rFonts w:ascii="Calibri" w:hAnsi="Calibri" w:cs="Calibri"/>
                <w:sz w:val="20"/>
              </w:rPr>
            </w:pPr>
            <w:r w:rsidRPr="00BA6990">
              <w:rPr>
                <w:rFonts w:ascii="Calibri" w:hAnsi="Calibri" w:cs="Calibri"/>
                <w:b/>
                <w:bCs/>
                <w:sz w:val="20"/>
              </w:rPr>
              <w:t>DSA</w:t>
            </w:r>
          </w:p>
        </w:tc>
        <w:tc>
          <w:tcPr>
            <w:tcW w:w="0" w:type="auto"/>
            <w:hideMark/>
          </w:tcPr>
          <w:p w14:paraId="72F698A3" w14:textId="77777777" w:rsidR="00BA6990" w:rsidRPr="00BA6990" w:rsidRDefault="00BA6990" w:rsidP="00BA6990">
            <w:pPr>
              <w:jc w:val="left"/>
              <w:rPr>
                <w:rFonts w:ascii="Calibri" w:hAnsi="Calibri" w:cs="Calibri"/>
                <w:sz w:val="20"/>
              </w:rPr>
            </w:pPr>
            <w:r w:rsidRPr="00BA6990">
              <w:rPr>
                <w:rFonts w:ascii="Calibri" w:hAnsi="Calibri" w:cs="Calibri"/>
                <w:sz w:val="20"/>
              </w:rPr>
              <w:t>Services intermédiaires et plateformes</w:t>
            </w:r>
          </w:p>
        </w:tc>
        <w:tc>
          <w:tcPr>
            <w:tcW w:w="0" w:type="auto"/>
            <w:hideMark/>
          </w:tcPr>
          <w:p w14:paraId="794A9F92" w14:textId="77777777" w:rsidR="00BA6990" w:rsidRPr="00BA6990" w:rsidRDefault="00BA6990" w:rsidP="00BA6990">
            <w:pPr>
              <w:jc w:val="left"/>
              <w:rPr>
                <w:rFonts w:ascii="Calibri" w:hAnsi="Calibri" w:cs="Calibri"/>
                <w:sz w:val="20"/>
              </w:rPr>
            </w:pPr>
            <w:r w:rsidRPr="00BA6990">
              <w:rPr>
                <w:rFonts w:ascii="Calibri" w:hAnsi="Calibri" w:cs="Calibri"/>
                <w:sz w:val="20"/>
              </w:rPr>
              <w:t>Applicable depuis 2024</w:t>
            </w:r>
          </w:p>
        </w:tc>
      </w:tr>
      <w:tr w:rsidR="00BA6990" w:rsidRPr="00BA6990" w14:paraId="0D7071F0" w14:textId="77777777" w:rsidTr="00BA6990">
        <w:tc>
          <w:tcPr>
            <w:tcW w:w="0" w:type="auto"/>
            <w:hideMark/>
          </w:tcPr>
          <w:p w14:paraId="15F4095D" w14:textId="77777777" w:rsidR="00BA6990" w:rsidRPr="00BA6990" w:rsidRDefault="00BA6990" w:rsidP="00BA6990">
            <w:pPr>
              <w:jc w:val="left"/>
              <w:rPr>
                <w:rFonts w:ascii="Calibri" w:hAnsi="Calibri" w:cs="Calibri"/>
                <w:sz w:val="20"/>
              </w:rPr>
            </w:pPr>
            <w:r w:rsidRPr="00BA6990">
              <w:rPr>
                <w:rFonts w:ascii="Calibri" w:hAnsi="Calibri" w:cs="Calibri"/>
                <w:b/>
                <w:bCs/>
                <w:sz w:val="20"/>
              </w:rPr>
              <w:t>DORA</w:t>
            </w:r>
          </w:p>
        </w:tc>
        <w:tc>
          <w:tcPr>
            <w:tcW w:w="0" w:type="auto"/>
            <w:hideMark/>
          </w:tcPr>
          <w:p w14:paraId="4E17E8A3" w14:textId="77777777" w:rsidR="00BA6990" w:rsidRPr="00BA6990" w:rsidRDefault="00BA6990" w:rsidP="00BA6990">
            <w:pPr>
              <w:jc w:val="left"/>
              <w:rPr>
                <w:rFonts w:ascii="Calibri" w:hAnsi="Calibri" w:cs="Calibri"/>
                <w:sz w:val="20"/>
              </w:rPr>
            </w:pPr>
            <w:r w:rsidRPr="00BA6990">
              <w:rPr>
                <w:rFonts w:ascii="Calibri" w:hAnsi="Calibri" w:cs="Calibri"/>
                <w:sz w:val="20"/>
              </w:rPr>
              <w:t>Résilience numérique du secteur financier</w:t>
            </w:r>
          </w:p>
        </w:tc>
        <w:tc>
          <w:tcPr>
            <w:tcW w:w="0" w:type="auto"/>
            <w:hideMark/>
          </w:tcPr>
          <w:p w14:paraId="0644835E" w14:textId="77777777" w:rsidR="00BA6990" w:rsidRPr="00BA6990" w:rsidRDefault="00BA6990" w:rsidP="00BA6990">
            <w:pPr>
              <w:jc w:val="left"/>
              <w:rPr>
                <w:rFonts w:ascii="Calibri" w:hAnsi="Calibri" w:cs="Calibri"/>
                <w:sz w:val="20"/>
              </w:rPr>
            </w:pPr>
            <w:r w:rsidRPr="00BA6990">
              <w:rPr>
                <w:rFonts w:ascii="Calibri" w:hAnsi="Calibri" w:cs="Calibri"/>
                <w:sz w:val="20"/>
              </w:rPr>
              <w:t>Applicable depuis 17/01/2025</w:t>
            </w:r>
          </w:p>
        </w:tc>
      </w:tr>
      <w:tr w:rsidR="00BA6990" w:rsidRPr="00BA6990" w14:paraId="2F15E790" w14:textId="77777777" w:rsidTr="00BA6990">
        <w:tc>
          <w:tcPr>
            <w:tcW w:w="0" w:type="auto"/>
            <w:hideMark/>
          </w:tcPr>
          <w:p w14:paraId="2DCFADED" w14:textId="77777777" w:rsidR="00BA6990" w:rsidRPr="00BA6990" w:rsidRDefault="00BA6990" w:rsidP="00BA6990">
            <w:pPr>
              <w:jc w:val="left"/>
              <w:rPr>
                <w:rFonts w:ascii="Calibri" w:hAnsi="Calibri" w:cs="Calibri"/>
                <w:sz w:val="20"/>
              </w:rPr>
            </w:pPr>
            <w:r w:rsidRPr="00BA6990">
              <w:rPr>
                <w:rFonts w:ascii="Calibri" w:hAnsi="Calibri" w:cs="Calibri"/>
                <w:b/>
                <w:bCs/>
                <w:sz w:val="20"/>
              </w:rPr>
              <w:t>EAA</w:t>
            </w:r>
          </w:p>
        </w:tc>
        <w:tc>
          <w:tcPr>
            <w:tcW w:w="0" w:type="auto"/>
            <w:hideMark/>
          </w:tcPr>
          <w:p w14:paraId="1350173F" w14:textId="77777777" w:rsidR="00BA6990" w:rsidRPr="00BA6990" w:rsidRDefault="00BA6990" w:rsidP="00BA6990">
            <w:pPr>
              <w:jc w:val="left"/>
              <w:rPr>
                <w:rFonts w:ascii="Calibri" w:hAnsi="Calibri" w:cs="Calibri"/>
                <w:sz w:val="20"/>
              </w:rPr>
            </w:pPr>
            <w:r w:rsidRPr="00BA6990">
              <w:rPr>
                <w:rFonts w:ascii="Calibri" w:hAnsi="Calibri" w:cs="Calibri"/>
                <w:sz w:val="20"/>
              </w:rPr>
              <w:t>Accessibilité de certains produits et services</w:t>
            </w:r>
          </w:p>
        </w:tc>
        <w:tc>
          <w:tcPr>
            <w:tcW w:w="0" w:type="auto"/>
            <w:hideMark/>
          </w:tcPr>
          <w:p w14:paraId="02987D91" w14:textId="77777777" w:rsidR="00BA6990" w:rsidRPr="00BA6990" w:rsidRDefault="00BA6990" w:rsidP="00BA6990">
            <w:pPr>
              <w:jc w:val="left"/>
              <w:rPr>
                <w:rFonts w:ascii="Calibri" w:hAnsi="Calibri" w:cs="Calibri"/>
                <w:sz w:val="20"/>
              </w:rPr>
            </w:pPr>
            <w:r w:rsidRPr="00BA6990">
              <w:rPr>
                <w:rFonts w:ascii="Calibri" w:hAnsi="Calibri" w:cs="Calibri"/>
                <w:sz w:val="20"/>
              </w:rPr>
              <w:t>Règles applicables depuis 28/06/2025</w:t>
            </w:r>
          </w:p>
        </w:tc>
      </w:tr>
      <w:tr w:rsidR="00BA6990" w:rsidRPr="00BA6990" w14:paraId="6525C0A6" w14:textId="77777777" w:rsidTr="00BA6990">
        <w:tc>
          <w:tcPr>
            <w:tcW w:w="0" w:type="auto"/>
            <w:hideMark/>
          </w:tcPr>
          <w:p w14:paraId="76614884" w14:textId="77777777" w:rsidR="00BA6990" w:rsidRPr="00BA6990" w:rsidRDefault="00BA6990" w:rsidP="00BA6990">
            <w:pPr>
              <w:jc w:val="left"/>
              <w:rPr>
                <w:rFonts w:ascii="Calibri" w:hAnsi="Calibri" w:cs="Calibri"/>
                <w:sz w:val="20"/>
              </w:rPr>
            </w:pPr>
            <w:r w:rsidRPr="00BA6990">
              <w:rPr>
                <w:rFonts w:ascii="Calibri" w:hAnsi="Calibri" w:cs="Calibri"/>
                <w:b/>
                <w:bCs/>
                <w:sz w:val="20"/>
              </w:rPr>
              <w:t>Data Act</w:t>
            </w:r>
          </w:p>
        </w:tc>
        <w:tc>
          <w:tcPr>
            <w:tcW w:w="0" w:type="auto"/>
            <w:hideMark/>
          </w:tcPr>
          <w:p w14:paraId="0D27F28E" w14:textId="77777777" w:rsidR="00BA6990" w:rsidRPr="00BA6990" w:rsidRDefault="00BA6990" w:rsidP="00BA6990">
            <w:pPr>
              <w:jc w:val="left"/>
              <w:rPr>
                <w:rFonts w:ascii="Calibri" w:hAnsi="Calibri" w:cs="Calibri"/>
                <w:sz w:val="20"/>
              </w:rPr>
            </w:pPr>
            <w:r w:rsidRPr="00BA6990">
              <w:rPr>
                <w:rFonts w:ascii="Calibri" w:hAnsi="Calibri" w:cs="Calibri"/>
                <w:sz w:val="20"/>
              </w:rPr>
              <w:t>Accès et utilisation des données</w:t>
            </w:r>
          </w:p>
        </w:tc>
        <w:tc>
          <w:tcPr>
            <w:tcW w:w="0" w:type="auto"/>
            <w:hideMark/>
          </w:tcPr>
          <w:p w14:paraId="5090FC24" w14:textId="77777777" w:rsidR="00BA6990" w:rsidRPr="00BA6990" w:rsidRDefault="00BA6990" w:rsidP="00BA6990">
            <w:pPr>
              <w:jc w:val="left"/>
              <w:rPr>
                <w:rFonts w:ascii="Calibri" w:hAnsi="Calibri" w:cs="Calibri"/>
                <w:sz w:val="20"/>
              </w:rPr>
            </w:pPr>
            <w:r w:rsidRPr="00BA6990">
              <w:rPr>
                <w:rFonts w:ascii="Calibri" w:hAnsi="Calibri" w:cs="Calibri"/>
                <w:sz w:val="20"/>
              </w:rPr>
              <w:t>Applicable depuis 12/09/2025</w:t>
            </w:r>
          </w:p>
        </w:tc>
      </w:tr>
      <w:tr w:rsidR="00BA6990" w:rsidRPr="00BA6990" w14:paraId="37A04400" w14:textId="77777777" w:rsidTr="00BA6990">
        <w:tc>
          <w:tcPr>
            <w:tcW w:w="0" w:type="auto"/>
            <w:hideMark/>
          </w:tcPr>
          <w:p w14:paraId="745C9CC2" w14:textId="77777777" w:rsidR="00BA6990" w:rsidRPr="00BA6990" w:rsidRDefault="00BA6990" w:rsidP="00BA6990">
            <w:pPr>
              <w:jc w:val="left"/>
              <w:rPr>
                <w:rFonts w:ascii="Calibri" w:hAnsi="Calibri" w:cs="Calibri"/>
                <w:sz w:val="20"/>
              </w:rPr>
            </w:pPr>
            <w:r w:rsidRPr="00BA6990">
              <w:rPr>
                <w:rFonts w:ascii="Calibri" w:hAnsi="Calibri" w:cs="Calibri"/>
                <w:b/>
                <w:bCs/>
                <w:sz w:val="20"/>
              </w:rPr>
              <w:t>AI Act</w:t>
            </w:r>
          </w:p>
        </w:tc>
        <w:tc>
          <w:tcPr>
            <w:tcW w:w="0" w:type="auto"/>
            <w:hideMark/>
          </w:tcPr>
          <w:p w14:paraId="1FF6B35E" w14:textId="77777777" w:rsidR="00BA6990" w:rsidRPr="00BA6990" w:rsidRDefault="00BA6990" w:rsidP="00BA6990">
            <w:pPr>
              <w:jc w:val="left"/>
              <w:rPr>
                <w:rFonts w:ascii="Calibri" w:hAnsi="Calibri" w:cs="Calibri"/>
                <w:sz w:val="20"/>
              </w:rPr>
            </w:pPr>
            <w:r w:rsidRPr="00BA6990">
              <w:rPr>
                <w:rFonts w:ascii="Calibri" w:hAnsi="Calibri" w:cs="Calibri"/>
                <w:sz w:val="20"/>
              </w:rPr>
              <w:t>Intelligence artificielle</w:t>
            </w:r>
          </w:p>
        </w:tc>
        <w:tc>
          <w:tcPr>
            <w:tcW w:w="0" w:type="auto"/>
            <w:hideMark/>
          </w:tcPr>
          <w:p w14:paraId="564BDE69" w14:textId="77777777" w:rsidR="00BA6990" w:rsidRPr="00BA6990" w:rsidRDefault="00BA6990" w:rsidP="00BA6990">
            <w:pPr>
              <w:jc w:val="left"/>
              <w:rPr>
                <w:rFonts w:ascii="Calibri" w:hAnsi="Calibri" w:cs="Calibri"/>
                <w:sz w:val="20"/>
              </w:rPr>
            </w:pPr>
            <w:r w:rsidRPr="00BA6990">
              <w:rPr>
                <w:rFonts w:ascii="Calibri" w:hAnsi="Calibri" w:cs="Calibri"/>
                <w:sz w:val="20"/>
              </w:rPr>
              <w:t>Application progressive, régime général depuis 02/08/2026</w:t>
            </w:r>
          </w:p>
        </w:tc>
      </w:tr>
      <w:tr w:rsidR="00BA6990" w:rsidRPr="00BA6990" w14:paraId="6501AFEA" w14:textId="77777777" w:rsidTr="00BA6990">
        <w:tc>
          <w:tcPr>
            <w:tcW w:w="0" w:type="auto"/>
            <w:hideMark/>
          </w:tcPr>
          <w:p w14:paraId="1A5D9662" w14:textId="77777777" w:rsidR="00BA6990" w:rsidRPr="00BA6990" w:rsidRDefault="00BA6990" w:rsidP="00BA6990">
            <w:pPr>
              <w:jc w:val="left"/>
              <w:rPr>
                <w:rFonts w:ascii="Calibri" w:hAnsi="Calibri" w:cs="Calibri"/>
                <w:sz w:val="20"/>
              </w:rPr>
            </w:pPr>
            <w:r w:rsidRPr="00BA6990">
              <w:rPr>
                <w:rFonts w:ascii="Calibri" w:hAnsi="Calibri" w:cs="Calibri"/>
                <w:b/>
                <w:bCs/>
                <w:sz w:val="20"/>
              </w:rPr>
              <w:t>NIS2</w:t>
            </w:r>
          </w:p>
        </w:tc>
        <w:tc>
          <w:tcPr>
            <w:tcW w:w="0" w:type="auto"/>
            <w:hideMark/>
          </w:tcPr>
          <w:p w14:paraId="135EF40A" w14:textId="77777777" w:rsidR="00BA6990" w:rsidRPr="00BA6990" w:rsidRDefault="00BA6990" w:rsidP="00BA6990">
            <w:pPr>
              <w:jc w:val="left"/>
              <w:rPr>
                <w:rFonts w:ascii="Calibri" w:hAnsi="Calibri" w:cs="Calibri"/>
                <w:sz w:val="20"/>
              </w:rPr>
            </w:pPr>
            <w:r w:rsidRPr="00BA6990">
              <w:rPr>
                <w:rFonts w:ascii="Calibri" w:hAnsi="Calibri" w:cs="Calibri"/>
                <w:sz w:val="20"/>
              </w:rPr>
              <w:t>Cybersécurité des entités essentielles/importantes</w:t>
            </w:r>
          </w:p>
        </w:tc>
        <w:tc>
          <w:tcPr>
            <w:tcW w:w="0" w:type="auto"/>
            <w:hideMark/>
          </w:tcPr>
          <w:p w14:paraId="3CC4CD38" w14:textId="61FF9818" w:rsidR="00BA6990" w:rsidRPr="00BA6990" w:rsidRDefault="00BA6990" w:rsidP="00BA6990">
            <w:pPr>
              <w:jc w:val="left"/>
              <w:rPr>
                <w:rFonts w:ascii="Calibri" w:hAnsi="Calibri" w:cs="Calibri"/>
                <w:sz w:val="20"/>
              </w:rPr>
            </w:pPr>
            <w:r w:rsidRPr="00BA6990">
              <w:rPr>
                <w:rFonts w:ascii="Calibri" w:hAnsi="Calibri" w:cs="Calibri"/>
                <w:sz w:val="20"/>
              </w:rPr>
              <w:t>Directive</w:t>
            </w:r>
            <w:r w:rsidRPr="00BA6990">
              <w:rPr>
                <w:rFonts w:ascii="Calibri" w:hAnsi="Calibri" w:cs="Calibri"/>
                <w:sz w:val="20"/>
              </w:rPr>
              <w:t> ;</w:t>
            </w:r>
            <w:r w:rsidRPr="00BA6990">
              <w:rPr>
                <w:rFonts w:ascii="Calibri" w:hAnsi="Calibri" w:cs="Calibri"/>
                <w:sz w:val="20"/>
              </w:rPr>
              <w:t xml:space="preserve"> transposition française non achevée</w:t>
            </w:r>
          </w:p>
        </w:tc>
      </w:tr>
      <w:tr w:rsidR="00BA6990" w:rsidRPr="00BA6990" w14:paraId="29DD2A47" w14:textId="77777777" w:rsidTr="00BA6990">
        <w:tc>
          <w:tcPr>
            <w:tcW w:w="0" w:type="auto"/>
            <w:hideMark/>
          </w:tcPr>
          <w:p w14:paraId="0CC6844B" w14:textId="77777777" w:rsidR="00BA6990" w:rsidRPr="00BA6990" w:rsidRDefault="00BA6990" w:rsidP="00BA6990">
            <w:pPr>
              <w:jc w:val="left"/>
              <w:rPr>
                <w:rFonts w:ascii="Calibri" w:hAnsi="Calibri" w:cs="Calibri"/>
                <w:sz w:val="20"/>
              </w:rPr>
            </w:pPr>
            <w:r w:rsidRPr="00BA6990">
              <w:rPr>
                <w:rFonts w:ascii="Calibri" w:hAnsi="Calibri" w:cs="Calibri"/>
                <w:b/>
                <w:bCs/>
                <w:sz w:val="20"/>
              </w:rPr>
              <w:t>CRA</w:t>
            </w:r>
          </w:p>
        </w:tc>
        <w:tc>
          <w:tcPr>
            <w:tcW w:w="0" w:type="auto"/>
            <w:hideMark/>
          </w:tcPr>
          <w:p w14:paraId="36CDF462" w14:textId="77777777" w:rsidR="00BA6990" w:rsidRPr="00BA6990" w:rsidRDefault="00BA6990" w:rsidP="00BA6990">
            <w:pPr>
              <w:jc w:val="left"/>
              <w:rPr>
                <w:rFonts w:ascii="Calibri" w:hAnsi="Calibri" w:cs="Calibri"/>
                <w:sz w:val="20"/>
              </w:rPr>
            </w:pPr>
            <w:r w:rsidRPr="00BA6990">
              <w:rPr>
                <w:rFonts w:ascii="Calibri" w:hAnsi="Calibri" w:cs="Calibri"/>
                <w:sz w:val="20"/>
              </w:rPr>
              <w:t>Cybersécurité des produits numériques</w:t>
            </w:r>
          </w:p>
        </w:tc>
        <w:tc>
          <w:tcPr>
            <w:tcW w:w="0" w:type="auto"/>
            <w:hideMark/>
          </w:tcPr>
          <w:p w14:paraId="162523DA" w14:textId="6F13346D" w:rsidR="00BA6990" w:rsidRPr="00BA6990" w:rsidRDefault="00BA6990" w:rsidP="00BA6990">
            <w:pPr>
              <w:jc w:val="left"/>
              <w:rPr>
                <w:rFonts w:ascii="Calibri" w:hAnsi="Calibri" w:cs="Calibri"/>
                <w:sz w:val="20"/>
              </w:rPr>
            </w:pPr>
            <w:r w:rsidRPr="00BA6990">
              <w:rPr>
                <w:rFonts w:ascii="Calibri" w:hAnsi="Calibri" w:cs="Calibri"/>
                <w:sz w:val="20"/>
              </w:rPr>
              <w:t>Application progressive</w:t>
            </w:r>
            <w:r w:rsidRPr="00BA6990">
              <w:rPr>
                <w:rFonts w:ascii="Calibri" w:hAnsi="Calibri" w:cs="Calibri"/>
                <w:sz w:val="20"/>
              </w:rPr>
              <w:t> ;</w:t>
            </w:r>
            <w:r w:rsidRPr="00BA6990">
              <w:rPr>
                <w:rFonts w:ascii="Calibri" w:hAnsi="Calibri" w:cs="Calibri"/>
                <w:sz w:val="20"/>
              </w:rPr>
              <w:t xml:space="preserve"> régime général en 2027</w:t>
            </w:r>
          </w:p>
        </w:tc>
      </w:tr>
    </w:tbl>
    <w:p w14:paraId="24ABB598" w14:textId="77777777" w:rsidR="00BA6990" w:rsidRPr="00BA6990" w:rsidRDefault="00BA6990" w:rsidP="00BA6990">
      <w:pPr>
        <w:spacing w:after="0" w:line="240" w:lineRule="auto"/>
      </w:pPr>
      <w:r w:rsidRPr="00BA6990">
        <w:t>Les dates et champs résultent des textes officiels de l’Union et, pour NIS2 en France, de la procédure législative nationale en cours.</w:t>
      </w:r>
    </w:p>
    <w:p w14:paraId="6A624CDA" w14:textId="77777777" w:rsidR="00BA6990" w:rsidRPr="00BA6990" w:rsidRDefault="00BA6990" w:rsidP="00BA6990">
      <w:pPr>
        <w:spacing w:after="0" w:line="240" w:lineRule="auto"/>
      </w:pPr>
      <w:r w:rsidRPr="00BA6990">
        <w:pict w14:anchorId="2C07D690">
          <v:rect id="_x0000_i1558" style="width:0;height:1.5pt" o:hralign="center" o:hrstd="t" o:hr="t" fillcolor="#a0a0a0" stroked="f"/>
        </w:pict>
      </w:r>
    </w:p>
    <w:p w14:paraId="582B2FB8" w14:textId="681BD4B9" w:rsidR="00BA6990" w:rsidRPr="00BA6990" w:rsidRDefault="00BA6990" w:rsidP="00BA6990">
      <w:pPr>
        <w:pStyle w:val="Titre1"/>
      </w:pPr>
      <w:r w:rsidRPr="00BA6990">
        <w:t>31. L’AI Act</w:t>
      </w:r>
      <w:r>
        <w:t> :</w:t>
      </w:r>
      <w:r w:rsidRPr="00BA6990">
        <w:t xml:space="preserve"> un règlement fondé sur le niveau de risque</w:t>
      </w:r>
    </w:p>
    <w:p w14:paraId="0BD28E99" w14:textId="5A73FDF9" w:rsidR="00BA6990" w:rsidRPr="00BA6990" w:rsidRDefault="00BA6990" w:rsidP="00BA6990">
      <w:pPr>
        <w:spacing w:after="0" w:line="240" w:lineRule="auto"/>
      </w:pPr>
      <w:r w:rsidRPr="00BA6990">
        <w:t xml:space="preserve">Le </w:t>
      </w:r>
      <w:r w:rsidRPr="00BA6990">
        <w:rPr>
          <w:b/>
          <w:bCs/>
        </w:rPr>
        <w:t xml:space="preserve">Règlement sur l’intelligence artificielle </w:t>
      </w:r>
      <w:r>
        <w:rPr>
          <w:b/>
          <w:bCs/>
        </w:rPr>
        <w:t>-</w:t>
      </w:r>
      <w:r w:rsidRPr="00BA6990">
        <w:rPr>
          <w:b/>
          <w:bCs/>
        </w:rPr>
        <w:t xml:space="preserve"> AI Act</w:t>
      </w:r>
      <w:r w:rsidRPr="00BA6990">
        <w:t>, règlement (UE) 2024/1689, établit un cadre harmonisé applicable aux systèmes d’intelligence artificielle.</w:t>
      </w:r>
    </w:p>
    <w:p w14:paraId="27B53483" w14:textId="7853E6FB" w:rsidR="00BA6990" w:rsidRPr="00BA6990" w:rsidRDefault="00BA6990" w:rsidP="00BA6990">
      <w:pPr>
        <w:spacing w:after="0" w:line="240" w:lineRule="auto"/>
      </w:pPr>
      <w:r w:rsidRPr="00BA6990">
        <w:t xml:space="preserve">Il repose sur une logique de </w:t>
      </w:r>
      <w:r w:rsidRPr="00BA6990">
        <w:rPr>
          <w:b/>
          <w:bCs/>
        </w:rPr>
        <w:t>graduation du risque</w:t>
      </w:r>
      <w:r>
        <w:t> :</w:t>
      </w:r>
    </w:p>
    <w:tbl>
      <w:tblPr>
        <w:tblStyle w:val="Grilledutableau"/>
        <w:tblW w:w="0" w:type="auto"/>
        <w:tblLook w:val="04A0" w:firstRow="1" w:lastRow="0" w:firstColumn="1" w:lastColumn="0" w:noHBand="0" w:noVBand="1"/>
      </w:tblPr>
      <w:tblGrid>
        <w:gridCol w:w="4104"/>
        <w:gridCol w:w="3044"/>
      </w:tblGrid>
      <w:tr w:rsidR="00BA6990" w:rsidRPr="00BA6990" w14:paraId="54F56013" w14:textId="77777777" w:rsidTr="00BA6990">
        <w:trPr>
          <w:tblHeader/>
        </w:trPr>
        <w:tc>
          <w:tcPr>
            <w:tcW w:w="0" w:type="auto"/>
            <w:hideMark/>
          </w:tcPr>
          <w:p w14:paraId="6DAC5084"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Niveau / situation</w:t>
            </w:r>
          </w:p>
        </w:tc>
        <w:tc>
          <w:tcPr>
            <w:tcW w:w="0" w:type="auto"/>
            <w:hideMark/>
          </w:tcPr>
          <w:p w14:paraId="0699CA5F"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Logique</w:t>
            </w:r>
          </w:p>
        </w:tc>
      </w:tr>
      <w:tr w:rsidR="00BA6990" w:rsidRPr="00BA6990" w14:paraId="029763AA" w14:textId="77777777" w:rsidTr="00BA6990">
        <w:tc>
          <w:tcPr>
            <w:tcW w:w="0" w:type="auto"/>
            <w:hideMark/>
          </w:tcPr>
          <w:p w14:paraId="64739044" w14:textId="77777777" w:rsidR="00BA6990" w:rsidRPr="00BA6990" w:rsidRDefault="00BA6990" w:rsidP="00BA6990">
            <w:pPr>
              <w:jc w:val="left"/>
              <w:rPr>
                <w:rFonts w:ascii="Calibri" w:hAnsi="Calibri" w:cs="Calibri"/>
                <w:sz w:val="20"/>
              </w:rPr>
            </w:pPr>
            <w:r w:rsidRPr="00BA6990">
              <w:rPr>
                <w:rFonts w:ascii="Calibri" w:hAnsi="Calibri" w:cs="Calibri"/>
                <w:sz w:val="20"/>
              </w:rPr>
              <w:t>Pratiques présentant un risque inacceptable</w:t>
            </w:r>
          </w:p>
        </w:tc>
        <w:tc>
          <w:tcPr>
            <w:tcW w:w="0" w:type="auto"/>
            <w:hideMark/>
          </w:tcPr>
          <w:p w14:paraId="407278F7" w14:textId="77777777" w:rsidR="00BA6990" w:rsidRPr="00BA6990" w:rsidRDefault="00BA6990" w:rsidP="00BA6990">
            <w:pPr>
              <w:jc w:val="left"/>
              <w:rPr>
                <w:rFonts w:ascii="Calibri" w:hAnsi="Calibri" w:cs="Calibri"/>
                <w:sz w:val="20"/>
              </w:rPr>
            </w:pPr>
            <w:r w:rsidRPr="00BA6990">
              <w:rPr>
                <w:rFonts w:ascii="Calibri" w:hAnsi="Calibri" w:cs="Calibri"/>
                <w:b/>
                <w:bCs/>
                <w:sz w:val="20"/>
              </w:rPr>
              <w:t>Interdites</w:t>
            </w:r>
          </w:p>
        </w:tc>
      </w:tr>
      <w:tr w:rsidR="00BA6990" w:rsidRPr="00BA6990" w14:paraId="6213CDFB" w14:textId="77777777" w:rsidTr="00BA6990">
        <w:tc>
          <w:tcPr>
            <w:tcW w:w="0" w:type="auto"/>
            <w:hideMark/>
          </w:tcPr>
          <w:p w14:paraId="04D732A0" w14:textId="77777777" w:rsidR="00BA6990" w:rsidRPr="00BA6990" w:rsidRDefault="00BA6990" w:rsidP="00BA6990">
            <w:pPr>
              <w:jc w:val="left"/>
              <w:rPr>
                <w:rFonts w:ascii="Calibri" w:hAnsi="Calibri" w:cs="Calibri"/>
                <w:sz w:val="20"/>
              </w:rPr>
            </w:pPr>
            <w:r w:rsidRPr="00BA6990">
              <w:rPr>
                <w:rFonts w:ascii="Calibri" w:hAnsi="Calibri" w:cs="Calibri"/>
                <w:sz w:val="20"/>
              </w:rPr>
              <w:t>Systèmes d’IA à haut risque</w:t>
            </w:r>
          </w:p>
        </w:tc>
        <w:tc>
          <w:tcPr>
            <w:tcW w:w="0" w:type="auto"/>
            <w:hideMark/>
          </w:tcPr>
          <w:p w14:paraId="4EBDCAA4" w14:textId="77777777" w:rsidR="00BA6990" w:rsidRPr="00BA6990" w:rsidRDefault="00BA6990" w:rsidP="00BA6990">
            <w:pPr>
              <w:jc w:val="left"/>
              <w:rPr>
                <w:rFonts w:ascii="Calibri" w:hAnsi="Calibri" w:cs="Calibri"/>
                <w:sz w:val="20"/>
              </w:rPr>
            </w:pPr>
            <w:r w:rsidRPr="00BA6990">
              <w:rPr>
                <w:rFonts w:ascii="Calibri" w:hAnsi="Calibri" w:cs="Calibri"/>
                <w:sz w:val="20"/>
              </w:rPr>
              <w:t>Obligations renforcées</w:t>
            </w:r>
          </w:p>
        </w:tc>
      </w:tr>
      <w:tr w:rsidR="00BA6990" w:rsidRPr="00BA6990" w14:paraId="7B5EFB1A" w14:textId="77777777" w:rsidTr="00BA6990">
        <w:tc>
          <w:tcPr>
            <w:tcW w:w="0" w:type="auto"/>
            <w:hideMark/>
          </w:tcPr>
          <w:p w14:paraId="2CD213FD" w14:textId="77777777" w:rsidR="00BA6990" w:rsidRPr="00BA6990" w:rsidRDefault="00BA6990" w:rsidP="00BA6990">
            <w:pPr>
              <w:jc w:val="left"/>
              <w:rPr>
                <w:rFonts w:ascii="Calibri" w:hAnsi="Calibri" w:cs="Calibri"/>
                <w:sz w:val="20"/>
              </w:rPr>
            </w:pPr>
            <w:r w:rsidRPr="00BA6990">
              <w:rPr>
                <w:rFonts w:ascii="Calibri" w:hAnsi="Calibri" w:cs="Calibri"/>
                <w:sz w:val="20"/>
              </w:rPr>
              <w:t>Certains systèmes nécessitant une transparence</w:t>
            </w:r>
          </w:p>
        </w:tc>
        <w:tc>
          <w:tcPr>
            <w:tcW w:w="0" w:type="auto"/>
            <w:hideMark/>
          </w:tcPr>
          <w:p w14:paraId="1255A9C7" w14:textId="77777777" w:rsidR="00BA6990" w:rsidRPr="00BA6990" w:rsidRDefault="00BA6990" w:rsidP="00BA6990">
            <w:pPr>
              <w:jc w:val="left"/>
              <w:rPr>
                <w:rFonts w:ascii="Calibri" w:hAnsi="Calibri" w:cs="Calibri"/>
                <w:sz w:val="20"/>
              </w:rPr>
            </w:pPr>
            <w:r w:rsidRPr="00BA6990">
              <w:rPr>
                <w:rFonts w:ascii="Calibri" w:hAnsi="Calibri" w:cs="Calibri"/>
                <w:sz w:val="20"/>
              </w:rPr>
              <w:t>Obligations d’information</w:t>
            </w:r>
          </w:p>
        </w:tc>
      </w:tr>
      <w:tr w:rsidR="00BA6990" w:rsidRPr="00BA6990" w14:paraId="71CD05A6" w14:textId="77777777" w:rsidTr="00BA6990">
        <w:tc>
          <w:tcPr>
            <w:tcW w:w="0" w:type="auto"/>
            <w:hideMark/>
          </w:tcPr>
          <w:p w14:paraId="05D3FD0D" w14:textId="77777777" w:rsidR="00BA6990" w:rsidRPr="00BA6990" w:rsidRDefault="00BA6990" w:rsidP="00BA6990">
            <w:pPr>
              <w:jc w:val="left"/>
              <w:rPr>
                <w:rFonts w:ascii="Calibri" w:hAnsi="Calibri" w:cs="Calibri"/>
                <w:sz w:val="20"/>
              </w:rPr>
            </w:pPr>
            <w:r w:rsidRPr="00BA6990">
              <w:rPr>
                <w:rFonts w:ascii="Calibri" w:hAnsi="Calibri" w:cs="Calibri"/>
                <w:sz w:val="20"/>
              </w:rPr>
              <w:t>Autres systèmes à risque limité ou minimal</w:t>
            </w:r>
          </w:p>
        </w:tc>
        <w:tc>
          <w:tcPr>
            <w:tcW w:w="0" w:type="auto"/>
            <w:hideMark/>
          </w:tcPr>
          <w:p w14:paraId="309F7EB7" w14:textId="77777777" w:rsidR="00BA6990" w:rsidRPr="00BA6990" w:rsidRDefault="00BA6990" w:rsidP="00BA6990">
            <w:pPr>
              <w:jc w:val="left"/>
              <w:rPr>
                <w:rFonts w:ascii="Calibri" w:hAnsi="Calibri" w:cs="Calibri"/>
                <w:sz w:val="20"/>
              </w:rPr>
            </w:pPr>
            <w:r w:rsidRPr="00BA6990">
              <w:rPr>
                <w:rFonts w:ascii="Calibri" w:hAnsi="Calibri" w:cs="Calibri"/>
                <w:sz w:val="20"/>
              </w:rPr>
              <w:t>Obligations beaucoup plus limitées</w:t>
            </w:r>
          </w:p>
        </w:tc>
      </w:tr>
    </w:tbl>
    <w:p w14:paraId="615EA2F8" w14:textId="77777777" w:rsidR="00BA6990" w:rsidRPr="00BA6990" w:rsidRDefault="00BA6990" w:rsidP="00BA6990">
      <w:pPr>
        <w:spacing w:after="0" w:line="240" w:lineRule="auto"/>
      </w:pPr>
      <w:r w:rsidRPr="00BA6990">
        <w:t xml:space="preserve">Le règlement est généralement applicable depuis le </w:t>
      </w:r>
      <w:r w:rsidRPr="00BA6990">
        <w:rPr>
          <w:b/>
          <w:bCs/>
        </w:rPr>
        <w:t>2 août 2026</w:t>
      </w:r>
      <w:r w:rsidRPr="00BA6990">
        <w:t>, après plusieurs phases d’entrée en application.</w:t>
      </w:r>
    </w:p>
    <w:p w14:paraId="069EF311" w14:textId="77777777" w:rsidR="00BA6990" w:rsidRPr="00BA6990" w:rsidRDefault="00BA6990" w:rsidP="00BA6990">
      <w:pPr>
        <w:spacing w:after="0" w:line="240" w:lineRule="auto"/>
      </w:pPr>
      <w:r w:rsidRPr="00BA6990">
        <w:pict w14:anchorId="43BF299B">
          <v:rect id="_x0000_i1559" style="width:0;height:1.5pt" o:hralign="center" o:hrstd="t" o:hr="t" fillcolor="#a0a0a0" stroked="f"/>
        </w:pict>
      </w:r>
    </w:p>
    <w:p w14:paraId="1ADF8707" w14:textId="010EFFCB" w:rsidR="00BA6990" w:rsidRPr="00BA6990" w:rsidRDefault="00BA6990" w:rsidP="00BA6990">
      <w:pPr>
        <w:pStyle w:val="Titre1"/>
      </w:pPr>
      <w:r w:rsidRPr="00BA6990">
        <w:t xml:space="preserve">32. Une IA générative n’est pas automatiquement une IA </w:t>
      </w:r>
      <w:r>
        <w:t>« </w:t>
      </w:r>
      <w:r w:rsidRPr="00BA6990">
        <w:t>à haut risque</w:t>
      </w:r>
      <w:r>
        <w:t> »</w:t>
      </w:r>
    </w:p>
    <w:p w14:paraId="0C4BE5B2" w14:textId="011ECD4F" w:rsidR="00BA6990" w:rsidRPr="00BA6990" w:rsidRDefault="00BA6990" w:rsidP="00BA6990">
      <w:pPr>
        <w:spacing w:after="0" w:line="240" w:lineRule="auto"/>
      </w:pPr>
      <w:r w:rsidRPr="00BA6990">
        <w:t>La qualification dépend principalement</w:t>
      </w:r>
      <w:r>
        <w:t> :</w:t>
      </w:r>
    </w:p>
    <w:p w14:paraId="56B7A272" w14:textId="7F173D26" w:rsidR="00BA6990" w:rsidRPr="00BA6990" w:rsidRDefault="00BA6990">
      <w:pPr>
        <w:numPr>
          <w:ilvl w:val="0"/>
          <w:numId w:val="30"/>
        </w:numPr>
        <w:spacing w:after="0" w:line="240" w:lineRule="auto"/>
      </w:pPr>
      <w:r w:rsidRPr="00BA6990">
        <w:t>de la finalité du système</w:t>
      </w:r>
      <w:r>
        <w:t> ;</w:t>
      </w:r>
    </w:p>
    <w:p w14:paraId="5DDFE5E0" w14:textId="2863F1E4" w:rsidR="00BA6990" w:rsidRPr="00BA6990" w:rsidRDefault="00BA6990">
      <w:pPr>
        <w:numPr>
          <w:ilvl w:val="0"/>
          <w:numId w:val="30"/>
        </w:numPr>
        <w:spacing w:after="0" w:line="240" w:lineRule="auto"/>
      </w:pPr>
      <w:r w:rsidRPr="00BA6990">
        <w:t>du contexte d’utilisation</w:t>
      </w:r>
      <w:r>
        <w:t> ;</w:t>
      </w:r>
    </w:p>
    <w:p w14:paraId="7182A2E1" w14:textId="418EDD72" w:rsidR="00BA6990" w:rsidRPr="00BA6990" w:rsidRDefault="00BA6990">
      <w:pPr>
        <w:numPr>
          <w:ilvl w:val="0"/>
          <w:numId w:val="30"/>
        </w:numPr>
        <w:spacing w:after="0" w:line="240" w:lineRule="auto"/>
      </w:pPr>
      <w:r w:rsidRPr="00BA6990">
        <w:t>de son influence sur des décisions</w:t>
      </w:r>
      <w:r>
        <w:t> ;</w:t>
      </w:r>
    </w:p>
    <w:p w14:paraId="3BAF9025" w14:textId="77777777" w:rsidR="00BA6990" w:rsidRPr="00BA6990" w:rsidRDefault="00BA6990">
      <w:pPr>
        <w:numPr>
          <w:ilvl w:val="0"/>
          <w:numId w:val="30"/>
        </w:numPr>
        <w:spacing w:after="0" w:line="240" w:lineRule="auto"/>
      </w:pPr>
      <w:r w:rsidRPr="00BA6990">
        <w:t>de la catégorie juridique dans laquelle il entre.</w:t>
      </w:r>
    </w:p>
    <w:p w14:paraId="59399F66" w14:textId="77777777" w:rsidR="00BA6990" w:rsidRPr="00BA6990" w:rsidRDefault="00BA6990" w:rsidP="00BA6990">
      <w:pPr>
        <w:spacing w:after="0" w:line="240" w:lineRule="auto"/>
        <w:rPr>
          <w:b/>
          <w:bCs/>
        </w:rPr>
      </w:pPr>
      <w:r w:rsidRPr="00BA6990">
        <w:rPr>
          <w:b/>
          <w:bCs/>
        </w:rPr>
        <w:t>Exemple</w:t>
      </w:r>
    </w:p>
    <w:p w14:paraId="12A50298" w14:textId="77777777" w:rsidR="00BA6990" w:rsidRPr="00BA6990" w:rsidRDefault="00BA6990" w:rsidP="00BA6990">
      <w:pPr>
        <w:spacing w:after="0" w:line="240" w:lineRule="auto"/>
      </w:pPr>
      <w:r w:rsidRPr="00BA6990">
        <w:t>Utiliser une IA pour reformuler un texte interne ne correspond pas, par ce seul fait, à un système à haut risque.</w:t>
      </w:r>
    </w:p>
    <w:p w14:paraId="5F614254" w14:textId="77777777" w:rsidR="00BA6990" w:rsidRPr="00BA6990" w:rsidRDefault="00BA6990" w:rsidP="00BA6990">
      <w:pPr>
        <w:spacing w:after="0" w:line="240" w:lineRule="auto"/>
        <w:rPr>
          <w:b/>
          <w:bCs/>
        </w:rPr>
      </w:pPr>
      <w:r w:rsidRPr="00BA6990">
        <w:rPr>
          <w:b/>
          <w:bCs/>
        </w:rPr>
        <w:t>Contre-exemple</w:t>
      </w:r>
    </w:p>
    <w:p w14:paraId="313A8ACD" w14:textId="060A116A" w:rsidR="00BA6990" w:rsidRPr="00BA6990" w:rsidRDefault="00BA6990" w:rsidP="00BA6990">
      <w:pPr>
        <w:spacing w:after="0" w:line="240" w:lineRule="auto"/>
      </w:pPr>
      <w:r>
        <w:t>« </w:t>
      </w:r>
      <w:r w:rsidRPr="00BA6990">
        <w:t>ChatGPT est une IA, donc toute utilisation de ChatGPT constitue une utilisation d’un système à haut risque.</w:t>
      </w:r>
      <w:r>
        <w:t> »</w:t>
      </w:r>
    </w:p>
    <w:p w14:paraId="2DEB9EBC" w14:textId="77777777" w:rsidR="00BA6990" w:rsidRPr="00BA6990" w:rsidRDefault="00BA6990" w:rsidP="00BA6990">
      <w:pPr>
        <w:spacing w:after="0" w:line="240" w:lineRule="auto"/>
      </w:pPr>
      <w:r w:rsidRPr="00BA6990">
        <w:t>Cette conclusion ne correspond pas au raisonnement du règlement.</w:t>
      </w:r>
    </w:p>
    <w:p w14:paraId="433557FB" w14:textId="0CA5E08D" w:rsidR="00BA6990" w:rsidRPr="00BA6990" w:rsidRDefault="00BA6990" w:rsidP="00BA6990">
      <w:pPr>
        <w:spacing w:after="0" w:line="240" w:lineRule="auto"/>
      </w:pPr>
      <w:r w:rsidRPr="00BA6990">
        <w:t xml:space="preserve">Le classement dépend des </w:t>
      </w:r>
      <w:r w:rsidRPr="00BA6990">
        <w:rPr>
          <w:b/>
          <w:bCs/>
        </w:rPr>
        <w:t>usages et catégories définis par l’AI Act</w:t>
      </w:r>
      <w:r w:rsidRPr="00BA6990">
        <w:t xml:space="preserve">, et non de la seule présence du mot </w:t>
      </w:r>
      <w:r>
        <w:t>« </w:t>
      </w:r>
      <w:r w:rsidRPr="00BA6990">
        <w:t>intelligence artificielle</w:t>
      </w:r>
      <w:r>
        <w:t> »</w:t>
      </w:r>
      <w:r w:rsidRPr="00BA6990">
        <w:t>.</w:t>
      </w:r>
    </w:p>
    <w:p w14:paraId="707D0F2C" w14:textId="77777777" w:rsidR="00BA6990" w:rsidRPr="00BA6990" w:rsidRDefault="00BA6990" w:rsidP="00BA6990">
      <w:pPr>
        <w:spacing w:after="0" w:line="240" w:lineRule="auto"/>
      </w:pPr>
      <w:r w:rsidRPr="00BA6990">
        <w:pict w14:anchorId="17ABEA3D">
          <v:rect id="_x0000_i1560" style="width:0;height:1.5pt" o:hralign="center" o:hrstd="t" o:hr="t" fillcolor="#a0a0a0" stroked="f"/>
        </w:pict>
      </w:r>
    </w:p>
    <w:p w14:paraId="08BC06C5" w14:textId="77777777" w:rsidR="00BA6990" w:rsidRPr="00BA6990" w:rsidRDefault="00BA6990" w:rsidP="00BA6990">
      <w:pPr>
        <w:pStyle w:val="Titre1"/>
      </w:pPr>
      <w:r w:rsidRPr="00BA6990">
        <w:t>33. Les pratiques interdites</w:t>
      </w:r>
    </w:p>
    <w:p w14:paraId="305C69BE" w14:textId="77777777" w:rsidR="00BA6990" w:rsidRPr="00BA6990" w:rsidRDefault="00BA6990" w:rsidP="00BA6990">
      <w:pPr>
        <w:spacing w:after="0" w:line="240" w:lineRule="auto"/>
      </w:pPr>
      <w:r w:rsidRPr="00BA6990">
        <w:t xml:space="preserve">Depuis le </w:t>
      </w:r>
      <w:r w:rsidRPr="00BA6990">
        <w:rPr>
          <w:b/>
          <w:bCs/>
        </w:rPr>
        <w:t>2 février 2025</w:t>
      </w:r>
      <w:r w:rsidRPr="00BA6990">
        <w:t>, certaines pratiques d’IA considérées comme présentant un risque inacceptable sont interdites.</w:t>
      </w:r>
    </w:p>
    <w:p w14:paraId="64515E03" w14:textId="299FBFE9" w:rsidR="00BA6990" w:rsidRPr="00BA6990" w:rsidRDefault="00BA6990" w:rsidP="00BA6990">
      <w:pPr>
        <w:spacing w:after="0" w:line="240" w:lineRule="auto"/>
      </w:pPr>
      <w:r w:rsidRPr="00BA6990">
        <w:t>Le règlement vise différentes hypothèses précises, notamment certaines formes</w:t>
      </w:r>
      <w:r>
        <w:t> :</w:t>
      </w:r>
    </w:p>
    <w:p w14:paraId="20907794" w14:textId="38976BE3" w:rsidR="00BA6990" w:rsidRPr="00BA6990" w:rsidRDefault="00BA6990">
      <w:pPr>
        <w:numPr>
          <w:ilvl w:val="0"/>
          <w:numId w:val="31"/>
        </w:numPr>
        <w:spacing w:after="0" w:line="240" w:lineRule="auto"/>
      </w:pPr>
      <w:r w:rsidRPr="00BA6990">
        <w:t>de manipulation</w:t>
      </w:r>
      <w:r>
        <w:t> ;</w:t>
      </w:r>
    </w:p>
    <w:p w14:paraId="61481E1D" w14:textId="7A71737C" w:rsidR="00BA6990" w:rsidRPr="00BA6990" w:rsidRDefault="00BA6990">
      <w:pPr>
        <w:numPr>
          <w:ilvl w:val="0"/>
          <w:numId w:val="31"/>
        </w:numPr>
        <w:spacing w:after="0" w:line="240" w:lineRule="auto"/>
      </w:pPr>
      <w:r w:rsidRPr="00BA6990">
        <w:t>d’exploitation de vulnérabilités</w:t>
      </w:r>
      <w:r>
        <w:t> ;</w:t>
      </w:r>
    </w:p>
    <w:p w14:paraId="26B824F7" w14:textId="556BCEA8" w:rsidR="00BA6990" w:rsidRPr="00BA6990" w:rsidRDefault="00BA6990">
      <w:pPr>
        <w:numPr>
          <w:ilvl w:val="0"/>
          <w:numId w:val="31"/>
        </w:numPr>
        <w:spacing w:after="0" w:line="240" w:lineRule="auto"/>
      </w:pPr>
      <w:r w:rsidRPr="00BA6990">
        <w:t>de notation sociale</w:t>
      </w:r>
      <w:r>
        <w:t> ;</w:t>
      </w:r>
    </w:p>
    <w:p w14:paraId="016ED6D3" w14:textId="77777777" w:rsidR="00BA6990" w:rsidRPr="00BA6990" w:rsidRDefault="00BA6990">
      <w:pPr>
        <w:numPr>
          <w:ilvl w:val="0"/>
          <w:numId w:val="31"/>
        </w:numPr>
        <w:spacing w:after="0" w:line="240" w:lineRule="auto"/>
      </w:pPr>
      <w:r w:rsidRPr="00BA6990">
        <w:t>d’utilisation biométrique ou de catégorisation dans les situations définies par le texte.</w:t>
      </w:r>
    </w:p>
    <w:p w14:paraId="14340DE2" w14:textId="77777777" w:rsidR="00BA6990" w:rsidRPr="00BA6990" w:rsidRDefault="00BA6990" w:rsidP="00BA6990">
      <w:pPr>
        <w:spacing w:after="0" w:line="240" w:lineRule="auto"/>
      </w:pPr>
      <w:r w:rsidRPr="00BA6990">
        <w:t xml:space="preserve">Il faut appliquer la </w:t>
      </w:r>
      <w:r w:rsidRPr="00BA6990">
        <w:rPr>
          <w:b/>
          <w:bCs/>
        </w:rPr>
        <w:t>liste et les conditions précises du règlement</w:t>
      </w:r>
      <w:r w:rsidRPr="00BA6990">
        <w:t>, et non considérer qu’une technologie est interdite uniquement parce qu’elle est contestable ou risquée.</w:t>
      </w:r>
    </w:p>
    <w:p w14:paraId="2C05578B" w14:textId="77777777" w:rsidR="00BA6990" w:rsidRPr="00BA6990" w:rsidRDefault="00BA6990" w:rsidP="00BA6990">
      <w:pPr>
        <w:spacing w:after="0" w:line="240" w:lineRule="auto"/>
      </w:pPr>
      <w:r w:rsidRPr="00BA6990">
        <w:pict w14:anchorId="3945F237">
          <v:rect id="_x0000_i1561" style="width:0;height:1.5pt" o:hralign="center" o:hrstd="t" o:hr="t" fillcolor="#a0a0a0" stroked="f"/>
        </w:pict>
      </w:r>
    </w:p>
    <w:p w14:paraId="63FC3690" w14:textId="77777777" w:rsidR="00BA6990" w:rsidRPr="00BA6990" w:rsidRDefault="00BA6990" w:rsidP="00BA6990">
      <w:pPr>
        <w:pStyle w:val="Titre1"/>
      </w:pPr>
      <w:r w:rsidRPr="00BA6990">
        <w:t>34. L’obligation de maîtrise de l’IA</w:t>
      </w:r>
    </w:p>
    <w:p w14:paraId="5DC62A4F" w14:textId="57FAE132" w:rsidR="00BA6990" w:rsidRPr="00BA6990" w:rsidRDefault="00BA6990" w:rsidP="00BA6990">
      <w:pPr>
        <w:spacing w:after="0" w:line="240" w:lineRule="auto"/>
      </w:pPr>
      <w:r w:rsidRPr="00BA6990">
        <w:t xml:space="preserve">L’AI Act prévoit une obligation relative à la </w:t>
      </w:r>
      <w:r w:rsidRPr="00BA6990">
        <w:rPr>
          <w:b/>
          <w:bCs/>
        </w:rPr>
        <w:t xml:space="preserve">maîtrise de l’IA </w:t>
      </w:r>
      <w:r>
        <w:rPr>
          <w:b/>
          <w:bCs/>
        </w:rPr>
        <w:t>-</w:t>
      </w:r>
      <w:r w:rsidRPr="00BA6990">
        <w:rPr>
          <w:b/>
          <w:bCs/>
        </w:rPr>
        <w:t xml:space="preserve"> AI literacy</w:t>
      </w:r>
      <w:r w:rsidRPr="00BA6990">
        <w:t>.</w:t>
      </w:r>
    </w:p>
    <w:p w14:paraId="165201C0" w14:textId="2E70EAC8" w:rsidR="00BA6990" w:rsidRPr="00BA6990" w:rsidRDefault="00BA6990" w:rsidP="00BA6990">
      <w:pPr>
        <w:spacing w:after="0" w:line="240" w:lineRule="auto"/>
      </w:pPr>
      <w:r w:rsidRPr="00BA6990">
        <w:t>Les fournisseurs et déployeurs doivent prendre des mesures afin d’assurer, dans toute la mesure du possible, un niveau suffisant de maîtrise de l’IA par les membres de leur personnel et les autres personnes utilisant les systèmes pour leur compte, en tenant compte notamment</w:t>
      </w:r>
      <w:r>
        <w:t> :</w:t>
      </w:r>
    </w:p>
    <w:p w14:paraId="6319EF8D" w14:textId="79B9905E" w:rsidR="00BA6990" w:rsidRPr="00BA6990" w:rsidRDefault="00BA6990">
      <w:pPr>
        <w:numPr>
          <w:ilvl w:val="0"/>
          <w:numId w:val="32"/>
        </w:numPr>
        <w:spacing w:after="0" w:line="240" w:lineRule="auto"/>
      </w:pPr>
      <w:r w:rsidRPr="00BA6990">
        <w:t>des connaissances</w:t>
      </w:r>
      <w:r>
        <w:t> ;</w:t>
      </w:r>
    </w:p>
    <w:p w14:paraId="7507D507" w14:textId="7A06AA26" w:rsidR="00BA6990" w:rsidRPr="00BA6990" w:rsidRDefault="00BA6990">
      <w:pPr>
        <w:numPr>
          <w:ilvl w:val="0"/>
          <w:numId w:val="32"/>
        </w:numPr>
        <w:spacing w:after="0" w:line="240" w:lineRule="auto"/>
      </w:pPr>
      <w:r w:rsidRPr="00BA6990">
        <w:t>de l’expérience</w:t>
      </w:r>
      <w:r>
        <w:t> ;</w:t>
      </w:r>
    </w:p>
    <w:p w14:paraId="48846175" w14:textId="4574BFC1" w:rsidR="00BA6990" w:rsidRPr="00BA6990" w:rsidRDefault="00BA6990">
      <w:pPr>
        <w:numPr>
          <w:ilvl w:val="0"/>
          <w:numId w:val="32"/>
        </w:numPr>
        <w:spacing w:after="0" w:line="240" w:lineRule="auto"/>
      </w:pPr>
      <w:r w:rsidRPr="00BA6990">
        <w:t>de la formation</w:t>
      </w:r>
      <w:r>
        <w:t> ;</w:t>
      </w:r>
    </w:p>
    <w:p w14:paraId="199B9F58" w14:textId="6970D17B" w:rsidR="00BA6990" w:rsidRPr="00BA6990" w:rsidRDefault="00BA6990">
      <w:pPr>
        <w:numPr>
          <w:ilvl w:val="0"/>
          <w:numId w:val="32"/>
        </w:numPr>
        <w:spacing w:after="0" w:line="240" w:lineRule="auto"/>
      </w:pPr>
      <w:r w:rsidRPr="00BA6990">
        <w:t>du contexte d’utilisation</w:t>
      </w:r>
      <w:r>
        <w:t> ;</w:t>
      </w:r>
    </w:p>
    <w:p w14:paraId="023CC4A5" w14:textId="77777777" w:rsidR="00BA6990" w:rsidRPr="00BA6990" w:rsidRDefault="00BA6990">
      <w:pPr>
        <w:numPr>
          <w:ilvl w:val="0"/>
          <w:numId w:val="32"/>
        </w:numPr>
        <w:spacing w:after="0" w:line="240" w:lineRule="auto"/>
      </w:pPr>
      <w:r w:rsidRPr="00BA6990">
        <w:t>des personnes sur lesquelles les systèmes seront utilisés.</w:t>
      </w:r>
    </w:p>
    <w:p w14:paraId="7050A0F7" w14:textId="77777777" w:rsidR="00BA6990" w:rsidRPr="00BA6990" w:rsidRDefault="00BA6990" w:rsidP="00BA6990">
      <w:pPr>
        <w:spacing w:after="0" w:line="240" w:lineRule="auto"/>
      </w:pPr>
      <w:r w:rsidRPr="00BA6990">
        <w:t xml:space="preserve">Cette obligation appartient aux dispositions applicables depuis le </w:t>
      </w:r>
      <w:r w:rsidRPr="00BA6990">
        <w:rPr>
          <w:b/>
          <w:bCs/>
        </w:rPr>
        <w:t>2 février 2025</w:t>
      </w:r>
      <w:r w:rsidRPr="00BA6990">
        <w:t>.</w:t>
      </w:r>
    </w:p>
    <w:p w14:paraId="603C1852" w14:textId="77777777" w:rsidR="00BA6990" w:rsidRPr="00BA6990" w:rsidRDefault="00BA6990" w:rsidP="00BA6990">
      <w:pPr>
        <w:spacing w:after="0" w:line="240" w:lineRule="auto"/>
        <w:rPr>
          <w:b/>
          <w:bCs/>
        </w:rPr>
      </w:pPr>
      <w:r w:rsidRPr="00BA6990">
        <w:rPr>
          <w:b/>
          <w:bCs/>
        </w:rPr>
        <w:t>Conséquence pratique</w:t>
      </w:r>
    </w:p>
    <w:p w14:paraId="7C7DE49E" w14:textId="77777777" w:rsidR="00BA6990" w:rsidRPr="00BA6990" w:rsidRDefault="00BA6990" w:rsidP="00BA6990">
      <w:pPr>
        <w:spacing w:after="0" w:line="240" w:lineRule="auto"/>
      </w:pPr>
      <w:r w:rsidRPr="00BA6990">
        <w:t>Former les utilisateurs professionnels d’IA n’est donc plus uniquement une démarche de bonne gestion.</w:t>
      </w:r>
    </w:p>
    <w:p w14:paraId="04B871A5" w14:textId="77777777" w:rsidR="00BA6990" w:rsidRPr="00BA6990" w:rsidRDefault="00BA6990" w:rsidP="00BA6990">
      <w:pPr>
        <w:spacing w:after="0" w:line="240" w:lineRule="auto"/>
      </w:pPr>
      <w:r w:rsidRPr="00BA6990">
        <w:t xml:space="preserve">Pour les acteurs entrant dans le champ du règlement, elle participe à la </w:t>
      </w:r>
      <w:r w:rsidRPr="00BA6990">
        <w:rPr>
          <w:b/>
          <w:bCs/>
        </w:rPr>
        <w:t>conformité réglementaire</w:t>
      </w:r>
      <w:r w:rsidRPr="00BA6990">
        <w:t>.</w:t>
      </w:r>
    </w:p>
    <w:p w14:paraId="32EC7E51" w14:textId="77777777" w:rsidR="00BA6990" w:rsidRPr="00BA6990" w:rsidRDefault="00BA6990" w:rsidP="00BA6990">
      <w:pPr>
        <w:spacing w:after="0" w:line="240" w:lineRule="auto"/>
      </w:pPr>
      <w:r w:rsidRPr="00BA6990">
        <w:pict w14:anchorId="4B69E978">
          <v:rect id="_x0000_i1562" style="width:0;height:1.5pt" o:hralign="center" o:hrstd="t" o:hr="t" fillcolor="#a0a0a0" stroked="f"/>
        </w:pict>
      </w:r>
    </w:p>
    <w:p w14:paraId="35B6A5D2" w14:textId="77777777" w:rsidR="00BA6990" w:rsidRPr="00BA6990" w:rsidRDefault="00BA6990" w:rsidP="00BA6990">
      <w:pPr>
        <w:pStyle w:val="Titre1"/>
      </w:pPr>
      <w:r w:rsidRPr="00BA6990">
        <w:t>35. Les obligations de transparence applicables depuis le 2 août 2026</w:t>
      </w:r>
    </w:p>
    <w:p w14:paraId="3B042C33" w14:textId="77777777" w:rsidR="00BA6990" w:rsidRPr="00BA6990" w:rsidRDefault="00BA6990" w:rsidP="00BA6990">
      <w:pPr>
        <w:spacing w:after="0" w:line="240" w:lineRule="auto"/>
      </w:pPr>
      <w:r w:rsidRPr="00BA6990">
        <w:t xml:space="preserve">Depuis le </w:t>
      </w:r>
      <w:r w:rsidRPr="00BA6990">
        <w:rPr>
          <w:b/>
          <w:bCs/>
        </w:rPr>
        <w:t>2 août 2026</w:t>
      </w:r>
      <w:r w:rsidRPr="00BA6990">
        <w:t>, de nouvelles obligations de transparence sont applicables à certains systèmes d’IA.</w:t>
      </w:r>
    </w:p>
    <w:p w14:paraId="2A20823C" w14:textId="3BF3B873" w:rsidR="00BA6990" w:rsidRPr="00BA6990" w:rsidRDefault="00BA6990" w:rsidP="00BA6990">
      <w:pPr>
        <w:spacing w:after="0" w:line="240" w:lineRule="auto"/>
      </w:pPr>
      <w:r w:rsidRPr="00BA6990">
        <w:t>Elles concernent notamment, selon les situations prévues par le règlement</w:t>
      </w:r>
      <w:r>
        <w:t> :</w:t>
      </w:r>
    </w:p>
    <w:p w14:paraId="3C310C3E" w14:textId="1F25CF4D" w:rsidR="00BA6990" w:rsidRPr="00BA6990" w:rsidRDefault="00BA6990">
      <w:pPr>
        <w:numPr>
          <w:ilvl w:val="0"/>
          <w:numId w:val="33"/>
        </w:numPr>
        <w:spacing w:after="0" w:line="240" w:lineRule="auto"/>
      </w:pPr>
      <w:r w:rsidRPr="00BA6990">
        <w:t>l’information d’une personne lorsqu’elle interagit avec une IA</w:t>
      </w:r>
      <w:r>
        <w:t> ;</w:t>
      </w:r>
    </w:p>
    <w:p w14:paraId="40AF7533" w14:textId="5B883CEE" w:rsidR="00BA6990" w:rsidRPr="00BA6990" w:rsidRDefault="00BA6990">
      <w:pPr>
        <w:numPr>
          <w:ilvl w:val="0"/>
          <w:numId w:val="33"/>
        </w:numPr>
        <w:spacing w:after="0" w:line="240" w:lineRule="auto"/>
      </w:pPr>
      <w:r w:rsidRPr="00BA6990">
        <w:t>certains contenus artificiellement générés ou manipulés</w:t>
      </w:r>
      <w:r>
        <w:t> ;</w:t>
      </w:r>
    </w:p>
    <w:p w14:paraId="262FF4BA" w14:textId="68C986A8" w:rsidR="00BA6990" w:rsidRPr="00BA6990" w:rsidRDefault="00BA6990">
      <w:pPr>
        <w:numPr>
          <w:ilvl w:val="0"/>
          <w:numId w:val="33"/>
        </w:numPr>
        <w:spacing w:after="0" w:line="240" w:lineRule="auto"/>
      </w:pPr>
      <w:r w:rsidRPr="00BA6990">
        <w:t xml:space="preserve">les </w:t>
      </w:r>
      <w:r w:rsidRPr="00BA6990">
        <w:rPr>
          <w:b/>
          <w:bCs/>
        </w:rPr>
        <w:t>deepfakes</w:t>
      </w:r>
      <w:r>
        <w:t> ;</w:t>
      </w:r>
    </w:p>
    <w:p w14:paraId="18CC5D30" w14:textId="26918F19" w:rsidR="00BA6990" w:rsidRPr="00BA6990" w:rsidRDefault="00BA6990">
      <w:pPr>
        <w:numPr>
          <w:ilvl w:val="0"/>
          <w:numId w:val="33"/>
        </w:numPr>
        <w:spacing w:after="0" w:line="240" w:lineRule="auto"/>
      </w:pPr>
      <w:r w:rsidRPr="00BA6990">
        <w:t>les systèmes de reconnaissance des émotions ou de catégorisation biométrique</w:t>
      </w:r>
      <w:r>
        <w:t> ;</w:t>
      </w:r>
    </w:p>
    <w:p w14:paraId="731FB734" w14:textId="77777777" w:rsidR="00BA6990" w:rsidRPr="00BA6990" w:rsidRDefault="00BA6990">
      <w:pPr>
        <w:numPr>
          <w:ilvl w:val="0"/>
          <w:numId w:val="33"/>
        </w:numPr>
        <w:spacing w:after="0" w:line="240" w:lineRule="auto"/>
      </w:pPr>
      <w:r w:rsidRPr="00BA6990">
        <w:t>certains textes générés ou manipulés par IA et publiés pour informer le public sur des sujets d’intérêt public.</w:t>
      </w:r>
    </w:p>
    <w:p w14:paraId="22C42BA5" w14:textId="77777777" w:rsidR="00BA6990" w:rsidRPr="00BA6990" w:rsidRDefault="00BA6990" w:rsidP="00BA6990">
      <w:pPr>
        <w:spacing w:after="0" w:line="240" w:lineRule="auto"/>
        <w:rPr>
          <w:b/>
          <w:bCs/>
        </w:rPr>
      </w:pPr>
      <w:r w:rsidRPr="00BA6990">
        <w:rPr>
          <w:b/>
          <w:bCs/>
        </w:rPr>
        <w:t>Exemple</w:t>
      </w:r>
    </w:p>
    <w:p w14:paraId="5ACB2631" w14:textId="77777777" w:rsidR="00BA6990" w:rsidRPr="00BA6990" w:rsidRDefault="00BA6990" w:rsidP="00BA6990">
      <w:pPr>
        <w:spacing w:after="0" w:line="240" w:lineRule="auto"/>
      </w:pPr>
      <w:r w:rsidRPr="00BA6990">
        <w:t>Un service utilise un chatbot avec lequel un internaute pourrait raisonnablement croire qu’il dialogue avec une personne.</w:t>
      </w:r>
    </w:p>
    <w:p w14:paraId="3E850A0E" w14:textId="77777777" w:rsidR="00BA6990" w:rsidRPr="00BA6990" w:rsidRDefault="00BA6990" w:rsidP="00BA6990">
      <w:pPr>
        <w:spacing w:after="0" w:line="240" w:lineRule="auto"/>
      </w:pPr>
      <w:r w:rsidRPr="00BA6990">
        <w:t>L’information relative au caractère artificiel de l’interlocuteur doit être examinée au regard des obligations de transparence du règlement.</w:t>
      </w:r>
    </w:p>
    <w:p w14:paraId="10DF9647" w14:textId="77777777" w:rsidR="00BA6990" w:rsidRPr="00BA6990" w:rsidRDefault="00BA6990" w:rsidP="00BA6990">
      <w:pPr>
        <w:spacing w:after="0" w:line="240" w:lineRule="auto"/>
      </w:pPr>
      <w:r w:rsidRPr="00BA6990">
        <w:pict w14:anchorId="392E70FE">
          <v:rect id="_x0000_i1563" style="width:0;height:1.5pt" o:hralign="center" o:hrstd="t" o:hr="t" fillcolor="#a0a0a0" stroked="f"/>
        </w:pict>
      </w:r>
    </w:p>
    <w:p w14:paraId="6C94D770" w14:textId="36101050" w:rsidR="00BA6990" w:rsidRPr="00BA6990" w:rsidRDefault="00BA6990" w:rsidP="00BA6990">
      <w:pPr>
        <w:pStyle w:val="Titre1"/>
      </w:pPr>
      <w:r w:rsidRPr="00BA6990">
        <w:t>36. Texte généré par IA</w:t>
      </w:r>
      <w:r>
        <w:t> :</w:t>
      </w:r>
      <w:r w:rsidRPr="00BA6990">
        <w:t xml:space="preserve"> l’étiquetage n’est pas systématique</w:t>
      </w:r>
    </w:p>
    <w:p w14:paraId="2519E5FD" w14:textId="5EC51BDA" w:rsidR="00BA6990" w:rsidRPr="00BA6990" w:rsidRDefault="00BA6990" w:rsidP="00BA6990">
      <w:pPr>
        <w:spacing w:after="0" w:line="240" w:lineRule="auto"/>
      </w:pPr>
      <w:r w:rsidRPr="00BA6990">
        <w:t>L’AI Act ne pose pas la règle</w:t>
      </w:r>
      <w:r>
        <w:t> :</w:t>
      </w:r>
    </w:p>
    <w:p w14:paraId="6D98EFF4" w14:textId="02B9EF5B" w:rsidR="00BA6990" w:rsidRPr="00BA6990" w:rsidRDefault="00BA6990" w:rsidP="00BA6990">
      <w:pPr>
        <w:spacing w:after="0" w:line="240" w:lineRule="auto"/>
      </w:pPr>
      <w:r>
        <w:t>« </w:t>
      </w:r>
      <w:r w:rsidRPr="00BA6990">
        <w:t>Tout texte dans lequel une IA est intervenue doit obligatoirement porter la mention “généré par IA”.</w:t>
      </w:r>
      <w:r>
        <w:t> »</w:t>
      </w:r>
    </w:p>
    <w:p w14:paraId="1F3A43B3" w14:textId="77777777" w:rsidR="00BA6990" w:rsidRPr="00BA6990" w:rsidRDefault="00BA6990" w:rsidP="00BA6990">
      <w:pPr>
        <w:spacing w:after="0" w:line="240" w:lineRule="auto"/>
      </w:pPr>
      <w:r w:rsidRPr="00BA6990">
        <w:t>Les obligations dépendent de la catégorie de contenu et des conditions du règlement.</w:t>
      </w:r>
    </w:p>
    <w:p w14:paraId="1943FEC6" w14:textId="77777777" w:rsidR="00BA6990" w:rsidRPr="00BA6990" w:rsidRDefault="00BA6990" w:rsidP="00BA6990">
      <w:pPr>
        <w:spacing w:after="0" w:line="240" w:lineRule="auto"/>
      </w:pPr>
      <w:r w:rsidRPr="00BA6990">
        <w:t xml:space="preserve">Pour les textes générés ou manipulés par IA diffusés afin d’informer le public sur des questions d’intérêt public, l’obligation de transparence comporte notamment une exception lorsque le contenu a fait l’objet d’un </w:t>
      </w:r>
      <w:r w:rsidRPr="00BA6990">
        <w:rPr>
          <w:b/>
          <w:bCs/>
        </w:rPr>
        <w:t>processus de contrôle humain ou éditorial</w:t>
      </w:r>
      <w:r w:rsidRPr="00BA6990">
        <w:t xml:space="preserve"> et qu’une personne physique ou morale assume la responsabilité éditoriale de sa publication.</w:t>
      </w:r>
    </w:p>
    <w:p w14:paraId="6091B61D" w14:textId="77777777" w:rsidR="00BA6990" w:rsidRPr="00BA6990" w:rsidRDefault="00BA6990" w:rsidP="00BA6990">
      <w:pPr>
        <w:spacing w:after="0" w:line="240" w:lineRule="auto"/>
        <w:rPr>
          <w:b/>
          <w:bCs/>
        </w:rPr>
      </w:pPr>
      <w:r w:rsidRPr="00BA6990">
        <w:rPr>
          <w:b/>
          <w:bCs/>
        </w:rPr>
        <w:t>Contre-exemple</w:t>
      </w:r>
    </w:p>
    <w:p w14:paraId="51045B9D" w14:textId="4FBEA6AA" w:rsidR="00BA6990" w:rsidRPr="00BA6990" w:rsidRDefault="00BA6990" w:rsidP="00BA6990">
      <w:pPr>
        <w:spacing w:after="0" w:line="240" w:lineRule="auto"/>
      </w:pPr>
      <w:r w:rsidRPr="00BA6990">
        <w:t>Deux affirmations sont donc toutes deux incorrectes</w:t>
      </w:r>
      <w:r>
        <w:t> :</w:t>
      </w:r>
    </w:p>
    <w:p w14:paraId="2F3B7126" w14:textId="168482D8" w:rsidR="00BA6990" w:rsidRPr="00BA6990" w:rsidRDefault="00BA6990" w:rsidP="00BA6990">
      <w:pPr>
        <w:spacing w:after="0" w:line="240" w:lineRule="auto"/>
      </w:pPr>
      <w:r>
        <w:t>« </w:t>
      </w:r>
      <w:r w:rsidRPr="00BA6990">
        <w:t>Tout usage d’IA doit toujours être déclaré.</w:t>
      </w:r>
      <w:r>
        <w:t> »</w:t>
      </w:r>
    </w:p>
    <w:p w14:paraId="167093DA" w14:textId="77777777" w:rsidR="00BA6990" w:rsidRPr="00BA6990" w:rsidRDefault="00BA6990" w:rsidP="00BA6990">
      <w:pPr>
        <w:spacing w:after="0" w:line="240" w:lineRule="auto"/>
      </w:pPr>
      <w:r w:rsidRPr="00BA6990">
        <w:t>et</w:t>
      </w:r>
    </w:p>
    <w:p w14:paraId="77E4CBE3" w14:textId="2C7BE4AE" w:rsidR="00BA6990" w:rsidRPr="00BA6990" w:rsidRDefault="00BA6990" w:rsidP="00BA6990">
      <w:pPr>
        <w:spacing w:after="0" w:line="240" w:lineRule="auto"/>
      </w:pPr>
      <w:r>
        <w:t>« </w:t>
      </w:r>
      <w:r w:rsidRPr="00BA6990">
        <w:t>Aucun contenu généré par IA ne doit jamais être identifié.</w:t>
      </w:r>
      <w:r>
        <w:t> »</w:t>
      </w:r>
    </w:p>
    <w:p w14:paraId="1F6EBE6D" w14:textId="77777777" w:rsidR="00BA6990" w:rsidRPr="00BA6990" w:rsidRDefault="00BA6990" w:rsidP="00BA6990">
      <w:pPr>
        <w:spacing w:after="0" w:line="240" w:lineRule="auto"/>
      </w:pPr>
      <w:r w:rsidRPr="00BA6990">
        <w:t xml:space="preserve">Il faut appliquer le régime correspondant à </w:t>
      </w:r>
      <w:r w:rsidRPr="00BA6990">
        <w:rPr>
          <w:b/>
          <w:bCs/>
        </w:rPr>
        <w:t>l’usage réel et au contenu concerné</w:t>
      </w:r>
      <w:r w:rsidRPr="00BA6990">
        <w:t>.</w:t>
      </w:r>
    </w:p>
    <w:p w14:paraId="768C11EB" w14:textId="77777777" w:rsidR="00BA6990" w:rsidRPr="00BA6990" w:rsidRDefault="00BA6990" w:rsidP="00BA6990">
      <w:pPr>
        <w:spacing w:after="0" w:line="240" w:lineRule="auto"/>
      </w:pPr>
      <w:r w:rsidRPr="00BA6990">
        <w:pict w14:anchorId="45B1964B">
          <v:rect id="_x0000_i1564" style="width:0;height:1.5pt" o:hralign="center" o:hrstd="t" o:hr="t" fillcolor="#a0a0a0" stroked="f"/>
        </w:pict>
      </w:r>
    </w:p>
    <w:p w14:paraId="769858A8" w14:textId="77777777" w:rsidR="00BA6990" w:rsidRPr="00BA6990" w:rsidRDefault="00BA6990" w:rsidP="00BA6990">
      <w:pPr>
        <w:pStyle w:val="Titre1"/>
      </w:pPr>
      <w:r w:rsidRPr="00BA6990">
        <w:t>37. AI Act et RGPD sont complémentaires</w:t>
      </w:r>
    </w:p>
    <w:p w14:paraId="4D8E21A3" w14:textId="77777777" w:rsidR="00BA6990" w:rsidRPr="00BA6990" w:rsidRDefault="00BA6990" w:rsidP="00BA6990">
      <w:pPr>
        <w:spacing w:after="0" w:line="240" w:lineRule="auto"/>
      </w:pPr>
      <w:r w:rsidRPr="00BA6990">
        <w:t>L’utilisation d’un système d’IA ne supprime pas l’application du RGPD.</w:t>
      </w:r>
    </w:p>
    <w:p w14:paraId="60AD46C0" w14:textId="77777777" w:rsidR="00BA6990" w:rsidRPr="00BA6990" w:rsidRDefault="00BA6990" w:rsidP="00BA6990">
      <w:pPr>
        <w:spacing w:after="0" w:line="240" w:lineRule="auto"/>
      </w:pPr>
      <w:r w:rsidRPr="00BA6990">
        <w:t>La CNIL rappelle que la collecte et l’utilisation de données via un système d’IA doivent respecter les règles de protection des données personnelles.</w:t>
      </w:r>
    </w:p>
    <w:p w14:paraId="72801A19" w14:textId="77777777" w:rsidR="00BA6990" w:rsidRPr="00BA6990" w:rsidRDefault="00BA6990" w:rsidP="00BA6990">
      <w:pPr>
        <w:spacing w:after="0" w:line="240" w:lineRule="auto"/>
        <w:rPr>
          <w:b/>
          <w:bCs/>
        </w:rPr>
      </w:pPr>
      <w:r w:rsidRPr="00BA6990">
        <w:rPr>
          <w:b/>
          <w:bCs/>
        </w:rPr>
        <w:t>Exemple</w:t>
      </w:r>
    </w:p>
    <w:p w14:paraId="377635EE" w14:textId="77777777" w:rsidR="00BA6990" w:rsidRPr="00BA6990" w:rsidRDefault="00BA6990" w:rsidP="00BA6990">
      <w:pPr>
        <w:spacing w:after="0" w:line="240" w:lineRule="auto"/>
      </w:pPr>
      <w:r w:rsidRPr="00BA6990">
        <w:t>Une entreprise utilise une IA pour trier des candidatures.</w:t>
      </w:r>
    </w:p>
    <w:p w14:paraId="4CFFC73F" w14:textId="6046F4C0" w:rsidR="00BA6990" w:rsidRPr="00BA6990" w:rsidRDefault="00BA6990" w:rsidP="00BA6990">
      <w:pPr>
        <w:spacing w:after="0" w:line="240" w:lineRule="auto"/>
      </w:pPr>
      <w:r w:rsidRPr="00BA6990">
        <w:t>Elle doit éventuellement examiner</w:t>
      </w:r>
      <w:r>
        <w:t> :</w:t>
      </w:r>
    </w:p>
    <w:p w14:paraId="0B8BA949" w14:textId="53119788" w:rsidR="00BA6990" w:rsidRPr="00BA6990" w:rsidRDefault="00BA6990">
      <w:pPr>
        <w:numPr>
          <w:ilvl w:val="0"/>
          <w:numId w:val="34"/>
        </w:numPr>
        <w:spacing w:after="0" w:line="240" w:lineRule="auto"/>
      </w:pPr>
      <w:r w:rsidRPr="00BA6990">
        <w:t>l’AI Act</w:t>
      </w:r>
      <w:r>
        <w:t> ;</w:t>
      </w:r>
    </w:p>
    <w:p w14:paraId="07EA107E" w14:textId="440FB6BB" w:rsidR="00BA6990" w:rsidRPr="00BA6990" w:rsidRDefault="00BA6990">
      <w:pPr>
        <w:numPr>
          <w:ilvl w:val="0"/>
          <w:numId w:val="34"/>
        </w:numPr>
        <w:spacing w:after="0" w:line="240" w:lineRule="auto"/>
      </w:pPr>
      <w:r w:rsidRPr="00BA6990">
        <w:t>le RGPD</w:t>
      </w:r>
      <w:r>
        <w:t> ;</w:t>
      </w:r>
    </w:p>
    <w:p w14:paraId="39876360" w14:textId="5CCEB23D" w:rsidR="00BA6990" w:rsidRPr="00BA6990" w:rsidRDefault="00BA6990">
      <w:pPr>
        <w:numPr>
          <w:ilvl w:val="0"/>
          <w:numId w:val="34"/>
        </w:numPr>
        <w:spacing w:after="0" w:line="240" w:lineRule="auto"/>
      </w:pPr>
      <w:r w:rsidRPr="00BA6990">
        <w:t>le droit du travail</w:t>
      </w:r>
      <w:r>
        <w:t> ;</w:t>
      </w:r>
    </w:p>
    <w:p w14:paraId="19FC3D28" w14:textId="77777777" w:rsidR="00BA6990" w:rsidRPr="00BA6990" w:rsidRDefault="00BA6990">
      <w:pPr>
        <w:numPr>
          <w:ilvl w:val="0"/>
          <w:numId w:val="34"/>
        </w:numPr>
        <w:spacing w:after="0" w:line="240" w:lineRule="auto"/>
      </w:pPr>
      <w:r w:rsidRPr="00BA6990">
        <w:t>les règles relatives à la non-discrimination.</w:t>
      </w:r>
    </w:p>
    <w:p w14:paraId="7CC2F4DB" w14:textId="77777777" w:rsidR="00BA6990" w:rsidRPr="00BA6990" w:rsidRDefault="00BA6990" w:rsidP="00BA6990">
      <w:pPr>
        <w:spacing w:after="0" w:line="240" w:lineRule="auto"/>
        <w:rPr>
          <w:b/>
          <w:bCs/>
        </w:rPr>
      </w:pPr>
      <w:r w:rsidRPr="00BA6990">
        <w:rPr>
          <w:b/>
          <w:bCs/>
        </w:rPr>
        <w:t>Contre-exemple</w:t>
      </w:r>
    </w:p>
    <w:p w14:paraId="5E3860C8" w14:textId="3EB33023" w:rsidR="00BA6990" w:rsidRPr="00BA6990" w:rsidRDefault="00BA6990" w:rsidP="00BA6990">
      <w:pPr>
        <w:spacing w:after="0" w:line="240" w:lineRule="auto"/>
      </w:pPr>
      <w:r>
        <w:t>« </w:t>
      </w:r>
      <w:r w:rsidRPr="00BA6990">
        <w:t>L’AI Act autorise notre système, donc son traitement de données personnelles est automatiquement licite au regard du RGPD.</w:t>
      </w:r>
      <w:r>
        <w:t> »</w:t>
      </w:r>
    </w:p>
    <w:p w14:paraId="33E5AFCD" w14:textId="77777777" w:rsidR="00BA6990" w:rsidRPr="00BA6990" w:rsidRDefault="00BA6990" w:rsidP="00BA6990">
      <w:pPr>
        <w:spacing w:after="0" w:line="240" w:lineRule="auto"/>
      </w:pPr>
      <w:r w:rsidRPr="00BA6990">
        <w:rPr>
          <w:b/>
          <w:bCs/>
        </w:rPr>
        <w:t>Faux.</w:t>
      </w:r>
    </w:p>
    <w:p w14:paraId="0D960878" w14:textId="77777777" w:rsidR="00BA6990" w:rsidRPr="00BA6990" w:rsidRDefault="00BA6990" w:rsidP="00BA6990">
      <w:pPr>
        <w:spacing w:after="0" w:line="240" w:lineRule="auto"/>
      </w:pPr>
      <w:r w:rsidRPr="00BA6990">
        <w:t>Les deux analyses sont distinctes.</w:t>
      </w:r>
    </w:p>
    <w:p w14:paraId="4FCF9186" w14:textId="77777777" w:rsidR="00BA6990" w:rsidRPr="00BA6990" w:rsidRDefault="00BA6990" w:rsidP="00BA6990">
      <w:pPr>
        <w:spacing w:after="0" w:line="240" w:lineRule="auto"/>
      </w:pPr>
      <w:r w:rsidRPr="00BA6990">
        <w:pict w14:anchorId="48DF82CD">
          <v:rect id="_x0000_i1565" style="width:0;height:1.5pt" o:hralign="center" o:hrstd="t" o:hr="t" fillcolor="#a0a0a0" stroked="f"/>
        </w:pict>
      </w:r>
    </w:p>
    <w:p w14:paraId="690EA8C7" w14:textId="77777777" w:rsidR="00BA6990" w:rsidRPr="00BA6990" w:rsidRDefault="00BA6990" w:rsidP="00BA6990">
      <w:pPr>
        <w:pStyle w:val="Titre1"/>
      </w:pPr>
      <w:r w:rsidRPr="00BA6990">
        <w:t>38. Utiliser professionnellement une IA générative</w:t>
      </w:r>
    </w:p>
    <w:p w14:paraId="726DD818" w14:textId="3111175A" w:rsidR="00BA6990" w:rsidRPr="00BA6990" w:rsidRDefault="00BA6990" w:rsidP="00BA6990">
      <w:pPr>
        <w:spacing w:after="0" w:line="240" w:lineRule="auto"/>
      </w:pPr>
      <w:r w:rsidRPr="00BA6990">
        <w:t>Avant d’introduire des informations dans un système d’IA, l’utilisateur professionnel doit se demander</w:t>
      </w:r>
      <w:r>
        <w:t> :</w:t>
      </w:r>
    </w:p>
    <w:p w14:paraId="7B080FF2" w14:textId="6C0A3C8A" w:rsidR="00BA6990" w:rsidRPr="00BA6990" w:rsidRDefault="00BA6990">
      <w:pPr>
        <w:numPr>
          <w:ilvl w:val="0"/>
          <w:numId w:val="35"/>
        </w:numPr>
        <w:spacing w:after="0" w:line="240" w:lineRule="auto"/>
      </w:pPr>
      <w:r w:rsidRPr="00BA6990">
        <w:rPr>
          <w:b/>
          <w:bCs/>
        </w:rPr>
        <w:t>Quelles données vais-je transmettre</w:t>
      </w:r>
      <w:r>
        <w:rPr>
          <w:b/>
          <w:bCs/>
        </w:rPr>
        <w:t> ?</w:t>
      </w:r>
    </w:p>
    <w:p w14:paraId="7F58A13C" w14:textId="177740EE" w:rsidR="00BA6990" w:rsidRPr="00BA6990" w:rsidRDefault="00BA6990">
      <w:pPr>
        <w:numPr>
          <w:ilvl w:val="0"/>
          <w:numId w:val="35"/>
        </w:numPr>
        <w:spacing w:after="0" w:line="240" w:lineRule="auto"/>
      </w:pPr>
      <w:r w:rsidRPr="00BA6990">
        <w:t>Contiennent-elles des données personnelles</w:t>
      </w:r>
      <w:r>
        <w:t> ?</w:t>
      </w:r>
    </w:p>
    <w:p w14:paraId="062E716A" w14:textId="6223DE54" w:rsidR="00BA6990" w:rsidRPr="00BA6990" w:rsidRDefault="00BA6990">
      <w:pPr>
        <w:numPr>
          <w:ilvl w:val="0"/>
          <w:numId w:val="35"/>
        </w:numPr>
        <w:spacing w:after="0" w:line="240" w:lineRule="auto"/>
      </w:pPr>
      <w:r w:rsidRPr="00BA6990">
        <w:t>Contiennent-elles des informations confidentielles</w:t>
      </w:r>
      <w:r>
        <w:t> ?</w:t>
      </w:r>
    </w:p>
    <w:p w14:paraId="3EC1914D" w14:textId="69711FE7" w:rsidR="00BA6990" w:rsidRPr="00BA6990" w:rsidRDefault="00BA6990">
      <w:pPr>
        <w:numPr>
          <w:ilvl w:val="0"/>
          <w:numId w:val="35"/>
        </w:numPr>
        <w:spacing w:after="0" w:line="240" w:lineRule="auto"/>
      </w:pPr>
      <w:r w:rsidRPr="00BA6990">
        <w:t>Le fournisseur réutilise-t-il les données</w:t>
      </w:r>
      <w:r>
        <w:t> ?</w:t>
      </w:r>
    </w:p>
    <w:p w14:paraId="22F00DBE" w14:textId="7A35E310" w:rsidR="00BA6990" w:rsidRPr="00BA6990" w:rsidRDefault="00BA6990">
      <w:pPr>
        <w:numPr>
          <w:ilvl w:val="0"/>
          <w:numId w:val="35"/>
        </w:numPr>
        <w:spacing w:after="0" w:line="240" w:lineRule="auto"/>
      </w:pPr>
      <w:r w:rsidRPr="00BA6990">
        <w:t>Où sont-elles stockées</w:t>
      </w:r>
      <w:r>
        <w:t> ?</w:t>
      </w:r>
    </w:p>
    <w:p w14:paraId="6E4BF289" w14:textId="5023317B" w:rsidR="00BA6990" w:rsidRPr="00BA6990" w:rsidRDefault="00BA6990">
      <w:pPr>
        <w:numPr>
          <w:ilvl w:val="0"/>
          <w:numId w:val="35"/>
        </w:numPr>
        <w:spacing w:after="0" w:line="240" w:lineRule="auto"/>
      </w:pPr>
      <w:r w:rsidRPr="00BA6990">
        <w:t>Quels sous-traitants interviennent</w:t>
      </w:r>
      <w:r>
        <w:t> ?</w:t>
      </w:r>
    </w:p>
    <w:p w14:paraId="72A45AAB" w14:textId="12219D0A" w:rsidR="00BA6990" w:rsidRPr="00BA6990" w:rsidRDefault="00BA6990">
      <w:pPr>
        <w:numPr>
          <w:ilvl w:val="0"/>
          <w:numId w:val="35"/>
        </w:numPr>
        <w:spacing w:after="0" w:line="240" w:lineRule="auto"/>
      </w:pPr>
      <w:r w:rsidRPr="00BA6990">
        <w:t>Des transferts internationaux ont-ils lieu</w:t>
      </w:r>
      <w:r>
        <w:t> ?</w:t>
      </w:r>
    </w:p>
    <w:p w14:paraId="2637375A" w14:textId="3D1878D3" w:rsidR="00BA6990" w:rsidRPr="00BA6990" w:rsidRDefault="00BA6990">
      <w:pPr>
        <w:numPr>
          <w:ilvl w:val="0"/>
          <w:numId w:val="35"/>
        </w:numPr>
        <w:spacing w:after="0" w:line="240" w:lineRule="auto"/>
      </w:pPr>
      <w:r w:rsidRPr="00BA6990">
        <w:t>Quelle base légale permet le traitement des données personnelles</w:t>
      </w:r>
      <w:r>
        <w:t> ?</w:t>
      </w:r>
    </w:p>
    <w:p w14:paraId="2F533A75" w14:textId="24220C3E" w:rsidR="00BA6990" w:rsidRPr="00BA6990" w:rsidRDefault="00BA6990">
      <w:pPr>
        <w:numPr>
          <w:ilvl w:val="0"/>
          <w:numId w:val="35"/>
        </w:numPr>
        <w:spacing w:after="0" w:line="240" w:lineRule="auto"/>
      </w:pPr>
      <w:r w:rsidRPr="00BA6990">
        <w:t>La sortie doit-elle être vérifiée humainement</w:t>
      </w:r>
      <w:r>
        <w:t> ?</w:t>
      </w:r>
    </w:p>
    <w:p w14:paraId="26F66E47" w14:textId="2D0A7004" w:rsidR="00BA6990" w:rsidRPr="00BA6990" w:rsidRDefault="00BA6990">
      <w:pPr>
        <w:numPr>
          <w:ilvl w:val="0"/>
          <w:numId w:val="35"/>
        </w:numPr>
        <w:spacing w:after="0" w:line="240" w:lineRule="auto"/>
      </w:pPr>
      <w:r w:rsidRPr="00BA6990">
        <w:t>Existe-t-il une obligation de transparence</w:t>
      </w:r>
      <w:r>
        <w:t> ?</w:t>
      </w:r>
    </w:p>
    <w:p w14:paraId="56F1501D" w14:textId="77777777" w:rsidR="00BA6990" w:rsidRPr="00BA6990" w:rsidRDefault="00BA6990" w:rsidP="00BA6990">
      <w:pPr>
        <w:spacing w:after="0" w:line="240" w:lineRule="auto"/>
      </w:pPr>
      <w:r w:rsidRPr="00BA6990">
        <w:t xml:space="preserve">La CNIL souligne que les systèmes d’IA générative, et plus encore les </w:t>
      </w:r>
      <w:r w:rsidRPr="00BA6990">
        <w:rPr>
          <w:b/>
          <w:bCs/>
        </w:rPr>
        <w:t>IA agentiques</w:t>
      </w:r>
      <w:r w:rsidRPr="00BA6990">
        <w:t>, peuvent faire circuler d’importantes quantités de données entre plusieurs services et augmenter les risques de perte de maîtrise par l’utilisateur.</w:t>
      </w:r>
    </w:p>
    <w:p w14:paraId="029B5CD4" w14:textId="77777777" w:rsidR="00BA6990" w:rsidRPr="00BA6990" w:rsidRDefault="00BA6990" w:rsidP="00BA6990">
      <w:pPr>
        <w:spacing w:after="0" w:line="240" w:lineRule="auto"/>
      </w:pPr>
      <w:r w:rsidRPr="00BA6990">
        <w:pict w14:anchorId="41A9DE38">
          <v:rect id="_x0000_i1566" style="width:0;height:1.5pt" o:hralign="center" o:hrstd="t" o:hr="t" fillcolor="#a0a0a0" stroked="f"/>
        </w:pict>
      </w:r>
    </w:p>
    <w:p w14:paraId="1D44E0E6" w14:textId="25E3143A" w:rsidR="00BA6990" w:rsidRPr="00BA6990" w:rsidRDefault="00BA6990" w:rsidP="00BA6990">
      <w:pPr>
        <w:pStyle w:val="Titre1"/>
      </w:pPr>
      <w:r w:rsidRPr="00BA6990">
        <w:t>39. Exemple</w:t>
      </w:r>
      <w:r>
        <w:t> :</w:t>
      </w:r>
      <w:r w:rsidRPr="00BA6990">
        <w:t xml:space="preserve"> saisir un dossier client dans une IA publique</w:t>
      </w:r>
    </w:p>
    <w:p w14:paraId="76748DA7" w14:textId="77777777" w:rsidR="00BA6990" w:rsidRPr="00BA6990" w:rsidRDefault="00BA6990" w:rsidP="00BA6990">
      <w:pPr>
        <w:spacing w:after="0" w:line="240" w:lineRule="auto"/>
      </w:pPr>
      <w:r w:rsidRPr="00BA6990">
        <w:t>Un salarié souhaite obtenir le résumé d’un dossier client de 40 pages.</w:t>
      </w:r>
    </w:p>
    <w:p w14:paraId="706B360D" w14:textId="6FE4D37E" w:rsidR="00BA6990" w:rsidRPr="00BA6990" w:rsidRDefault="00BA6990" w:rsidP="00BA6990">
      <w:pPr>
        <w:spacing w:after="0" w:line="240" w:lineRule="auto"/>
      </w:pPr>
      <w:r w:rsidRPr="00BA6990">
        <w:t>Le document comporte</w:t>
      </w:r>
      <w:r>
        <w:t> :</w:t>
      </w:r>
    </w:p>
    <w:p w14:paraId="5C0590A0" w14:textId="7F37AE37" w:rsidR="00BA6990" w:rsidRPr="00BA6990" w:rsidRDefault="00BA6990">
      <w:pPr>
        <w:numPr>
          <w:ilvl w:val="0"/>
          <w:numId w:val="36"/>
        </w:numPr>
        <w:spacing w:after="0" w:line="240" w:lineRule="auto"/>
      </w:pPr>
      <w:r w:rsidRPr="00BA6990">
        <w:t>nom</w:t>
      </w:r>
      <w:r>
        <w:t> ;</w:t>
      </w:r>
    </w:p>
    <w:p w14:paraId="5C8A265C" w14:textId="6891D357" w:rsidR="00BA6990" w:rsidRPr="00BA6990" w:rsidRDefault="00BA6990">
      <w:pPr>
        <w:numPr>
          <w:ilvl w:val="0"/>
          <w:numId w:val="36"/>
        </w:numPr>
        <w:spacing w:after="0" w:line="240" w:lineRule="auto"/>
      </w:pPr>
      <w:r w:rsidRPr="00BA6990">
        <w:t>adresse</w:t>
      </w:r>
      <w:r>
        <w:t> ;</w:t>
      </w:r>
    </w:p>
    <w:p w14:paraId="3AEE8844" w14:textId="00E96AA0" w:rsidR="00BA6990" w:rsidRPr="00BA6990" w:rsidRDefault="00BA6990">
      <w:pPr>
        <w:numPr>
          <w:ilvl w:val="0"/>
          <w:numId w:val="36"/>
        </w:numPr>
        <w:spacing w:after="0" w:line="240" w:lineRule="auto"/>
      </w:pPr>
      <w:r w:rsidRPr="00BA6990">
        <w:t>données financières</w:t>
      </w:r>
      <w:r>
        <w:t> ;</w:t>
      </w:r>
    </w:p>
    <w:p w14:paraId="6BEE614E" w14:textId="77777777" w:rsidR="00BA6990" w:rsidRPr="00BA6990" w:rsidRDefault="00BA6990">
      <w:pPr>
        <w:numPr>
          <w:ilvl w:val="0"/>
          <w:numId w:val="36"/>
        </w:numPr>
        <w:spacing w:after="0" w:line="240" w:lineRule="auto"/>
      </w:pPr>
      <w:r w:rsidRPr="00BA6990">
        <w:t>informations commerciales confidentielles.</w:t>
      </w:r>
    </w:p>
    <w:p w14:paraId="3317EDEA" w14:textId="695B6808" w:rsidR="00BA6990" w:rsidRPr="00BA6990" w:rsidRDefault="00BA6990" w:rsidP="00BA6990">
      <w:pPr>
        <w:spacing w:after="0" w:line="240" w:lineRule="auto"/>
      </w:pPr>
      <w:r w:rsidRPr="00BA6990">
        <w:t>Le raisonnement correct n’est pas</w:t>
      </w:r>
      <w:r>
        <w:t> :</w:t>
      </w:r>
    </w:p>
    <w:p w14:paraId="380EF829" w14:textId="76BE71BC" w:rsidR="00BA6990" w:rsidRPr="00BA6990" w:rsidRDefault="00BA6990" w:rsidP="00BA6990">
      <w:pPr>
        <w:spacing w:after="0" w:line="240" w:lineRule="auto"/>
      </w:pPr>
      <w:r>
        <w:t>« </w:t>
      </w:r>
      <w:r w:rsidRPr="00BA6990">
        <w:t>L’outil est performant, je téléverse le PDF.</w:t>
      </w:r>
      <w:r>
        <w:t> »</w:t>
      </w:r>
    </w:p>
    <w:p w14:paraId="315301AE" w14:textId="520E4FC1" w:rsidR="00BA6990" w:rsidRPr="00BA6990" w:rsidRDefault="00BA6990" w:rsidP="00BA6990">
      <w:pPr>
        <w:spacing w:after="0" w:line="240" w:lineRule="auto"/>
      </w:pPr>
      <w:r w:rsidRPr="00BA6990">
        <w:t>Il faut notamment examiner</w:t>
      </w:r>
      <w:r>
        <w:t> :</w:t>
      </w:r>
    </w:p>
    <w:p w14:paraId="5874404F" w14:textId="0A4351C5" w:rsidR="00BA6990" w:rsidRPr="00BA6990" w:rsidRDefault="00BA6990">
      <w:pPr>
        <w:numPr>
          <w:ilvl w:val="0"/>
          <w:numId w:val="37"/>
        </w:numPr>
        <w:spacing w:after="0" w:line="240" w:lineRule="auto"/>
      </w:pPr>
      <w:r w:rsidRPr="00BA6990">
        <w:t>l’autorisation de l’entreprise</w:t>
      </w:r>
      <w:r>
        <w:t> ;</w:t>
      </w:r>
    </w:p>
    <w:p w14:paraId="7ED3F734" w14:textId="6C2E5080" w:rsidR="00BA6990" w:rsidRPr="00BA6990" w:rsidRDefault="00BA6990">
      <w:pPr>
        <w:numPr>
          <w:ilvl w:val="0"/>
          <w:numId w:val="37"/>
        </w:numPr>
        <w:spacing w:after="0" w:line="240" w:lineRule="auto"/>
      </w:pPr>
      <w:r w:rsidRPr="00BA6990">
        <w:t>les conditions contractuelles du service</w:t>
      </w:r>
      <w:r>
        <w:t> ;</w:t>
      </w:r>
    </w:p>
    <w:p w14:paraId="24BF844C" w14:textId="0CD47FD4" w:rsidR="00BA6990" w:rsidRPr="00BA6990" w:rsidRDefault="00BA6990">
      <w:pPr>
        <w:numPr>
          <w:ilvl w:val="0"/>
          <w:numId w:val="37"/>
        </w:numPr>
        <w:spacing w:after="0" w:line="240" w:lineRule="auto"/>
      </w:pPr>
      <w:r w:rsidRPr="00BA6990">
        <w:t>la nécessité de transmettre ces données</w:t>
      </w:r>
      <w:r>
        <w:t> ;</w:t>
      </w:r>
    </w:p>
    <w:p w14:paraId="62431B91" w14:textId="4C8381FC" w:rsidR="00BA6990" w:rsidRPr="00BA6990" w:rsidRDefault="00BA6990">
      <w:pPr>
        <w:numPr>
          <w:ilvl w:val="0"/>
          <w:numId w:val="37"/>
        </w:numPr>
        <w:spacing w:after="0" w:line="240" w:lineRule="auto"/>
      </w:pPr>
      <w:r w:rsidRPr="00BA6990">
        <w:t>la minimisation ou l’anonymisation éventuelle</w:t>
      </w:r>
      <w:r>
        <w:t> ;</w:t>
      </w:r>
    </w:p>
    <w:p w14:paraId="43858036" w14:textId="686F57F4" w:rsidR="00BA6990" w:rsidRPr="00BA6990" w:rsidRDefault="00BA6990">
      <w:pPr>
        <w:numPr>
          <w:ilvl w:val="0"/>
          <w:numId w:val="37"/>
        </w:numPr>
        <w:spacing w:after="0" w:line="240" w:lineRule="auto"/>
      </w:pPr>
      <w:r w:rsidRPr="00BA6990">
        <w:t>la sécurité</w:t>
      </w:r>
      <w:r>
        <w:t> ;</w:t>
      </w:r>
    </w:p>
    <w:p w14:paraId="73947F17" w14:textId="70DEEA0A" w:rsidR="00BA6990" w:rsidRPr="00BA6990" w:rsidRDefault="00BA6990">
      <w:pPr>
        <w:numPr>
          <w:ilvl w:val="0"/>
          <w:numId w:val="37"/>
        </w:numPr>
        <w:spacing w:after="0" w:line="240" w:lineRule="auto"/>
      </w:pPr>
      <w:r w:rsidRPr="00BA6990">
        <w:t>les transferts</w:t>
      </w:r>
      <w:r>
        <w:t> ;</w:t>
      </w:r>
    </w:p>
    <w:p w14:paraId="22DC8FA4" w14:textId="5A3BACB8" w:rsidR="00BA6990" w:rsidRPr="00BA6990" w:rsidRDefault="00BA6990">
      <w:pPr>
        <w:numPr>
          <w:ilvl w:val="0"/>
          <w:numId w:val="37"/>
        </w:numPr>
        <w:spacing w:after="0" w:line="240" w:lineRule="auto"/>
      </w:pPr>
      <w:r w:rsidRPr="00BA6990">
        <w:t>la confidentialité</w:t>
      </w:r>
      <w:r>
        <w:t> ;</w:t>
      </w:r>
    </w:p>
    <w:p w14:paraId="027F4AD8" w14:textId="77777777" w:rsidR="00BA6990" w:rsidRPr="00BA6990" w:rsidRDefault="00BA6990">
      <w:pPr>
        <w:numPr>
          <w:ilvl w:val="0"/>
          <w:numId w:val="37"/>
        </w:numPr>
        <w:spacing w:after="0" w:line="240" w:lineRule="auto"/>
      </w:pPr>
      <w:r w:rsidRPr="00BA6990">
        <w:t>les obligations du RGPD.</w:t>
      </w:r>
    </w:p>
    <w:p w14:paraId="6866DFC9" w14:textId="77777777" w:rsidR="00BA6990" w:rsidRPr="00BA6990" w:rsidRDefault="00BA6990" w:rsidP="00BA6990">
      <w:pPr>
        <w:spacing w:after="0" w:line="240" w:lineRule="auto"/>
        <w:rPr>
          <w:b/>
          <w:bCs/>
        </w:rPr>
      </w:pPr>
      <w:r w:rsidRPr="00BA6990">
        <w:rPr>
          <w:b/>
          <w:bCs/>
        </w:rPr>
        <w:t>Contre-exemple</w:t>
      </w:r>
    </w:p>
    <w:p w14:paraId="4DA41F60" w14:textId="77777777" w:rsidR="00BA6990" w:rsidRPr="00BA6990" w:rsidRDefault="00BA6990" w:rsidP="00BA6990">
      <w:pPr>
        <w:spacing w:after="0" w:line="240" w:lineRule="auto"/>
      </w:pPr>
      <w:r w:rsidRPr="00BA6990">
        <w:t xml:space="preserve">Supprimer uniquement le nom du client ne signifie pas automatiquement que l’ensemble des informations est devenu </w:t>
      </w:r>
      <w:r w:rsidRPr="00BA6990">
        <w:rPr>
          <w:b/>
          <w:bCs/>
        </w:rPr>
        <w:t>anonyme</w:t>
      </w:r>
      <w:r w:rsidRPr="00BA6990">
        <w:t xml:space="preserve"> si la personne reste identifiable par recoupement.</w:t>
      </w:r>
    </w:p>
    <w:p w14:paraId="2C54924C" w14:textId="77777777" w:rsidR="00BA6990" w:rsidRPr="00BA6990" w:rsidRDefault="00BA6990" w:rsidP="00BA6990">
      <w:pPr>
        <w:spacing w:after="0" w:line="240" w:lineRule="auto"/>
      </w:pPr>
      <w:r w:rsidRPr="00BA6990">
        <w:pict w14:anchorId="2CBEEBD4">
          <v:rect id="_x0000_i1567" style="width:0;height:1.5pt" o:hralign="center" o:hrstd="t" o:hr="t" fillcolor="#a0a0a0" stroked="f"/>
        </w:pict>
      </w:r>
    </w:p>
    <w:p w14:paraId="437D4114" w14:textId="77777777" w:rsidR="00BA6990" w:rsidRPr="00BA6990" w:rsidRDefault="00BA6990" w:rsidP="00BA6990">
      <w:pPr>
        <w:pStyle w:val="Titre1"/>
      </w:pPr>
      <w:r w:rsidRPr="00BA6990">
        <w:t>40. Les réponses d’une IA doivent être contrôlées</w:t>
      </w:r>
    </w:p>
    <w:p w14:paraId="37368371" w14:textId="77777777" w:rsidR="00BA6990" w:rsidRPr="00BA6990" w:rsidRDefault="00BA6990" w:rsidP="00BA6990">
      <w:pPr>
        <w:spacing w:after="0" w:line="240" w:lineRule="auto"/>
      </w:pPr>
      <w:r w:rsidRPr="00BA6990">
        <w:t>L’utilisation d’un système d’IA n’entraîne pas un transfert automatique de la responsabilité professionnelle.</w:t>
      </w:r>
    </w:p>
    <w:p w14:paraId="415D6476" w14:textId="77777777" w:rsidR="00BA6990" w:rsidRPr="00BA6990" w:rsidRDefault="00BA6990" w:rsidP="00BA6990">
      <w:pPr>
        <w:spacing w:after="0" w:line="240" w:lineRule="auto"/>
      </w:pPr>
      <w:r w:rsidRPr="00BA6990">
        <w:t>Une organisation doit mettre en place un niveau de contrôle humain adapté à la nature et au risque de l’utilisation.</w:t>
      </w:r>
    </w:p>
    <w:p w14:paraId="36E3D79D" w14:textId="77777777" w:rsidR="00BA6990" w:rsidRPr="00BA6990" w:rsidRDefault="00BA6990" w:rsidP="00BA6990">
      <w:pPr>
        <w:spacing w:after="0" w:line="240" w:lineRule="auto"/>
        <w:rPr>
          <w:b/>
          <w:bCs/>
        </w:rPr>
      </w:pPr>
      <w:r w:rsidRPr="00BA6990">
        <w:rPr>
          <w:b/>
          <w:bCs/>
        </w:rPr>
        <w:t>Exemple</w:t>
      </w:r>
    </w:p>
    <w:p w14:paraId="5DD36638" w14:textId="77777777" w:rsidR="00BA6990" w:rsidRPr="00BA6990" w:rsidRDefault="00BA6990" w:rsidP="00BA6990">
      <w:pPr>
        <w:spacing w:after="0" w:line="240" w:lineRule="auto"/>
      </w:pPr>
      <w:r w:rsidRPr="00BA6990">
        <w:t>Une IA propose une réponse juridique ou fiscale.</w:t>
      </w:r>
    </w:p>
    <w:p w14:paraId="1205576D" w14:textId="1E895384" w:rsidR="00BA6990" w:rsidRPr="00BA6990" w:rsidRDefault="00BA6990" w:rsidP="00BA6990">
      <w:pPr>
        <w:spacing w:after="0" w:line="240" w:lineRule="auto"/>
      </w:pPr>
      <w:r w:rsidRPr="00BA6990">
        <w:t>L’utilisateur professionnel vérifie</w:t>
      </w:r>
      <w:r>
        <w:t> :</w:t>
      </w:r>
    </w:p>
    <w:p w14:paraId="71F7A558" w14:textId="332D3953" w:rsidR="00BA6990" w:rsidRPr="00BA6990" w:rsidRDefault="00BA6990">
      <w:pPr>
        <w:numPr>
          <w:ilvl w:val="0"/>
          <w:numId w:val="38"/>
        </w:numPr>
        <w:spacing w:after="0" w:line="240" w:lineRule="auto"/>
      </w:pPr>
      <w:r w:rsidRPr="00BA6990">
        <w:t>le texte applicable</w:t>
      </w:r>
      <w:r>
        <w:t> ;</w:t>
      </w:r>
    </w:p>
    <w:p w14:paraId="448F1C60" w14:textId="4D05C57D" w:rsidR="00BA6990" w:rsidRPr="00BA6990" w:rsidRDefault="00BA6990">
      <w:pPr>
        <w:numPr>
          <w:ilvl w:val="0"/>
          <w:numId w:val="38"/>
        </w:numPr>
        <w:spacing w:after="0" w:line="240" w:lineRule="auto"/>
      </w:pPr>
      <w:r w:rsidRPr="00BA6990">
        <w:t>sa date</w:t>
      </w:r>
      <w:r>
        <w:t> ;</w:t>
      </w:r>
    </w:p>
    <w:p w14:paraId="41406F02" w14:textId="5C589A6A" w:rsidR="00BA6990" w:rsidRPr="00BA6990" w:rsidRDefault="00BA6990">
      <w:pPr>
        <w:numPr>
          <w:ilvl w:val="0"/>
          <w:numId w:val="38"/>
        </w:numPr>
        <w:spacing w:after="0" w:line="240" w:lineRule="auto"/>
      </w:pPr>
      <w:r w:rsidRPr="00BA6990">
        <w:t>les sources</w:t>
      </w:r>
      <w:r>
        <w:t> ;</w:t>
      </w:r>
    </w:p>
    <w:p w14:paraId="5FEF7B4A" w14:textId="09146540" w:rsidR="00BA6990" w:rsidRPr="00BA6990" w:rsidRDefault="00BA6990">
      <w:pPr>
        <w:numPr>
          <w:ilvl w:val="0"/>
          <w:numId w:val="38"/>
        </w:numPr>
        <w:spacing w:after="0" w:line="240" w:lineRule="auto"/>
      </w:pPr>
      <w:r w:rsidRPr="00BA6990">
        <w:t>les calculs</w:t>
      </w:r>
      <w:r>
        <w:t> ;</w:t>
      </w:r>
    </w:p>
    <w:p w14:paraId="01599E61" w14:textId="77777777" w:rsidR="00BA6990" w:rsidRPr="00BA6990" w:rsidRDefault="00BA6990">
      <w:pPr>
        <w:numPr>
          <w:ilvl w:val="0"/>
          <w:numId w:val="38"/>
        </w:numPr>
        <w:spacing w:after="0" w:line="240" w:lineRule="auto"/>
      </w:pPr>
      <w:r w:rsidRPr="00BA6990">
        <w:t>la cohérence avec le dossier.</w:t>
      </w:r>
    </w:p>
    <w:p w14:paraId="661D9034" w14:textId="77777777" w:rsidR="00BA6990" w:rsidRPr="00BA6990" w:rsidRDefault="00BA6990" w:rsidP="00BA6990">
      <w:pPr>
        <w:spacing w:after="0" w:line="240" w:lineRule="auto"/>
        <w:rPr>
          <w:b/>
          <w:bCs/>
        </w:rPr>
      </w:pPr>
      <w:r w:rsidRPr="00BA6990">
        <w:rPr>
          <w:b/>
          <w:bCs/>
        </w:rPr>
        <w:t>Contre-exemple</w:t>
      </w:r>
    </w:p>
    <w:p w14:paraId="1732181A" w14:textId="3A262E86" w:rsidR="00BA6990" w:rsidRPr="00BA6990" w:rsidRDefault="00BA6990" w:rsidP="00BA6990">
      <w:pPr>
        <w:spacing w:after="0" w:line="240" w:lineRule="auto"/>
      </w:pPr>
      <w:r>
        <w:t>« </w:t>
      </w:r>
      <w:r w:rsidRPr="00BA6990">
        <w:t>L’erreur figure dans le document parce que l’IA l’a écrite</w:t>
      </w:r>
      <w:r>
        <w:t> :</w:t>
      </w:r>
      <w:r w:rsidRPr="00BA6990">
        <w:t xml:space="preserve"> personne dans l’organisation n’en est responsable.</w:t>
      </w:r>
      <w:r>
        <w:t> »</w:t>
      </w:r>
    </w:p>
    <w:p w14:paraId="77D34A06" w14:textId="77777777" w:rsidR="00BA6990" w:rsidRPr="00BA6990" w:rsidRDefault="00BA6990" w:rsidP="00BA6990">
      <w:pPr>
        <w:spacing w:after="0" w:line="240" w:lineRule="auto"/>
      </w:pPr>
      <w:r w:rsidRPr="00BA6990">
        <w:t>L’utilisation d’un outil ne permet pas, à elle seule, d’écarter les obligations professionnelles, contractuelles ou réglementaires de celui qui décide de l’utiliser.</w:t>
      </w:r>
    </w:p>
    <w:p w14:paraId="7FCBCB4D" w14:textId="77777777" w:rsidR="00BA6990" w:rsidRPr="00BA6990" w:rsidRDefault="00BA6990" w:rsidP="00BA6990">
      <w:pPr>
        <w:spacing w:after="0" w:line="240" w:lineRule="auto"/>
      </w:pPr>
      <w:r w:rsidRPr="00BA6990">
        <w:pict w14:anchorId="3369E38E">
          <v:rect id="_x0000_i1568" style="width:0;height:1.5pt" o:hralign="center" o:hrstd="t" o:hr="t" fillcolor="#a0a0a0" stroked="f"/>
        </w:pict>
      </w:r>
    </w:p>
    <w:p w14:paraId="48434461" w14:textId="77777777" w:rsidR="00BA6990" w:rsidRPr="00BA6990" w:rsidRDefault="00BA6990" w:rsidP="00BA6990">
      <w:pPr>
        <w:pStyle w:val="Titre1"/>
      </w:pPr>
      <w:r w:rsidRPr="00BA6990">
        <w:t>41. IA et propriété intellectuelle</w:t>
      </w:r>
    </w:p>
    <w:p w14:paraId="57A31D5F" w14:textId="77777777" w:rsidR="00BA6990" w:rsidRPr="00BA6990" w:rsidRDefault="00BA6990" w:rsidP="00BA6990">
      <w:pPr>
        <w:spacing w:after="0" w:line="240" w:lineRule="auto"/>
      </w:pPr>
      <w:r w:rsidRPr="00BA6990">
        <w:t>L’AI Act ne remplace pas le droit d’auteur.</w:t>
      </w:r>
    </w:p>
    <w:p w14:paraId="27AAA113" w14:textId="36AB86D4" w:rsidR="00BA6990" w:rsidRPr="00BA6990" w:rsidRDefault="00BA6990" w:rsidP="00BA6990">
      <w:pPr>
        <w:spacing w:after="0" w:line="240" w:lineRule="auto"/>
      </w:pPr>
      <w:r w:rsidRPr="00BA6990">
        <w:t>Les questions suivantes doivent être distinguées</w:t>
      </w:r>
      <w:r>
        <w:t> :</w:t>
      </w:r>
    </w:p>
    <w:p w14:paraId="57F22E64" w14:textId="4BD79FFC" w:rsidR="00BA6990" w:rsidRPr="00BA6990" w:rsidRDefault="00BA6990">
      <w:pPr>
        <w:numPr>
          <w:ilvl w:val="0"/>
          <w:numId w:val="39"/>
        </w:numPr>
        <w:spacing w:after="0" w:line="240" w:lineRule="auto"/>
      </w:pPr>
      <w:r w:rsidRPr="00BA6990">
        <w:t>droits sur les données d’entraînement</w:t>
      </w:r>
      <w:r>
        <w:t> ;</w:t>
      </w:r>
    </w:p>
    <w:p w14:paraId="00EAA007" w14:textId="5C2E16A3" w:rsidR="00BA6990" w:rsidRPr="00BA6990" w:rsidRDefault="00BA6990">
      <w:pPr>
        <w:numPr>
          <w:ilvl w:val="0"/>
          <w:numId w:val="39"/>
        </w:numPr>
        <w:spacing w:after="0" w:line="240" w:lineRule="auto"/>
      </w:pPr>
      <w:r w:rsidRPr="00BA6990">
        <w:t>reproduction d’œuvres protégées</w:t>
      </w:r>
      <w:r>
        <w:t> ;</w:t>
      </w:r>
    </w:p>
    <w:p w14:paraId="4409DD06" w14:textId="53261E03" w:rsidR="00BA6990" w:rsidRPr="00BA6990" w:rsidRDefault="00BA6990">
      <w:pPr>
        <w:numPr>
          <w:ilvl w:val="0"/>
          <w:numId w:val="39"/>
        </w:numPr>
        <w:spacing w:after="0" w:line="240" w:lineRule="auto"/>
      </w:pPr>
      <w:r w:rsidRPr="00BA6990">
        <w:t>utilisation d’éléments protégés dans un prompt</w:t>
      </w:r>
      <w:r>
        <w:t> ;</w:t>
      </w:r>
    </w:p>
    <w:p w14:paraId="4970F6AA" w14:textId="38FE9383" w:rsidR="00BA6990" w:rsidRPr="00BA6990" w:rsidRDefault="00BA6990">
      <w:pPr>
        <w:numPr>
          <w:ilvl w:val="0"/>
          <w:numId w:val="39"/>
        </w:numPr>
        <w:spacing w:after="0" w:line="240" w:lineRule="auto"/>
      </w:pPr>
      <w:r w:rsidRPr="00BA6990">
        <w:t>reproduction éventuelle d’éléments protégés dans une sortie</w:t>
      </w:r>
      <w:r>
        <w:t> ;</w:t>
      </w:r>
    </w:p>
    <w:p w14:paraId="0DB3A1A4" w14:textId="24D70731" w:rsidR="00BA6990" w:rsidRPr="00BA6990" w:rsidRDefault="00BA6990">
      <w:pPr>
        <w:numPr>
          <w:ilvl w:val="0"/>
          <w:numId w:val="39"/>
        </w:numPr>
        <w:spacing w:after="0" w:line="240" w:lineRule="auto"/>
      </w:pPr>
      <w:r w:rsidRPr="00BA6990">
        <w:t>titularité éventuelle de droits sur le résultat</w:t>
      </w:r>
      <w:r>
        <w:t> ;</w:t>
      </w:r>
    </w:p>
    <w:p w14:paraId="3F4CC7CD" w14:textId="77777777" w:rsidR="00BA6990" w:rsidRPr="00BA6990" w:rsidRDefault="00BA6990">
      <w:pPr>
        <w:numPr>
          <w:ilvl w:val="0"/>
          <w:numId w:val="39"/>
        </w:numPr>
        <w:spacing w:after="0" w:line="240" w:lineRule="auto"/>
      </w:pPr>
      <w:r w:rsidRPr="00BA6990">
        <w:t>rôle de la contribution humaine.</w:t>
      </w:r>
    </w:p>
    <w:p w14:paraId="7F99D84A" w14:textId="22001462" w:rsidR="00BA6990" w:rsidRPr="00BA6990" w:rsidRDefault="00BA6990" w:rsidP="00BA6990">
      <w:pPr>
        <w:spacing w:after="0" w:line="240" w:lineRule="auto"/>
      </w:pPr>
      <w:r w:rsidRPr="00BA6990">
        <w:t xml:space="preserve">Ces règles ont été présentées dans la </w:t>
      </w:r>
      <w:r w:rsidRPr="00BA6990">
        <w:rPr>
          <w:b/>
          <w:bCs/>
        </w:rPr>
        <w:t xml:space="preserve">fiche 5 </w:t>
      </w:r>
      <w:r>
        <w:rPr>
          <w:b/>
          <w:bCs/>
        </w:rPr>
        <w:t>-</w:t>
      </w:r>
      <w:r w:rsidRPr="00BA6990">
        <w:rPr>
          <w:b/>
          <w:bCs/>
        </w:rPr>
        <w:t xml:space="preserve"> La propriété et la propriété intellectuelle</w:t>
      </w:r>
      <w:r w:rsidRPr="00BA6990">
        <w:t>.</w:t>
      </w:r>
    </w:p>
    <w:p w14:paraId="4C0B8066" w14:textId="77777777" w:rsidR="00BA6990" w:rsidRPr="00BA6990" w:rsidRDefault="00BA6990" w:rsidP="00BA6990">
      <w:pPr>
        <w:spacing w:after="0" w:line="240" w:lineRule="auto"/>
        <w:rPr>
          <w:b/>
          <w:bCs/>
        </w:rPr>
      </w:pPr>
      <w:r w:rsidRPr="00BA6990">
        <w:rPr>
          <w:b/>
          <w:bCs/>
        </w:rPr>
        <w:t>Point essentiel</w:t>
      </w:r>
    </w:p>
    <w:p w14:paraId="7049AA16" w14:textId="77777777" w:rsidR="00BA6990" w:rsidRPr="00BA6990" w:rsidRDefault="00BA6990" w:rsidP="00BA6990">
      <w:pPr>
        <w:spacing w:after="0" w:line="240" w:lineRule="auto"/>
      </w:pPr>
      <w:r w:rsidRPr="00BA6990">
        <w:rPr>
          <w:b/>
          <w:bCs/>
        </w:rPr>
        <w:t>Transparence au sens de l’AI Act et qualité d’auteur au sens du droit de la propriété intellectuelle sont deux questions juridiques différentes.</w:t>
      </w:r>
    </w:p>
    <w:p w14:paraId="550EF072" w14:textId="77777777" w:rsidR="00BA6990" w:rsidRPr="00BA6990" w:rsidRDefault="00BA6990" w:rsidP="00BA6990">
      <w:pPr>
        <w:spacing w:after="0" w:line="240" w:lineRule="auto"/>
      </w:pPr>
      <w:r w:rsidRPr="00BA6990">
        <w:pict w14:anchorId="004B99A1">
          <v:rect id="_x0000_i1569" style="width:0;height:1.5pt" o:hralign="center" o:hrstd="t" o:hr="t" fillcolor="#a0a0a0" stroked="f"/>
        </w:pict>
      </w:r>
    </w:p>
    <w:p w14:paraId="392B3954" w14:textId="77777777" w:rsidR="00BA6990" w:rsidRPr="00BA6990" w:rsidRDefault="00BA6990" w:rsidP="00BA6990">
      <w:pPr>
        <w:pStyle w:val="Titre1"/>
      </w:pPr>
      <w:r w:rsidRPr="00BA6990">
        <w:t>42. Les atteintes aux systèmes informatiques sont pénalement sanctionnées</w:t>
      </w:r>
    </w:p>
    <w:p w14:paraId="4A432548" w14:textId="217A0A5B" w:rsidR="00BA6990" w:rsidRPr="00BA6990" w:rsidRDefault="00BA6990" w:rsidP="00BA6990">
      <w:pPr>
        <w:spacing w:after="0" w:line="240" w:lineRule="auto"/>
      </w:pPr>
      <w:r w:rsidRPr="00BA6990">
        <w:t>Le Code pénal incrimine notamment</w:t>
      </w:r>
      <w:r>
        <w:t> :</w:t>
      </w:r>
    </w:p>
    <w:p w14:paraId="0CFA05DD" w14:textId="52262646" w:rsidR="00BA6990" w:rsidRPr="00BA6990" w:rsidRDefault="00BA6990">
      <w:pPr>
        <w:numPr>
          <w:ilvl w:val="0"/>
          <w:numId w:val="40"/>
        </w:numPr>
        <w:spacing w:after="0" w:line="240" w:lineRule="auto"/>
      </w:pPr>
      <w:r w:rsidRPr="00BA6990">
        <w:t>l’accès frauduleux à un système de traitement automatisé de données</w:t>
      </w:r>
      <w:r>
        <w:t> ;</w:t>
      </w:r>
    </w:p>
    <w:p w14:paraId="6EBFA66E" w14:textId="6DAB97AB" w:rsidR="00BA6990" w:rsidRPr="00BA6990" w:rsidRDefault="00BA6990">
      <w:pPr>
        <w:numPr>
          <w:ilvl w:val="0"/>
          <w:numId w:val="40"/>
        </w:numPr>
        <w:spacing w:after="0" w:line="240" w:lineRule="auto"/>
      </w:pPr>
      <w:r w:rsidRPr="00BA6990">
        <w:t>le maintien frauduleux dans ce système</w:t>
      </w:r>
      <w:r>
        <w:t> ;</w:t>
      </w:r>
    </w:p>
    <w:p w14:paraId="4960BE2D" w14:textId="22E2E145" w:rsidR="00BA6990" w:rsidRPr="00BA6990" w:rsidRDefault="00BA6990">
      <w:pPr>
        <w:numPr>
          <w:ilvl w:val="0"/>
          <w:numId w:val="40"/>
        </w:numPr>
        <w:spacing w:after="0" w:line="240" w:lineRule="auto"/>
      </w:pPr>
      <w:r w:rsidRPr="00BA6990">
        <w:t>l’entrave ou l’altération de son fonctionnement</w:t>
      </w:r>
      <w:r>
        <w:t> ;</w:t>
      </w:r>
    </w:p>
    <w:p w14:paraId="1F6C93B3" w14:textId="233B9A26" w:rsidR="00BA6990" w:rsidRPr="00BA6990" w:rsidRDefault="00BA6990">
      <w:pPr>
        <w:numPr>
          <w:ilvl w:val="0"/>
          <w:numId w:val="40"/>
        </w:numPr>
        <w:spacing w:after="0" w:line="240" w:lineRule="auto"/>
      </w:pPr>
      <w:r w:rsidRPr="00BA6990">
        <w:t>l’introduction, la suppression ou la modification frauduleuse de données</w:t>
      </w:r>
      <w:r>
        <w:t> ;</w:t>
      </w:r>
    </w:p>
    <w:p w14:paraId="236AFB38" w14:textId="77777777" w:rsidR="00BA6990" w:rsidRPr="00BA6990" w:rsidRDefault="00BA6990">
      <w:pPr>
        <w:numPr>
          <w:ilvl w:val="0"/>
          <w:numId w:val="40"/>
        </w:numPr>
        <w:spacing w:after="0" w:line="240" w:lineRule="auto"/>
      </w:pPr>
      <w:r w:rsidRPr="00BA6990">
        <w:t>certaines détentions ou mises à disposition d’outils destinés à commettre ces infractions lorsqu’aucun motif légitime n’existe.</w:t>
      </w:r>
    </w:p>
    <w:p w14:paraId="5A3447DE" w14:textId="77777777" w:rsidR="00BA6990" w:rsidRPr="00BA6990" w:rsidRDefault="00BA6990" w:rsidP="00BA6990">
      <w:pPr>
        <w:spacing w:after="0" w:line="240" w:lineRule="auto"/>
      </w:pPr>
      <w:r w:rsidRPr="00BA6990">
        <w:t xml:space="preserve">Ces infractions figurent principalement dans les dispositions relatives aux </w:t>
      </w:r>
      <w:r w:rsidRPr="00BA6990">
        <w:rPr>
          <w:b/>
          <w:bCs/>
        </w:rPr>
        <w:t>atteintes aux systèmes de traitement automatisé de données (STAD)</w:t>
      </w:r>
      <w:r w:rsidRPr="00BA6990">
        <w:t>.</w:t>
      </w:r>
    </w:p>
    <w:p w14:paraId="22B5F627" w14:textId="77777777" w:rsidR="00BA6990" w:rsidRPr="00BA6990" w:rsidRDefault="00BA6990" w:rsidP="00BA6990">
      <w:pPr>
        <w:spacing w:after="0" w:line="240" w:lineRule="auto"/>
        <w:rPr>
          <w:b/>
          <w:bCs/>
        </w:rPr>
      </w:pPr>
      <w:r w:rsidRPr="00BA6990">
        <w:rPr>
          <w:b/>
          <w:bCs/>
        </w:rPr>
        <w:t>Exemple</w:t>
      </w:r>
    </w:p>
    <w:p w14:paraId="39B0FC3A" w14:textId="77777777" w:rsidR="00BA6990" w:rsidRPr="00BA6990" w:rsidRDefault="00BA6990" w:rsidP="00BA6990">
      <w:pPr>
        <w:spacing w:after="0" w:line="240" w:lineRule="auto"/>
      </w:pPr>
      <w:r w:rsidRPr="00BA6990">
        <w:t>Une personne contourne volontairement les protections d’un serveur pour y accéder sans autorisation.</w:t>
      </w:r>
    </w:p>
    <w:p w14:paraId="55C9108A" w14:textId="77777777" w:rsidR="00BA6990" w:rsidRPr="00BA6990" w:rsidRDefault="00BA6990" w:rsidP="00BA6990">
      <w:pPr>
        <w:spacing w:after="0" w:line="240" w:lineRule="auto"/>
      </w:pPr>
      <w:r w:rsidRPr="00BA6990">
        <w:t>L’accès frauduleux peut être pénalement sanctionné.</w:t>
      </w:r>
    </w:p>
    <w:p w14:paraId="1D8C6550" w14:textId="77777777" w:rsidR="00BA6990" w:rsidRPr="00BA6990" w:rsidRDefault="00BA6990" w:rsidP="00BA6990">
      <w:pPr>
        <w:spacing w:after="0" w:line="240" w:lineRule="auto"/>
      </w:pPr>
      <w:r w:rsidRPr="00BA6990">
        <w:pict w14:anchorId="6F515D33">
          <v:rect id="_x0000_i1570" style="width:0;height:1.5pt" o:hralign="center" o:hrstd="t" o:hr="t" fillcolor="#a0a0a0" stroked="f"/>
        </w:pict>
      </w:r>
    </w:p>
    <w:p w14:paraId="2E17661C" w14:textId="77777777" w:rsidR="00BA6990" w:rsidRPr="00BA6990" w:rsidRDefault="00BA6990" w:rsidP="00BA6990">
      <w:pPr>
        <w:pStyle w:val="Titre1"/>
      </w:pPr>
      <w:r w:rsidRPr="00BA6990">
        <w:t>43. Avoir techniquement accès ne signifie pas avoir juridiquement le droit de tout consulter</w:t>
      </w:r>
    </w:p>
    <w:p w14:paraId="52B514EA" w14:textId="77777777" w:rsidR="00BA6990" w:rsidRPr="00BA6990" w:rsidRDefault="00BA6990" w:rsidP="00BA6990">
      <w:pPr>
        <w:spacing w:after="0" w:line="240" w:lineRule="auto"/>
      </w:pPr>
      <w:r w:rsidRPr="00BA6990">
        <w:t>Une question particulièrement importante concerne les administrateurs informatiques.</w:t>
      </w:r>
    </w:p>
    <w:p w14:paraId="07F03F8F" w14:textId="77777777" w:rsidR="00BA6990" w:rsidRPr="00BA6990" w:rsidRDefault="00BA6990" w:rsidP="00BA6990">
      <w:pPr>
        <w:spacing w:after="0" w:line="240" w:lineRule="auto"/>
      </w:pPr>
      <w:r w:rsidRPr="00BA6990">
        <w:t>Le fait de disposer techniquement de droits d’accès étendus ne transforme pas nécessairement toute consultation en utilisation autorisée.</w:t>
      </w:r>
    </w:p>
    <w:p w14:paraId="26C30FAB" w14:textId="77777777" w:rsidR="00BA6990" w:rsidRPr="00BA6990" w:rsidRDefault="00BA6990" w:rsidP="00BA6990">
      <w:pPr>
        <w:spacing w:after="0" w:line="240" w:lineRule="auto"/>
      </w:pPr>
      <w:r w:rsidRPr="00BA6990">
        <w:t>La chambre criminelle de la Cour de cassation a encore examiné en 2025 la situation d’un administrateur réseau disposant techniquement d’un accès à une messagerie mais ayant consulté des communications dans des conditions contestées au regard de l’autorisation dont il disposait.</w:t>
      </w:r>
    </w:p>
    <w:p w14:paraId="243CC7DF" w14:textId="77777777" w:rsidR="00BA6990" w:rsidRPr="00BA6990" w:rsidRDefault="00BA6990" w:rsidP="00BA6990">
      <w:pPr>
        <w:spacing w:after="0" w:line="240" w:lineRule="auto"/>
        <w:rPr>
          <w:b/>
          <w:bCs/>
        </w:rPr>
      </w:pPr>
      <w:r w:rsidRPr="00BA6990">
        <w:rPr>
          <w:b/>
          <w:bCs/>
        </w:rPr>
        <w:t>Conséquence</w:t>
      </w:r>
    </w:p>
    <w:p w14:paraId="4ACC8B0E" w14:textId="35F7E271" w:rsidR="00BA6990" w:rsidRPr="00BA6990" w:rsidRDefault="00BA6990" w:rsidP="00BA6990">
      <w:pPr>
        <w:spacing w:after="0" w:line="240" w:lineRule="auto"/>
      </w:pPr>
      <w:r w:rsidRPr="00BA6990">
        <w:t>Il faut toujours distinguer</w:t>
      </w:r>
      <w:r>
        <w:t> :</w:t>
      </w:r>
    </w:p>
    <w:p w14:paraId="23FF7825" w14:textId="413E7D68" w:rsidR="00BA6990" w:rsidRPr="00BA6990" w:rsidRDefault="00BA6990">
      <w:pPr>
        <w:numPr>
          <w:ilvl w:val="0"/>
          <w:numId w:val="41"/>
        </w:numPr>
        <w:spacing w:after="0" w:line="240" w:lineRule="auto"/>
      </w:pPr>
      <w:r w:rsidRPr="00BA6990">
        <w:rPr>
          <w:b/>
          <w:bCs/>
        </w:rPr>
        <w:t>possibilité technique d’accès</w:t>
      </w:r>
      <w:r>
        <w:t> ;</w:t>
      </w:r>
    </w:p>
    <w:p w14:paraId="1AB0F80A" w14:textId="77777777" w:rsidR="00BA6990" w:rsidRPr="00BA6990" w:rsidRDefault="00BA6990">
      <w:pPr>
        <w:numPr>
          <w:ilvl w:val="0"/>
          <w:numId w:val="41"/>
        </w:numPr>
        <w:spacing w:after="0" w:line="240" w:lineRule="auto"/>
      </w:pPr>
      <w:r w:rsidRPr="00BA6990">
        <w:rPr>
          <w:b/>
          <w:bCs/>
        </w:rPr>
        <w:t>habilitation juridique et fonctionnelle à utiliser les données</w:t>
      </w:r>
      <w:r w:rsidRPr="00BA6990">
        <w:t>.</w:t>
      </w:r>
    </w:p>
    <w:p w14:paraId="12284DE2" w14:textId="77777777" w:rsidR="00BA6990" w:rsidRPr="00BA6990" w:rsidRDefault="00BA6990" w:rsidP="00BA6990">
      <w:pPr>
        <w:spacing w:after="0" w:line="240" w:lineRule="auto"/>
      </w:pPr>
      <w:r w:rsidRPr="00BA6990">
        <w:pict w14:anchorId="1F7151B6">
          <v:rect id="_x0000_i1571" style="width:0;height:1.5pt" o:hralign="center" o:hrstd="t" o:hr="t" fillcolor="#a0a0a0" stroked="f"/>
        </w:pict>
      </w:r>
    </w:p>
    <w:p w14:paraId="2F409E0F" w14:textId="77777777" w:rsidR="00BA6990" w:rsidRPr="00BA6990" w:rsidRDefault="00BA6990" w:rsidP="00BA6990">
      <w:pPr>
        <w:pStyle w:val="Titre1"/>
      </w:pPr>
      <w:r w:rsidRPr="00BA6990">
        <w:t>44. Tests de sécurité et outils de cybersécurité</w:t>
      </w:r>
    </w:p>
    <w:p w14:paraId="5CFC7FD0" w14:textId="77777777" w:rsidR="00BA6990" w:rsidRPr="00BA6990" w:rsidRDefault="00BA6990" w:rsidP="00BA6990">
      <w:pPr>
        <w:spacing w:after="0" w:line="240" w:lineRule="auto"/>
      </w:pPr>
      <w:r w:rsidRPr="00BA6990">
        <w:t xml:space="preserve">Le Code pénal prévoit une exception liée au </w:t>
      </w:r>
      <w:r w:rsidRPr="00BA6990">
        <w:rPr>
          <w:b/>
          <w:bCs/>
        </w:rPr>
        <w:t>motif légitime</w:t>
      </w:r>
      <w:r w:rsidRPr="00BA6990">
        <w:t>, notamment de recherche ou de sécurité informatique, pour certaines détentions d’outils susceptibles d’être utilisés afin de commettre des atteintes à des systèmes informatiques.</w:t>
      </w:r>
    </w:p>
    <w:p w14:paraId="5DC02AA6" w14:textId="77777777" w:rsidR="00BA6990" w:rsidRPr="00BA6990" w:rsidRDefault="00BA6990" w:rsidP="00BA6990">
      <w:pPr>
        <w:spacing w:after="0" w:line="240" w:lineRule="auto"/>
        <w:rPr>
          <w:b/>
          <w:bCs/>
        </w:rPr>
      </w:pPr>
      <w:r w:rsidRPr="00BA6990">
        <w:rPr>
          <w:b/>
          <w:bCs/>
        </w:rPr>
        <w:t>Exemple</w:t>
      </w:r>
    </w:p>
    <w:p w14:paraId="30310536" w14:textId="77777777" w:rsidR="00BA6990" w:rsidRPr="00BA6990" w:rsidRDefault="00BA6990" w:rsidP="00BA6990">
      <w:pPr>
        <w:spacing w:after="0" w:line="240" w:lineRule="auto"/>
      </w:pPr>
      <w:r w:rsidRPr="00BA6990">
        <w:t>Un professionnel de cybersécurité utilise un outil de test d’intrusion dans le cadre d’une mission expressément autorisée.</w:t>
      </w:r>
    </w:p>
    <w:p w14:paraId="63A1B977" w14:textId="77777777" w:rsidR="00BA6990" w:rsidRPr="00BA6990" w:rsidRDefault="00BA6990" w:rsidP="00BA6990">
      <w:pPr>
        <w:spacing w:after="0" w:line="240" w:lineRule="auto"/>
        <w:rPr>
          <w:b/>
          <w:bCs/>
        </w:rPr>
      </w:pPr>
      <w:r w:rsidRPr="00BA6990">
        <w:rPr>
          <w:b/>
          <w:bCs/>
        </w:rPr>
        <w:t>Contre-exemple</w:t>
      </w:r>
    </w:p>
    <w:p w14:paraId="4E54E3B2" w14:textId="5D7375CC" w:rsidR="00BA6990" w:rsidRPr="00BA6990" w:rsidRDefault="00BA6990" w:rsidP="00BA6990">
      <w:pPr>
        <w:spacing w:after="0" w:line="240" w:lineRule="auto"/>
      </w:pPr>
      <w:r w:rsidRPr="00BA6990">
        <w:t>La simple qualification personnelle de</w:t>
      </w:r>
      <w:r>
        <w:t> :</w:t>
      </w:r>
    </w:p>
    <w:p w14:paraId="29AFF8DC" w14:textId="00F7268B" w:rsidR="00BA6990" w:rsidRPr="00BA6990" w:rsidRDefault="00BA6990" w:rsidP="00BA6990">
      <w:pPr>
        <w:spacing w:after="0" w:line="240" w:lineRule="auto"/>
      </w:pPr>
      <w:r>
        <w:t>« </w:t>
      </w:r>
      <w:r w:rsidRPr="00BA6990">
        <w:t>test de sécurité</w:t>
      </w:r>
      <w:r>
        <w:t> »</w:t>
      </w:r>
    </w:p>
    <w:p w14:paraId="5EEAD78D" w14:textId="77777777" w:rsidR="00BA6990" w:rsidRPr="00BA6990" w:rsidRDefault="00BA6990" w:rsidP="00BA6990">
      <w:pPr>
        <w:spacing w:after="0" w:line="240" w:lineRule="auto"/>
      </w:pPr>
      <w:r w:rsidRPr="00BA6990">
        <w:t>ne permet pas d’accéder sans autorisation au système d’une autre organisation.</w:t>
      </w:r>
    </w:p>
    <w:p w14:paraId="725C2EEF" w14:textId="77777777" w:rsidR="00BA6990" w:rsidRPr="00BA6990" w:rsidRDefault="00BA6990" w:rsidP="00BA6990">
      <w:pPr>
        <w:spacing w:after="0" w:line="240" w:lineRule="auto"/>
      </w:pPr>
      <w:r w:rsidRPr="00BA6990">
        <w:t>La sécurité informatique n’est pas une autorisation générale de piratage.</w:t>
      </w:r>
    </w:p>
    <w:p w14:paraId="55818A8C" w14:textId="77777777" w:rsidR="00BA6990" w:rsidRPr="00BA6990" w:rsidRDefault="00BA6990" w:rsidP="00BA6990">
      <w:pPr>
        <w:spacing w:after="0" w:line="240" w:lineRule="auto"/>
      </w:pPr>
      <w:r w:rsidRPr="00BA6990">
        <w:pict w14:anchorId="59586F6F">
          <v:rect id="_x0000_i1572" style="width:0;height:1.5pt" o:hralign="center" o:hrstd="t" o:hr="t" fillcolor="#a0a0a0" stroked="f"/>
        </w:pict>
      </w:r>
    </w:p>
    <w:p w14:paraId="65AD0349" w14:textId="77777777" w:rsidR="00BA6990" w:rsidRPr="00BA6990" w:rsidRDefault="00BA6990" w:rsidP="00BA6990">
      <w:pPr>
        <w:pStyle w:val="Titre1"/>
      </w:pPr>
      <w:r w:rsidRPr="00BA6990">
        <w:t>45. La sécurité juridique doit être intégrée dès la conception</w:t>
      </w:r>
    </w:p>
    <w:p w14:paraId="3963ECF9" w14:textId="77777777" w:rsidR="00BA6990" w:rsidRPr="00BA6990" w:rsidRDefault="00BA6990" w:rsidP="00BA6990">
      <w:pPr>
        <w:spacing w:after="0" w:line="240" w:lineRule="auto"/>
      </w:pPr>
      <w:r w:rsidRPr="00BA6990">
        <w:t>Un projet numérique ne doit pas attendre sa mise en production pour vérifier sa conformité.</w:t>
      </w:r>
    </w:p>
    <w:p w14:paraId="4986E40C" w14:textId="53CA0FFC" w:rsidR="00BA6990" w:rsidRPr="00BA6990" w:rsidRDefault="00BA6990" w:rsidP="00BA6990">
      <w:pPr>
        <w:spacing w:after="0" w:line="240" w:lineRule="auto"/>
      </w:pPr>
      <w:r w:rsidRPr="00BA6990">
        <w:t>La démarche doit intégrer dès l’origine</w:t>
      </w:r>
      <w:r>
        <w:t> :</w:t>
      </w:r>
    </w:p>
    <w:p w14:paraId="56E78729" w14:textId="4DFB4A09" w:rsidR="00BA6990" w:rsidRPr="00BA6990" w:rsidRDefault="00BA6990">
      <w:pPr>
        <w:numPr>
          <w:ilvl w:val="0"/>
          <w:numId w:val="42"/>
        </w:numPr>
        <w:spacing w:after="0" w:line="240" w:lineRule="auto"/>
      </w:pPr>
      <w:r w:rsidRPr="00BA6990">
        <w:rPr>
          <w:b/>
          <w:bCs/>
        </w:rPr>
        <w:t>privacy by design</w:t>
      </w:r>
      <w:r w:rsidRPr="00BA6990">
        <w:t xml:space="preserve"> pour les données personnelles</w:t>
      </w:r>
      <w:r>
        <w:t> ;</w:t>
      </w:r>
    </w:p>
    <w:p w14:paraId="0B3911D4" w14:textId="0002AD20" w:rsidR="00BA6990" w:rsidRPr="00BA6990" w:rsidRDefault="00BA6990">
      <w:pPr>
        <w:numPr>
          <w:ilvl w:val="0"/>
          <w:numId w:val="42"/>
        </w:numPr>
        <w:spacing w:after="0" w:line="240" w:lineRule="auto"/>
      </w:pPr>
      <w:r w:rsidRPr="00BA6990">
        <w:t>sécurité par conception</w:t>
      </w:r>
      <w:r>
        <w:t> ;</w:t>
      </w:r>
    </w:p>
    <w:p w14:paraId="276DB501" w14:textId="174F782D" w:rsidR="00BA6990" w:rsidRPr="00BA6990" w:rsidRDefault="00BA6990">
      <w:pPr>
        <w:numPr>
          <w:ilvl w:val="0"/>
          <w:numId w:val="42"/>
        </w:numPr>
        <w:spacing w:after="0" w:line="240" w:lineRule="auto"/>
      </w:pPr>
      <w:r w:rsidRPr="00BA6990">
        <w:t>analyse des licences logicielles</w:t>
      </w:r>
      <w:r>
        <w:t> ;</w:t>
      </w:r>
    </w:p>
    <w:p w14:paraId="36C5A9AD" w14:textId="543E2108" w:rsidR="00BA6990" w:rsidRPr="00BA6990" w:rsidRDefault="00BA6990">
      <w:pPr>
        <w:numPr>
          <w:ilvl w:val="0"/>
          <w:numId w:val="42"/>
        </w:numPr>
        <w:spacing w:after="0" w:line="240" w:lineRule="auto"/>
      </w:pPr>
      <w:r w:rsidRPr="00BA6990">
        <w:t>gestion des droits d’accès</w:t>
      </w:r>
      <w:r>
        <w:t> ;</w:t>
      </w:r>
    </w:p>
    <w:p w14:paraId="580B222B" w14:textId="26FFD842" w:rsidR="00BA6990" w:rsidRPr="00BA6990" w:rsidRDefault="00BA6990">
      <w:pPr>
        <w:numPr>
          <w:ilvl w:val="0"/>
          <w:numId w:val="42"/>
        </w:numPr>
        <w:spacing w:after="0" w:line="240" w:lineRule="auto"/>
      </w:pPr>
      <w:r w:rsidRPr="00BA6990">
        <w:t>conformité contractuelle</w:t>
      </w:r>
      <w:r>
        <w:t> ;</w:t>
      </w:r>
    </w:p>
    <w:p w14:paraId="3E2AC109" w14:textId="7AC730C0" w:rsidR="00BA6990" w:rsidRPr="00BA6990" w:rsidRDefault="00BA6990">
      <w:pPr>
        <w:numPr>
          <w:ilvl w:val="0"/>
          <w:numId w:val="42"/>
        </w:numPr>
        <w:spacing w:after="0" w:line="240" w:lineRule="auto"/>
      </w:pPr>
      <w:r w:rsidRPr="00BA6990">
        <w:t>propriété intellectuelle</w:t>
      </w:r>
      <w:r>
        <w:t> ;</w:t>
      </w:r>
    </w:p>
    <w:p w14:paraId="093C41F3" w14:textId="71EF1DB2" w:rsidR="00BA6990" w:rsidRPr="00BA6990" w:rsidRDefault="00BA6990">
      <w:pPr>
        <w:numPr>
          <w:ilvl w:val="0"/>
          <w:numId w:val="42"/>
        </w:numPr>
        <w:spacing w:after="0" w:line="240" w:lineRule="auto"/>
      </w:pPr>
      <w:r w:rsidRPr="00BA6990">
        <w:t>obligations de cybersécurité</w:t>
      </w:r>
      <w:r>
        <w:t> ;</w:t>
      </w:r>
    </w:p>
    <w:p w14:paraId="67BACC49" w14:textId="77777777" w:rsidR="00BA6990" w:rsidRPr="00BA6990" w:rsidRDefault="00BA6990">
      <w:pPr>
        <w:numPr>
          <w:ilvl w:val="0"/>
          <w:numId w:val="42"/>
        </w:numPr>
        <w:spacing w:after="0" w:line="240" w:lineRule="auto"/>
      </w:pPr>
      <w:r w:rsidRPr="00BA6990">
        <w:t>règles propres à l’IA le cas échéant.</w:t>
      </w:r>
    </w:p>
    <w:p w14:paraId="043BF187" w14:textId="79131C53" w:rsidR="00BA6990" w:rsidRPr="00BA6990" w:rsidRDefault="00BA6990" w:rsidP="00BA6990">
      <w:pPr>
        <w:spacing w:after="0" w:line="240" w:lineRule="auto"/>
      </w:pPr>
      <w:r w:rsidRPr="00BA6990">
        <w:t>Le RGPD impose une logique de protection des données dès la conception et par défaut</w:t>
      </w:r>
      <w:r>
        <w:t> ;</w:t>
      </w:r>
      <w:r w:rsidRPr="00BA6990">
        <w:t xml:space="preserve"> le CRA adopte de son côté une logique de cybersécurité des produits sur leur cycle de vie.</w:t>
      </w:r>
    </w:p>
    <w:p w14:paraId="0AAD75D4" w14:textId="77777777" w:rsidR="00BA6990" w:rsidRPr="00BA6990" w:rsidRDefault="00BA6990" w:rsidP="00BA6990">
      <w:pPr>
        <w:spacing w:after="0" w:line="240" w:lineRule="auto"/>
      </w:pPr>
      <w:r w:rsidRPr="00BA6990">
        <w:pict w14:anchorId="30B7D7A2">
          <v:rect id="_x0000_i1573" style="width:0;height:1.5pt" o:hralign="center" o:hrstd="t" o:hr="t" fillcolor="#a0a0a0" stroked="f"/>
        </w:pict>
      </w:r>
    </w:p>
    <w:p w14:paraId="3B8DF8D1" w14:textId="77777777" w:rsidR="00BA6990" w:rsidRPr="00BA6990" w:rsidRDefault="00BA6990" w:rsidP="00BA6990">
      <w:pPr>
        <w:pStyle w:val="Titre1"/>
      </w:pPr>
      <w:r w:rsidRPr="00BA6990">
        <w:t>46. Méthode de sécurisation juridique d’un projet numérique</w:t>
      </w:r>
    </w:p>
    <w:p w14:paraId="508F499C" w14:textId="323AB3EC" w:rsidR="00BA6990" w:rsidRPr="00BA6990" w:rsidRDefault="00BA6990" w:rsidP="00BA6990">
      <w:pPr>
        <w:spacing w:after="0" w:line="240" w:lineRule="auto"/>
        <w:rPr>
          <w:b/>
          <w:bCs/>
        </w:rPr>
      </w:pPr>
      <w:r w:rsidRPr="00BA6990">
        <w:rPr>
          <w:b/>
          <w:bCs/>
        </w:rPr>
        <w:t xml:space="preserve">Étape 1 </w:t>
      </w:r>
      <w:r>
        <w:rPr>
          <w:b/>
          <w:bCs/>
        </w:rPr>
        <w:t>-</w:t>
      </w:r>
      <w:r w:rsidRPr="00BA6990">
        <w:rPr>
          <w:b/>
          <w:bCs/>
        </w:rPr>
        <w:t xml:space="preserve"> Identifier l’objet du projet</w:t>
      </w:r>
    </w:p>
    <w:p w14:paraId="2407BDCA" w14:textId="2B092F29" w:rsidR="00BA6990" w:rsidRPr="00BA6990" w:rsidRDefault="00BA6990" w:rsidP="00BA6990">
      <w:pPr>
        <w:spacing w:after="0" w:line="240" w:lineRule="auto"/>
      </w:pPr>
      <w:r w:rsidRPr="00BA6990">
        <w:t>S’agit-il</w:t>
      </w:r>
      <w:r>
        <w:t> :</w:t>
      </w:r>
    </w:p>
    <w:p w14:paraId="5808B93C" w14:textId="497722E0" w:rsidR="00BA6990" w:rsidRPr="00BA6990" w:rsidRDefault="00BA6990">
      <w:pPr>
        <w:numPr>
          <w:ilvl w:val="0"/>
          <w:numId w:val="43"/>
        </w:numPr>
        <w:spacing w:after="0" w:line="240" w:lineRule="auto"/>
      </w:pPr>
      <w:r w:rsidRPr="00BA6990">
        <w:t>d’un site</w:t>
      </w:r>
      <w:r>
        <w:t> ;</w:t>
      </w:r>
    </w:p>
    <w:p w14:paraId="61B71E3E" w14:textId="5ED6A7E5" w:rsidR="00BA6990" w:rsidRPr="00BA6990" w:rsidRDefault="00BA6990">
      <w:pPr>
        <w:numPr>
          <w:ilvl w:val="0"/>
          <w:numId w:val="43"/>
        </w:numPr>
        <w:spacing w:after="0" w:line="240" w:lineRule="auto"/>
      </w:pPr>
      <w:r w:rsidRPr="00BA6990">
        <w:t>d’un logiciel</w:t>
      </w:r>
      <w:r>
        <w:t> ;</w:t>
      </w:r>
    </w:p>
    <w:p w14:paraId="49101C7F" w14:textId="04724211" w:rsidR="00BA6990" w:rsidRPr="00BA6990" w:rsidRDefault="00BA6990">
      <w:pPr>
        <w:numPr>
          <w:ilvl w:val="0"/>
          <w:numId w:val="43"/>
        </w:numPr>
        <w:spacing w:after="0" w:line="240" w:lineRule="auto"/>
      </w:pPr>
      <w:r w:rsidRPr="00BA6990">
        <w:t>d’une application</w:t>
      </w:r>
      <w:r>
        <w:t> ;</w:t>
      </w:r>
    </w:p>
    <w:p w14:paraId="0A22042A" w14:textId="46F5AA4F" w:rsidR="00BA6990" w:rsidRPr="00BA6990" w:rsidRDefault="00BA6990">
      <w:pPr>
        <w:numPr>
          <w:ilvl w:val="0"/>
          <w:numId w:val="43"/>
        </w:numPr>
        <w:spacing w:after="0" w:line="240" w:lineRule="auto"/>
      </w:pPr>
      <w:r w:rsidRPr="00BA6990">
        <w:t>d’une base de données</w:t>
      </w:r>
      <w:r>
        <w:t> ;</w:t>
      </w:r>
    </w:p>
    <w:p w14:paraId="5606726F" w14:textId="08E8A672" w:rsidR="00BA6990" w:rsidRPr="00BA6990" w:rsidRDefault="00BA6990">
      <w:pPr>
        <w:numPr>
          <w:ilvl w:val="0"/>
          <w:numId w:val="43"/>
        </w:numPr>
        <w:spacing w:after="0" w:line="240" w:lineRule="auto"/>
      </w:pPr>
      <w:r w:rsidRPr="00BA6990">
        <w:t>d’un outil d’IA</w:t>
      </w:r>
      <w:r>
        <w:t> ;</w:t>
      </w:r>
    </w:p>
    <w:p w14:paraId="5060E87C" w14:textId="7D086D90" w:rsidR="00BA6990" w:rsidRPr="00BA6990" w:rsidRDefault="00BA6990">
      <w:pPr>
        <w:numPr>
          <w:ilvl w:val="0"/>
          <w:numId w:val="43"/>
        </w:numPr>
        <w:spacing w:after="0" w:line="240" w:lineRule="auto"/>
      </w:pPr>
      <w:r w:rsidRPr="00BA6990">
        <w:t>d’un objet connecté</w:t>
      </w:r>
      <w:r>
        <w:t> ;</w:t>
      </w:r>
    </w:p>
    <w:p w14:paraId="30C3C6EC" w14:textId="0DFA9C6D" w:rsidR="00BA6990" w:rsidRPr="00BA6990" w:rsidRDefault="00BA6990">
      <w:pPr>
        <w:numPr>
          <w:ilvl w:val="0"/>
          <w:numId w:val="43"/>
        </w:numPr>
        <w:spacing w:after="0" w:line="240" w:lineRule="auto"/>
      </w:pPr>
      <w:r w:rsidRPr="00BA6990">
        <w:t>d’un service cloud</w:t>
      </w:r>
      <w:r>
        <w:t> ?</w:t>
      </w:r>
    </w:p>
    <w:p w14:paraId="61B31876" w14:textId="73318B8F" w:rsidR="00BA6990" w:rsidRPr="00BA6990" w:rsidRDefault="00BA6990" w:rsidP="00BA6990">
      <w:pPr>
        <w:spacing w:after="0" w:line="240" w:lineRule="auto"/>
        <w:rPr>
          <w:b/>
          <w:bCs/>
        </w:rPr>
      </w:pPr>
      <w:r w:rsidRPr="00BA6990">
        <w:rPr>
          <w:b/>
          <w:bCs/>
        </w:rPr>
        <w:t xml:space="preserve">Étape 2 </w:t>
      </w:r>
      <w:r>
        <w:rPr>
          <w:b/>
          <w:bCs/>
        </w:rPr>
        <w:t>-</w:t>
      </w:r>
      <w:r w:rsidRPr="00BA6990">
        <w:rPr>
          <w:b/>
          <w:bCs/>
        </w:rPr>
        <w:t xml:space="preserve"> Identifier les données</w:t>
      </w:r>
    </w:p>
    <w:p w14:paraId="2EBE40B5" w14:textId="250B00C9" w:rsidR="00BA6990" w:rsidRPr="00BA6990" w:rsidRDefault="00BA6990">
      <w:pPr>
        <w:numPr>
          <w:ilvl w:val="0"/>
          <w:numId w:val="44"/>
        </w:numPr>
        <w:spacing w:after="0" w:line="240" w:lineRule="auto"/>
      </w:pPr>
      <w:r w:rsidRPr="00BA6990">
        <w:t>données personnelles</w:t>
      </w:r>
      <w:r>
        <w:t> ?</w:t>
      </w:r>
    </w:p>
    <w:p w14:paraId="53C5316D" w14:textId="0CF83BB9" w:rsidR="00BA6990" w:rsidRPr="00BA6990" w:rsidRDefault="00BA6990">
      <w:pPr>
        <w:numPr>
          <w:ilvl w:val="0"/>
          <w:numId w:val="44"/>
        </w:numPr>
        <w:spacing w:after="0" w:line="240" w:lineRule="auto"/>
      </w:pPr>
      <w:r w:rsidRPr="00BA6990">
        <w:t>données sensibles</w:t>
      </w:r>
      <w:r>
        <w:t> ?</w:t>
      </w:r>
    </w:p>
    <w:p w14:paraId="4F05FBFD" w14:textId="6E87AEF0" w:rsidR="00BA6990" w:rsidRPr="00BA6990" w:rsidRDefault="00BA6990">
      <w:pPr>
        <w:numPr>
          <w:ilvl w:val="0"/>
          <w:numId w:val="44"/>
        </w:numPr>
        <w:spacing w:after="0" w:line="240" w:lineRule="auto"/>
      </w:pPr>
      <w:r w:rsidRPr="00BA6990">
        <w:t>données confidentielles</w:t>
      </w:r>
      <w:r>
        <w:t> ?</w:t>
      </w:r>
    </w:p>
    <w:p w14:paraId="33A0E723" w14:textId="01D01DA8" w:rsidR="00BA6990" w:rsidRPr="00BA6990" w:rsidRDefault="00BA6990">
      <w:pPr>
        <w:numPr>
          <w:ilvl w:val="0"/>
          <w:numId w:val="44"/>
        </w:numPr>
        <w:spacing w:after="0" w:line="240" w:lineRule="auto"/>
      </w:pPr>
      <w:r w:rsidRPr="00BA6990">
        <w:t>données appartenant à des tiers</w:t>
      </w:r>
      <w:r>
        <w:t> ?</w:t>
      </w:r>
    </w:p>
    <w:p w14:paraId="3ECFF578" w14:textId="491572E1" w:rsidR="00BA6990" w:rsidRPr="00BA6990" w:rsidRDefault="00BA6990">
      <w:pPr>
        <w:numPr>
          <w:ilvl w:val="0"/>
          <w:numId w:val="44"/>
        </w:numPr>
        <w:spacing w:after="0" w:line="240" w:lineRule="auto"/>
      </w:pPr>
      <w:r w:rsidRPr="00BA6990">
        <w:t>œuvres protégées</w:t>
      </w:r>
      <w:r>
        <w:t> ?</w:t>
      </w:r>
    </w:p>
    <w:p w14:paraId="4B08C892" w14:textId="4D1786CB" w:rsidR="00BA6990" w:rsidRPr="00BA6990" w:rsidRDefault="00BA6990" w:rsidP="00BA6990">
      <w:pPr>
        <w:spacing w:after="0" w:line="240" w:lineRule="auto"/>
        <w:rPr>
          <w:b/>
          <w:bCs/>
        </w:rPr>
      </w:pPr>
      <w:r w:rsidRPr="00BA6990">
        <w:rPr>
          <w:b/>
          <w:bCs/>
        </w:rPr>
        <w:t xml:space="preserve">Étape 3 </w:t>
      </w:r>
      <w:r>
        <w:rPr>
          <w:b/>
          <w:bCs/>
        </w:rPr>
        <w:t>-</w:t>
      </w:r>
      <w:r w:rsidRPr="00BA6990">
        <w:rPr>
          <w:b/>
          <w:bCs/>
        </w:rPr>
        <w:t xml:space="preserve"> Identifier les acteurs</w:t>
      </w:r>
    </w:p>
    <w:p w14:paraId="2B0369EC" w14:textId="51292267" w:rsidR="00BA6990" w:rsidRPr="00BA6990" w:rsidRDefault="00BA6990">
      <w:pPr>
        <w:numPr>
          <w:ilvl w:val="0"/>
          <w:numId w:val="45"/>
        </w:numPr>
        <w:spacing w:after="0" w:line="240" w:lineRule="auto"/>
      </w:pPr>
      <w:r w:rsidRPr="00BA6990">
        <w:t>responsable du traitement</w:t>
      </w:r>
      <w:r>
        <w:t> ;</w:t>
      </w:r>
    </w:p>
    <w:p w14:paraId="3D035741" w14:textId="203F229F" w:rsidR="00BA6990" w:rsidRPr="00BA6990" w:rsidRDefault="00BA6990">
      <w:pPr>
        <w:numPr>
          <w:ilvl w:val="0"/>
          <w:numId w:val="45"/>
        </w:numPr>
        <w:spacing w:after="0" w:line="240" w:lineRule="auto"/>
      </w:pPr>
      <w:r w:rsidRPr="00BA6990">
        <w:t>sous-traitant</w:t>
      </w:r>
      <w:r>
        <w:t> ;</w:t>
      </w:r>
    </w:p>
    <w:p w14:paraId="44372E42" w14:textId="2F80CDCA" w:rsidR="00BA6990" w:rsidRPr="00BA6990" w:rsidRDefault="00BA6990">
      <w:pPr>
        <w:numPr>
          <w:ilvl w:val="0"/>
          <w:numId w:val="45"/>
        </w:numPr>
        <w:spacing w:after="0" w:line="240" w:lineRule="auto"/>
      </w:pPr>
      <w:r w:rsidRPr="00BA6990">
        <w:t>éditeur</w:t>
      </w:r>
      <w:r>
        <w:t> ;</w:t>
      </w:r>
    </w:p>
    <w:p w14:paraId="13F6650F" w14:textId="35AB81B3" w:rsidR="00BA6990" w:rsidRPr="00BA6990" w:rsidRDefault="00BA6990">
      <w:pPr>
        <w:numPr>
          <w:ilvl w:val="0"/>
          <w:numId w:val="45"/>
        </w:numPr>
        <w:spacing w:after="0" w:line="240" w:lineRule="auto"/>
      </w:pPr>
      <w:r w:rsidRPr="00BA6990">
        <w:t>hébergeur</w:t>
      </w:r>
      <w:r>
        <w:t> ;</w:t>
      </w:r>
    </w:p>
    <w:p w14:paraId="6E8FA413" w14:textId="5D5557B3" w:rsidR="00BA6990" w:rsidRPr="00BA6990" w:rsidRDefault="00BA6990">
      <w:pPr>
        <w:numPr>
          <w:ilvl w:val="0"/>
          <w:numId w:val="45"/>
        </w:numPr>
        <w:spacing w:after="0" w:line="240" w:lineRule="auto"/>
      </w:pPr>
      <w:r w:rsidRPr="00BA6990">
        <w:t>fournisseur cloud</w:t>
      </w:r>
      <w:r>
        <w:t> ;</w:t>
      </w:r>
    </w:p>
    <w:p w14:paraId="17964C83" w14:textId="0E3F229E" w:rsidR="00BA6990" w:rsidRPr="00BA6990" w:rsidRDefault="00BA6990">
      <w:pPr>
        <w:numPr>
          <w:ilvl w:val="0"/>
          <w:numId w:val="45"/>
        </w:numPr>
        <w:spacing w:after="0" w:line="240" w:lineRule="auto"/>
      </w:pPr>
      <w:r w:rsidRPr="00BA6990">
        <w:t>fournisseur d’IA</w:t>
      </w:r>
      <w:r>
        <w:t> ;</w:t>
      </w:r>
    </w:p>
    <w:p w14:paraId="7C020EBC" w14:textId="07ACF0EA" w:rsidR="00BA6990" w:rsidRPr="00BA6990" w:rsidRDefault="00BA6990">
      <w:pPr>
        <w:numPr>
          <w:ilvl w:val="0"/>
          <w:numId w:val="45"/>
        </w:numPr>
        <w:spacing w:after="0" w:line="240" w:lineRule="auto"/>
      </w:pPr>
      <w:r w:rsidRPr="00BA6990">
        <w:t>utilisateur</w:t>
      </w:r>
      <w:r>
        <w:t> ;</w:t>
      </w:r>
    </w:p>
    <w:p w14:paraId="75FC37A2" w14:textId="77777777" w:rsidR="00BA6990" w:rsidRPr="00BA6990" w:rsidRDefault="00BA6990">
      <w:pPr>
        <w:numPr>
          <w:ilvl w:val="0"/>
          <w:numId w:val="45"/>
        </w:numPr>
        <w:spacing w:after="0" w:line="240" w:lineRule="auto"/>
      </w:pPr>
      <w:r w:rsidRPr="00BA6990">
        <w:t>consommateur.</w:t>
      </w:r>
    </w:p>
    <w:p w14:paraId="67EF2D12" w14:textId="47C1592B" w:rsidR="00BA6990" w:rsidRPr="00BA6990" w:rsidRDefault="00BA6990" w:rsidP="00BA6990">
      <w:pPr>
        <w:spacing w:after="0" w:line="240" w:lineRule="auto"/>
        <w:rPr>
          <w:b/>
          <w:bCs/>
        </w:rPr>
      </w:pPr>
      <w:r w:rsidRPr="00BA6990">
        <w:rPr>
          <w:b/>
          <w:bCs/>
        </w:rPr>
        <w:t xml:space="preserve">Étape 4 </w:t>
      </w:r>
      <w:r>
        <w:rPr>
          <w:b/>
          <w:bCs/>
        </w:rPr>
        <w:t>-</w:t>
      </w:r>
      <w:r w:rsidRPr="00BA6990">
        <w:rPr>
          <w:b/>
          <w:bCs/>
        </w:rPr>
        <w:t xml:space="preserve"> Identifier les textes</w:t>
      </w:r>
    </w:p>
    <w:p w14:paraId="5DA1090B" w14:textId="6205F4FF" w:rsidR="00BA6990" w:rsidRPr="00BA6990" w:rsidRDefault="00BA6990" w:rsidP="00BA6990">
      <w:pPr>
        <w:spacing w:after="0" w:line="240" w:lineRule="auto"/>
      </w:pPr>
      <w:r w:rsidRPr="00BA6990">
        <w:t>Par exemple</w:t>
      </w:r>
      <w:r>
        <w:t> :</w:t>
      </w:r>
    </w:p>
    <w:p w14:paraId="05E4CE5B" w14:textId="53F4E876" w:rsidR="00BA6990" w:rsidRPr="00BA6990" w:rsidRDefault="00BA6990">
      <w:pPr>
        <w:numPr>
          <w:ilvl w:val="0"/>
          <w:numId w:val="46"/>
        </w:numPr>
        <w:spacing w:after="0" w:line="240" w:lineRule="auto"/>
      </w:pPr>
      <w:r w:rsidRPr="00BA6990">
        <w:t>RGPD</w:t>
      </w:r>
      <w:r>
        <w:t> ;</w:t>
      </w:r>
    </w:p>
    <w:p w14:paraId="35CD26FE" w14:textId="5400D363" w:rsidR="00BA6990" w:rsidRPr="00BA6990" w:rsidRDefault="00BA6990">
      <w:pPr>
        <w:numPr>
          <w:ilvl w:val="0"/>
          <w:numId w:val="46"/>
        </w:numPr>
        <w:spacing w:after="0" w:line="240" w:lineRule="auto"/>
      </w:pPr>
      <w:r w:rsidRPr="00BA6990">
        <w:t>droit des contrats</w:t>
      </w:r>
      <w:r>
        <w:t> ;</w:t>
      </w:r>
    </w:p>
    <w:p w14:paraId="1A5D9F04" w14:textId="0C30FF11" w:rsidR="00BA6990" w:rsidRPr="00BA6990" w:rsidRDefault="00BA6990">
      <w:pPr>
        <w:numPr>
          <w:ilvl w:val="0"/>
          <w:numId w:val="46"/>
        </w:numPr>
        <w:spacing w:after="0" w:line="240" w:lineRule="auto"/>
      </w:pPr>
      <w:r w:rsidRPr="00BA6990">
        <w:t>Code de la consommation</w:t>
      </w:r>
      <w:r>
        <w:t> ;</w:t>
      </w:r>
    </w:p>
    <w:p w14:paraId="14AA0D89" w14:textId="3143C3AC" w:rsidR="00BA6990" w:rsidRPr="00BA6990" w:rsidRDefault="00BA6990">
      <w:pPr>
        <w:numPr>
          <w:ilvl w:val="0"/>
          <w:numId w:val="46"/>
        </w:numPr>
        <w:spacing w:after="0" w:line="240" w:lineRule="auto"/>
      </w:pPr>
      <w:r w:rsidRPr="00BA6990">
        <w:t>DSA</w:t>
      </w:r>
      <w:r>
        <w:t> ;</w:t>
      </w:r>
    </w:p>
    <w:p w14:paraId="5AD5F345" w14:textId="628025B0" w:rsidR="00BA6990" w:rsidRPr="00BA6990" w:rsidRDefault="00BA6990">
      <w:pPr>
        <w:numPr>
          <w:ilvl w:val="0"/>
          <w:numId w:val="46"/>
        </w:numPr>
        <w:spacing w:after="0" w:line="240" w:lineRule="auto"/>
      </w:pPr>
      <w:r w:rsidRPr="00BA6990">
        <w:t>Data Act</w:t>
      </w:r>
      <w:r>
        <w:t> ;</w:t>
      </w:r>
    </w:p>
    <w:p w14:paraId="5CE2883D" w14:textId="5D2C6825" w:rsidR="00BA6990" w:rsidRPr="00BA6990" w:rsidRDefault="00BA6990">
      <w:pPr>
        <w:numPr>
          <w:ilvl w:val="0"/>
          <w:numId w:val="46"/>
        </w:numPr>
        <w:spacing w:after="0" w:line="240" w:lineRule="auto"/>
      </w:pPr>
      <w:r w:rsidRPr="00BA6990">
        <w:t>AI Act</w:t>
      </w:r>
      <w:r>
        <w:t> ;</w:t>
      </w:r>
    </w:p>
    <w:p w14:paraId="799174C2" w14:textId="3818CA69" w:rsidR="00BA6990" w:rsidRPr="00BA6990" w:rsidRDefault="00BA6990">
      <w:pPr>
        <w:numPr>
          <w:ilvl w:val="0"/>
          <w:numId w:val="46"/>
        </w:numPr>
        <w:spacing w:after="0" w:line="240" w:lineRule="auto"/>
      </w:pPr>
      <w:r w:rsidRPr="00BA6990">
        <w:t>DORA</w:t>
      </w:r>
      <w:r>
        <w:t> ;</w:t>
      </w:r>
    </w:p>
    <w:p w14:paraId="5C392631" w14:textId="77777777" w:rsidR="00BA6990" w:rsidRPr="00BA6990" w:rsidRDefault="00BA6990">
      <w:pPr>
        <w:numPr>
          <w:ilvl w:val="0"/>
          <w:numId w:val="46"/>
        </w:numPr>
        <w:spacing w:after="0" w:line="240" w:lineRule="auto"/>
      </w:pPr>
      <w:r w:rsidRPr="00BA6990">
        <w:t>réglementation cyber sectorielle.</w:t>
      </w:r>
    </w:p>
    <w:p w14:paraId="177B1F6A" w14:textId="4D0E2649" w:rsidR="00BA6990" w:rsidRPr="00BA6990" w:rsidRDefault="00BA6990" w:rsidP="00BA6990">
      <w:pPr>
        <w:spacing w:after="0" w:line="240" w:lineRule="auto"/>
        <w:rPr>
          <w:b/>
          <w:bCs/>
        </w:rPr>
      </w:pPr>
      <w:r w:rsidRPr="00BA6990">
        <w:rPr>
          <w:b/>
          <w:bCs/>
        </w:rPr>
        <w:t xml:space="preserve">Étape 5 </w:t>
      </w:r>
      <w:r>
        <w:rPr>
          <w:b/>
          <w:bCs/>
        </w:rPr>
        <w:t>-</w:t>
      </w:r>
      <w:r w:rsidRPr="00BA6990">
        <w:rPr>
          <w:b/>
          <w:bCs/>
        </w:rPr>
        <w:t xml:space="preserve"> Vérifier les contrats</w:t>
      </w:r>
    </w:p>
    <w:p w14:paraId="6970D16A" w14:textId="7E09A25F" w:rsidR="00BA6990" w:rsidRPr="00BA6990" w:rsidRDefault="00BA6990" w:rsidP="00BA6990">
      <w:pPr>
        <w:spacing w:after="0" w:line="240" w:lineRule="auto"/>
      </w:pPr>
      <w:r w:rsidRPr="00BA6990">
        <w:t>Il faut notamment examiner</w:t>
      </w:r>
      <w:r>
        <w:t> :</w:t>
      </w:r>
    </w:p>
    <w:p w14:paraId="281EBA48" w14:textId="3FE12084" w:rsidR="00BA6990" w:rsidRPr="00BA6990" w:rsidRDefault="00BA6990">
      <w:pPr>
        <w:numPr>
          <w:ilvl w:val="0"/>
          <w:numId w:val="47"/>
        </w:numPr>
        <w:spacing w:after="0" w:line="240" w:lineRule="auto"/>
      </w:pPr>
      <w:r w:rsidRPr="00BA6990">
        <w:t>licences</w:t>
      </w:r>
      <w:r>
        <w:t> ;</w:t>
      </w:r>
    </w:p>
    <w:p w14:paraId="3DDD2FC7" w14:textId="079079FA" w:rsidR="00BA6990" w:rsidRPr="00BA6990" w:rsidRDefault="00BA6990">
      <w:pPr>
        <w:numPr>
          <w:ilvl w:val="0"/>
          <w:numId w:val="47"/>
        </w:numPr>
        <w:spacing w:after="0" w:line="240" w:lineRule="auto"/>
      </w:pPr>
      <w:r w:rsidRPr="00BA6990">
        <w:t>propriété intellectuelle</w:t>
      </w:r>
      <w:r>
        <w:t> ;</w:t>
      </w:r>
    </w:p>
    <w:p w14:paraId="697EB40A" w14:textId="5076AB17" w:rsidR="00BA6990" w:rsidRPr="00BA6990" w:rsidRDefault="00BA6990">
      <w:pPr>
        <w:numPr>
          <w:ilvl w:val="0"/>
          <w:numId w:val="47"/>
        </w:numPr>
        <w:spacing w:after="0" w:line="240" w:lineRule="auto"/>
      </w:pPr>
      <w:r w:rsidRPr="00BA6990">
        <w:t>confidentialité</w:t>
      </w:r>
      <w:r>
        <w:t> ;</w:t>
      </w:r>
    </w:p>
    <w:p w14:paraId="3CCDE02A" w14:textId="39E12CC4" w:rsidR="00BA6990" w:rsidRPr="00BA6990" w:rsidRDefault="00BA6990">
      <w:pPr>
        <w:numPr>
          <w:ilvl w:val="0"/>
          <w:numId w:val="47"/>
        </w:numPr>
        <w:spacing w:after="0" w:line="240" w:lineRule="auto"/>
      </w:pPr>
      <w:r w:rsidRPr="00BA6990">
        <w:t>niveaux de service</w:t>
      </w:r>
      <w:r>
        <w:t> ;</w:t>
      </w:r>
    </w:p>
    <w:p w14:paraId="411D80C0" w14:textId="42B52690" w:rsidR="00BA6990" w:rsidRPr="00BA6990" w:rsidRDefault="00BA6990">
      <w:pPr>
        <w:numPr>
          <w:ilvl w:val="0"/>
          <w:numId w:val="47"/>
        </w:numPr>
        <w:spacing w:after="0" w:line="240" w:lineRule="auto"/>
      </w:pPr>
      <w:r w:rsidRPr="00BA6990">
        <w:t>sécurité</w:t>
      </w:r>
      <w:r>
        <w:t> ;</w:t>
      </w:r>
    </w:p>
    <w:p w14:paraId="23E12942" w14:textId="09E6B935" w:rsidR="00BA6990" w:rsidRPr="00BA6990" w:rsidRDefault="00BA6990">
      <w:pPr>
        <w:numPr>
          <w:ilvl w:val="0"/>
          <w:numId w:val="47"/>
        </w:numPr>
        <w:spacing w:after="0" w:line="240" w:lineRule="auto"/>
      </w:pPr>
      <w:r w:rsidRPr="00BA6990">
        <w:t>localisation des données</w:t>
      </w:r>
      <w:r>
        <w:t> ;</w:t>
      </w:r>
    </w:p>
    <w:p w14:paraId="0FF884D9" w14:textId="247ABB18" w:rsidR="00BA6990" w:rsidRPr="00BA6990" w:rsidRDefault="00BA6990">
      <w:pPr>
        <w:numPr>
          <w:ilvl w:val="0"/>
          <w:numId w:val="47"/>
        </w:numPr>
        <w:spacing w:after="0" w:line="240" w:lineRule="auto"/>
      </w:pPr>
      <w:r w:rsidRPr="00BA6990">
        <w:t>sous-traitance</w:t>
      </w:r>
      <w:r>
        <w:t> ;</w:t>
      </w:r>
    </w:p>
    <w:p w14:paraId="4C0D3154" w14:textId="20D63D49" w:rsidR="00BA6990" w:rsidRPr="00BA6990" w:rsidRDefault="00BA6990">
      <w:pPr>
        <w:numPr>
          <w:ilvl w:val="0"/>
          <w:numId w:val="47"/>
        </w:numPr>
        <w:spacing w:after="0" w:line="240" w:lineRule="auto"/>
      </w:pPr>
      <w:r w:rsidRPr="00BA6990">
        <w:t>responsabilités</w:t>
      </w:r>
      <w:r>
        <w:t> ;</w:t>
      </w:r>
    </w:p>
    <w:p w14:paraId="312A3BB5" w14:textId="6F3F3602" w:rsidR="00BA6990" w:rsidRPr="00BA6990" w:rsidRDefault="00BA6990">
      <w:pPr>
        <w:numPr>
          <w:ilvl w:val="0"/>
          <w:numId w:val="47"/>
        </w:numPr>
        <w:spacing w:after="0" w:line="240" w:lineRule="auto"/>
      </w:pPr>
      <w:r w:rsidRPr="00BA6990">
        <w:t>réversibilité</w:t>
      </w:r>
      <w:r>
        <w:t> ;</w:t>
      </w:r>
    </w:p>
    <w:p w14:paraId="3C416093" w14:textId="77777777" w:rsidR="00BA6990" w:rsidRPr="00BA6990" w:rsidRDefault="00BA6990">
      <w:pPr>
        <w:numPr>
          <w:ilvl w:val="0"/>
          <w:numId w:val="47"/>
        </w:numPr>
        <w:spacing w:after="0" w:line="240" w:lineRule="auto"/>
      </w:pPr>
      <w:r w:rsidRPr="00BA6990">
        <w:t>sort des données en fin de contrat.</w:t>
      </w:r>
    </w:p>
    <w:p w14:paraId="3322CEBB" w14:textId="47F02711" w:rsidR="00BA6990" w:rsidRPr="00BA6990" w:rsidRDefault="00BA6990" w:rsidP="00BA6990">
      <w:pPr>
        <w:spacing w:after="0" w:line="240" w:lineRule="auto"/>
        <w:rPr>
          <w:b/>
          <w:bCs/>
        </w:rPr>
      </w:pPr>
      <w:r w:rsidRPr="00BA6990">
        <w:rPr>
          <w:b/>
          <w:bCs/>
        </w:rPr>
        <w:t xml:space="preserve">Étape 6 </w:t>
      </w:r>
      <w:r>
        <w:rPr>
          <w:b/>
          <w:bCs/>
        </w:rPr>
        <w:t>-</w:t>
      </w:r>
      <w:r w:rsidRPr="00BA6990">
        <w:rPr>
          <w:b/>
          <w:bCs/>
        </w:rPr>
        <w:t xml:space="preserve"> Organiser la sécurité</w:t>
      </w:r>
    </w:p>
    <w:p w14:paraId="5961A1EA" w14:textId="331A9D3F" w:rsidR="00BA6990" w:rsidRPr="00BA6990" w:rsidRDefault="00BA6990">
      <w:pPr>
        <w:numPr>
          <w:ilvl w:val="0"/>
          <w:numId w:val="48"/>
        </w:numPr>
        <w:spacing w:after="0" w:line="240" w:lineRule="auto"/>
      </w:pPr>
      <w:r w:rsidRPr="00BA6990">
        <w:t>habilitations</w:t>
      </w:r>
      <w:r>
        <w:t> ;</w:t>
      </w:r>
    </w:p>
    <w:p w14:paraId="118D80E0" w14:textId="29C3FB7A" w:rsidR="00BA6990" w:rsidRPr="00BA6990" w:rsidRDefault="00BA6990">
      <w:pPr>
        <w:numPr>
          <w:ilvl w:val="0"/>
          <w:numId w:val="48"/>
        </w:numPr>
        <w:spacing w:after="0" w:line="240" w:lineRule="auto"/>
      </w:pPr>
      <w:r w:rsidRPr="00BA6990">
        <w:t>authentification</w:t>
      </w:r>
      <w:r>
        <w:t> ;</w:t>
      </w:r>
    </w:p>
    <w:p w14:paraId="7C95D64E" w14:textId="52BD592A" w:rsidR="00BA6990" w:rsidRPr="00BA6990" w:rsidRDefault="00BA6990">
      <w:pPr>
        <w:numPr>
          <w:ilvl w:val="0"/>
          <w:numId w:val="48"/>
        </w:numPr>
        <w:spacing w:after="0" w:line="240" w:lineRule="auto"/>
      </w:pPr>
      <w:r w:rsidRPr="00BA6990">
        <w:t>sauvegardes</w:t>
      </w:r>
      <w:r>
        <w:t> ;</w:t>
      </w:r>
    </w:p>
    <w:p w14:paraId="1B4B72BD" w14:textId="70788789" w:rsidR="00BA6990" w:rsidRPr="00BA6990" w:rsidRDefault="00BA6990">
      <w:pPr>
        <w:numPr>
          <w:ilvl w:val="0"/>
          <w:numId w:val="48"/>
        </w:numPr>
        <w:spacing w:after="0" w:line="240" w:lineRule="auto"/>
      </w:pPr>
      <w:r w:rsidRPr="00BA6990">
        <w:t>journalisation</w:t>
      </w:r>
      <w:r>
        <w:t> ;</w:t>
      </w:r>
    </w:p>
    <w:p w14:paraId="387D6EA3" w14:textId="73808E95" w:rsidR="00BA6990" w:rsidRPr="00BA6990" w:rsidRDefault="00BA6990">
      <w:pPr>
        <w:numPr>
          <w:ilvl w:val="0"/>
          <w:numId w:val="48"/>
        </w:numPr>
        <w:spacing w:after="0" w:line="240" w:lineRule="auto"/>
      </w:pPr>
      <w:r w:rsidRPr="00BA6990">
        <w:t>mise à jour</w:t>
      </w:r>
      <w:r>
        <w:t> ;</w:t>
      </w:r>
    </w:p>
    <w:p w14:paraId="3F0A42F9" w14:textId="77777777" w:rsidR="00BA6990" w:rsidRPr="00BA6990" w:rsidRDefault="00BA6990">
      <w:pPr>
        <w:numPr>
          <w:ilvl w:val="0"/>
          <w:numId w:val="48"/>
        </w:numPr>
        <w:spacing w:after="0" w:line="240" w:lineRule="auto"/>
      </w:pPr>
      <w:r w:rsidRPr="00BA6990">
        <w:t>réaction aux incidents.</w:t>
      </w:r>
    </w:p>
    <w:p w14:paraId="07B8298B" w14:textId="1A203842" w:rsidR="00BA6990" w:rsidRPr="00BA6990" w:rsidRDefault="00BA6990" w:rsidP="00BA6990">
      <w:pPr>
        <w:spacing w:after="0" w:line="240" w:lineRule="auto"/>
        <w:rPr>
          <w:b/>
          <w:bCs/>
        </w:rPr>
      </w:pPr>
      <w:r w:rsidRPr="00BA6990">
        <w:rPr>
          <w:b/>
          <w:bCs/>
        </w:rPr>
        <w:t xml:space="preserve">Étape 7 </w:t>
      </w:r>
      <w:r>
        <w:rPr>
          <w:b/>
          <w:bCs/>
        </w:rPr>
        <w:t>-</w:t>
      </w:r>
      <w:r w:rsidRPr="00BA6990">
        <w:rPr>
          <w:b/>
          <w:bCs/>
        </w:rPr>
        <w:t xml:space="preserve"> Documenter</w:t>
      </w:r>
    </w:p>
    <w:p w14:paraId="3F1E803B" w14:textId="77777777" w:rsidR="00BA6990" w:rsidRPr="00BA6990" w:rsidRDefault="00BA6990" w:rsidP="00BA6990">
      <w:pPr>
        <w:spacing w:after="0" w:line="240" w:lineRule="auto"/>
      </w:pPr>
      <w:r w:rsidRPr="00BA6990">
        <w:t xml:space="preserve">La conformité doit pouvoir être </w:t>
      </w:r>
      <w:r w:rsidRPr="00BA6990">
        <w:rPr>
          <w:b/>
          <w:bCs/>
        </w:rPr>
        <w:t>démontrée</w:t>
      </w:r>
      <w:r w:rsidRPr="00BA6990">
        <w:t>, et non simplement affirmée.</w:t>
      </w:r>
    </w:p>
    <w:p w14:paraId="102A1CE5" w14:textId="77777777" w:rsidR="00BA6990" w:rsidRPr="00BA6990" w:rsidRDefault="00BA6990" w:rsidP="00BA6990">
      <w:pPr>
        <w:spacing w:after="0" w:line="240" w:lineRule="auto"/>
      </w:pPr>
      <w:r w:rsidRPr="00BA6990">
        <w:pict w14:anchorId="17D82152">
          <v:rect id="_x0000_i1574" style="width:0;height:1.5pt" o:hralign="center" o:hrstd="t" o:hr="t" fillcolor="#a0a0a0" stroked="f"/>
        </w:pict>
      </w:r>
    </w:p>
    <w:p w14:paraId="3AA33F47" w14:textId="77777777" w:rsidR="00BA6990" w:rsidRPr="00BA6990" w:rsidRDefault="00BA6990" w:rsidP="00BA6990">
      <w:pPr>
        <w:pStyle w:val="Titre1"/>
      </w:pPr>
      <w:r w:rsidRPr="00BA6990">
        <w:t>47. Méthode en cas d’incident numérique</w:t>
      </w:r>
    </w:p>
    <w:tbl>
      <w:tblPr>
        <w:tblStyle w:val="Grilledutableau"/>
        <w:tblW w:w="0" w:type="auto"/>
        <w:tblLook w:val="04A0" w:firstRow="1" w:lastRow="0" w:firstColumn="1" w:lastColumn="0" w:noHBand="0" w:noVBand="1"/>
      </w:tblPr>
      <w:tblGrid>
        <w:gridCol w:w="4181"/>
        <w:gridCol w:w="5813"/>
      </w:tblGrid>
      <w:tr w:rsidR="00BA6990" w:rsidRPr="00BA6990" w14:paraId="1D74DE7B" w14:textId="77777777" w:rsidTr="00BA6990">
        <w:trPr>
          <w:tblHeader/>
        </w:trPr>
        <w:tc>
          <w:tcPr>
            <w:tcW w:w="0" w:type="auto"/>
            <w:hideMark/>
          </w:tcPr>
          <w:p w14:paraId="23BF6894"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Étape</w:t>
            </w:r>
          </w:p>
        </w:tc>
        <w:tc>
          <w:tcPr>
            <w:tcW w:w="0" w:type="auto"/>
            <w:hideMark/>
          </w:tcPr>
          <w:p w14:paraId="011BAAD2"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Question</w:t>
            </w:r>
          </w:p>
        </w:tc>
      </w:tr>
      <w:tr w:rsidR="00BA6990" w:rsidRPr="00BA6990" w14:paraId="4CAC5336" w14:textId="77777777" w:rsidTr="00BA6990">
        <w:tc>
          <w:tcPr>
            <w:tcW w:w="0" w:type="auto"/>
            <w:hideMark/>
          </w:tcPr>
          <w:p w14:paraId="2787E443" w14:textId="77777777" w:rsidR="00BA6990" w:rsidRPr="00BA6990" w:rsidRDefault="00BA6990" w:rsidP="00BA6990">
            <w:pPr>
              <w:pStyle w:val="Titre1"/>
            </w:pPr>
            <w:r w:rsidRPr="00BA6990">
              <w:t>1. Contenir</w:t>
            </w:r>
          </w:p>
        </w:tc>
        <w:tc>
          <w:tcPr>
            <w:tcW w:w="0" w:type="auto"/>
            <w:hideMark/>
          </w:tcPr>
          <w:p w14:paraId="234C9993" w14:textId="29776FBC" w:rsidR="00BA6990" w:rsidRPr="00BA6990" w:rsidRDefault="00BA6990" w:rsidP="00BA6990">
            <w:pPr>
              <w:jc w:val="left"/>
              <w:rPr>
                <w:rFonts w:ascii="Calibri" w:hAnsi="Calibri" w:cs="Calibri"/>
                <w:sz w:val="20"/>
              </w:rPr>
            </w:pPr>
            <w:r w:rsidRPr="00BA6990">
              <w:rPr>
                <w:rFonts w:ascii="Calibri" w:hAnsi="Calibri" w:cs="Calibri"/>
                <w:sz w:val="20"/>
              </w:rPr>
              <w:t>Comment limiter immédiatement l’incident</w:t>
            </w:r>
            <w:r w:rsidRPr="00BA6990">
              <w:rPr>
                <w:rFonts w:ascii="Calibri" w:hAnsi="Calibri" w:cs="Calibri"/>
                <w:sz w:val="20"/>
              </w:rPr>
              <w:t> ?</w:t>
            </w:r>
          </w:p>
        </w:tc>
      </w:tr>
      <w:tr w:rsidR="00BA6990" w:rsidRPr="00BA6990" w14:paraId="292AF3F4" w14:textId="77777777" w:rsidTr="00BA6990">
        <w:tc>
          <w:tcPr>
            <w:tcW w:w="0" w:type="auto"/>
            <w:hideMark/>
          </w:tcPr>
          <w:p w14:paraId="0A0126A9" w14:textId="77777777" w:rsidR="00BA6990" w:rsidRPr="00BA6990" w:rsidRDefault="00BA6990" w:rsidP="00BA6990">
            <w:pPr>
              <w:pStyle w:val="Titre1"/>
            </w:pPr>
            <w:r w:rsidRPr="00BA6990">
              <w:t>2. Identifier</w:t>
            </w:r>
          </w:p>
        </w:tc>
        <w:tc>
          <w:tcPr>
            <w:tcW w:w="0" w:type="auto"/>
            <w:hideMark/>
          </w:tcPr>
          <w:p w14:paraId="6934C9B4" w14:textId="1732A377" w:rsidR="00BA6990" w:rsidRPr="00BA6990" w:rsidRDefault="00BA6990" w:rsidP="00BA6990">
            <w:pPr>
              <w:jc w:val="left"/>
              <w:rPr>
                <w:rFonts w:ascii="Calibri" w:hAnsi="Calibri" w:cs="Calibri"/>
                <w:sz w:val="20"/>
              </w:rPr>
            </w:pPr>
            <w:r w:rsidRPr="00BA6990">
              <w:rPr>
                <w:rFonts w:ascii="Calibri" w:hAnsi="Calibri" w:cs="Calibri"/>
                <w:sz w:val="20"/>
              </w:rPr>
              <w:t>Quelles données et quels systèmes sont concernés</w:t>
            </w:r>
            <w:r w:rsidRPr="00BA6990">
              <w:rPr>
                <w:rFonts w:ascii="Calibri" w:hAnsi="Calibri" w:cs="Calibri"/>
                <w:sz w:val="20"/>
              </w:rPr>
              <w:t> ?</w:t>
            </w:r>
          </w:p>
        </w:tc>
      </w:tr>
      <w:tr w:rsidR="00BA6990" w:rsidRPr="00BA6990" w14:paraId="5DDE77D9" w14:textId="77777777" w:rsidTr="00BA6990">
        <w:tc>
          <w:tcPr>
            <w:tcW w:w="0" w:type="auto"/>
            <w:hideMark/>
          </w:tcPr>
          <w:p w14:paraId="6FDDB141" w14:textId="77777777" w:rsidR="00BA6990" w:rsidRPr="00BA6990" w:rsidRDefault="00BA6990" w:rsidP="00BA6990">
            <w:pPr>
              <w:pStyle w:val="Titre1"/>
            </w:pPr>
            <w:r w:rsidRPr="00BA6990">
              <w:t>3. Qualifier</w:t>
            </w:r>
          </w:p>
        </w:tc>
        <w:tc>
          <w:tcPr>
            <w:tcW w:w="0" w:type="auto"/>
            <w:hideMark/>
          </w:tcPr>
          <w:p w14:paraId="26E5EDBF" w14:textId="1D130F31" w:rsidR="00BA6990" w:rsidRPr="00BA6990" w:rsidRDefault="00BA6990" w:rsidP="00BA6990">
            <w:pPr>
              <w:jc w:val="left"/>
              <w:rPr>
                <w:rFonts w:ascii="Calibri" w:hAnsi="Calibri" w:cs="Calibri"/>
                <w:sz w:val="20"/>
              </w:rPr>
            </w:pPr>
            <w:r w:rsidRPr="00BA6990">
              <w:rPr>
                <w:rFonts w:ascii="Calibri" w:hAnsi="Calibri" w:cs="Calibri"/>
                <w:sz w:val="20"/>
              </w:rPr>
              <w:t>Cyberincident</w:t>
            </w:r>
            <w:r w:rsidRPr="00BA6990">
              <w:rPr>
                <w:rFonts w:ascii="Calibri" w:hAnsi="Calibri" w:cs="Calibri"/>
                <w:sz w:val="20"/>
              </w:rPr>
              <w:t> ?</w:t>
            </w:r>
            <w:r w:rsidRPr="00BA6990">
              <w:rPr>
                <w:rFonts w:ascii="Calibri" w:hAnsi="Calibri" w:cs="Calibri"/>
                <w:sz w:val="20"/>
              </w:rPr>
              <w:t xml:space="preserve"> violation de données</w:t>
            </w:r>
            <w:r w:rsidRPr="00BA6990">
              <w:rPr>
                <w:rFonts w:ascii="Calibri" w:hAnsi="Calibri" w:cs="Calibri"/>
                <w:sz w:val="20"/>
              </w:rPr>
              <w:t> ?</w:t>
            </w:r>
            <w:r w:rsidRPr="00BA6990">
              <w:rPr>
                <w:rFonts w:ascii="Calibri" w:hAnsi="Calibri" w:cs="Calibri"/>
                <w:sz w:val="20"/>
              </w:rPr>
              <w:t xml:space="preserve"> infraction</w:t>
            </w:r>
            <w:r w:rsidRPr="00BA6990">
              <w:rPr>
                <w:rFonts w:ascii="Calibri" w:hAnsi="Calibri" w:cs="Calibri"/>
                <w:sz w:val="20"/>
              </w:rPr>
              <w:t> ?</w:t>
            </w:r>
          </w:p>
        </w:tc>
      </w:tr>
      <w:tr w:rsidR="00BA6990" w:rsidRPr="00BA6990" w14:paraId="42A31F5C" w14:textId="77777777" w:rsidTr="00BA6990">
        <w:tc>
          <w:tcPr>
            <w:tcW w:w="0" w:type="auto"/>
            <w:hideMark/>
          </w:tcPr>
          <w:p w14:paraId="3AA8BA44" w14:textId="77777777" w:rsidR="00BA6990" w:rsidRPr="00BA6990" w:rsidRDefault="00BA6990" w:rsidP="00BA6990">
            <w:pPr>
              <w:pStyle w:val="Titre1"/>
            </w:pPr>
            <w:r w:rsidRPr="00BA6990">
              <w:t>4. Évaluer</w:t>
            </w:r>
          </w:p>
        </w:tc>
        <w:tc>
          <w:tcPr>
            <w:tcW w:w="0" w:type="auto"/>
            <w:hideMark/>
          </w:tcPr>
          <w:p w14:paraId="75FE94E6" w14:textId="01C63E93" w:rsidR="00BA6990" w:rsidRPr="00BA6990" w:rsidRDefault="00BA6990" w:rsidP="00BA6990">
            <w:pPr>
              <w:jc w:val="left"/>
              <w:rPr>
                <w:rFonts w:ascii="Calibri" w:hAnsi="Calibri" w:cs="Calibri"/>
                <w:sz w:val="20"/>
              </w:rPr>
            </w:pPr>
            <w:r w:rsidRPr="00BA6990">
              <w:rPr>
                <w:rFonts w:ascii="Calibri" w:hAnsi="Calibri" w:cs="Calibri"/>
                <w:sz w:val="20"/>
              </w:rPr>
              <w:t>Quels risques pour l’organisation et les personnes</w:t>
            </w:r>
            <w:r w:rsidRPr="00BA6990">
              <w:rPr>
                <w:rFonts w:ascii="Calibri" w:hAnsi="Calibri" w:cs="Calibri"/>
                <w:sz w:val="20"/>
              </w:rPr>
              <w:t> ?</w:t>
            </w:r>
          </w:p>
        </w:tc>
      </w:tr>
      <w:tr w:rsidR="00BA6990" w:rsidRPr="00BA6990" w14:paraId="20F8398B" w14:textId="77777777" w:rsidTr="00BA6990">
        <w:tc>
          <w:tcPr>
            <w:tcW w:w="0" w:type="auto"/>
            <w:hideMark/>
          </w:tcPr>
          <w:p w14:paraId="06F6E42B" w14:textId="77777777" w:rsidR="00BA6990" w:rsidRPr="00BA6990" w:rsidRDefault="00BA6990" w:rsidP="00BA6990">
            <w:pPr>
              <w:pStyle w:val="Titre1"/>
            </w:pPr>
            <w:r w:rsidRPr="00BA6990">
              <w:t>5. Conserver les preuves</w:t>
            </w:r>
          </w:p>
        </w:tc>
        <w:tc>
          <w:tcPr>
            <w:tcW w:w="0" w:type="auto"/>
            <w:hideMark/>
          </w:tcPr>
          <w:p w14:paraId="489BEDA2" w14:textId="77777777" w:rsidR="00BA6990" w:rsidRPr="00BA6990" w:rsidRDefault="00BA6990" w:rsidP="00BA6990">
            <w:pPr>
              <w:jc w:val="left"/>
              <w:rPr>
                <w:rFonts w:ascii="Calibri" w:hAnsi="Calibri" w:cs="Calibri"/>
                <w:sz w:val="20"/>
              </w:rPr>
            </w:pPr>
            <w:r w:rsidRPr="00BA6990">
              <w:rPr>
                <w:rFonts w:ascii="Calibri" w:hAnsi="Calibri" w:cs="Calibri"/>
                <w:sz w:val="20"/>
              </w:rPr>
              <w:t>Journaux, messages, fichiers, dates, traces</w:t>
            </w:r>
          </w:p>
        </w:tc>
      </w:tr>
      <w:tr w:rsidR="00BA6990" w:rsidRPr="00BA6990" w14:paraId="3A6303BA" w14:textId="77777777" w:rsidTr="00BA6990">
        <w:tc>
          <w:tcPr>
            <w:tcW w:w="0" w:type="auto"/>
            <w:hideMark/>
          </w:tcPr>
          <w:p w14:paraId="6DC44D3B" w14:textId="77777777" w:rsidR="00BA6990" w:rsidRPr="00BA6990" w:rsidRDefault="00BA6990" w:rsidP="00BA6990">
            <w:pPr>
              <w:pStyle w:val="Titre1"/>
            </w:pPr>
            <w:r w:rsidRPr="00BA6990">
              <w:t>6. Notifier</w:t>
            </w:r>
          </w:p>
        </w:tc>
        <w:tc>
          <w:tcPr>
            <w:tcW w:w="0" w:type="auto"/>
            <w:hideMark/>
          </w:tcPr>
          <w:p w14:paraId="1ED3B211" w14:textId="77777777" w:rsidR="00BA6990" w:rsidRPr="00BA6990" w:rsidRDefault="00BA6990" w:rsidP="00BA6990">
            <w:pPr>
              <w:jc w:val="left"/>
              <w:rPr>
                <w:rFonts w:ascii="Calibri" w:hAnsi="Calibri" w:cs="Calibri"/>
                <w:sz w:val="20"/>
              </w:rPr>
            </w:pPr>
            <w:r w:rsidRPr="00BA6990">
              <w:rPr>
                <w:rFonts w:ascii="Calibri" w:hAnsi="Calibri" w:cs="Calibri"/>
                <w:sz w:val="20"/>
              </w:rPr>
              <w:t>CNIL ou autres autorités si les conditions réglementaires sont réunies</w:t>
            </w:r>
          </w:p>
        </w:tc>
      </w:tr>
      <w:tr w:rsidR="00BA6990" w:rsidRPr="00BA6990" w14:paraId="25084A6D" w14:textId="77777777" w:rsidTr="00BA6990">
        <w:tc>
          <w:tcPr>
            <w:tcW w:w="0" w:type="auto"/>
            <w:hideMark/>
          </w:tcPr>
          <w:p w14:paraId="0392D057" w14:textId="77777777" w:rsidR="00BA6990" w:rsidRPr="00BA6990" w:rsidRDefault="00BA6990" w:rsidP="00BA6990">
            <w:pPr>
              <w:pStyle w:val="Titre1"/>
            </w:pPr>
            <w:r w:rsidRPr="00BA6990">
              <w:t>7. Informer</w:t>
            </w:r>
          </w:p>
        </w:tc>
        <w:tc>
          <w:tcPr>
            <w:tcW w:w="0" w:type="auto"/>
            <w:hideMark/>
          </w:tcPr>
          <w:p w14:paraId="324F3DF2" w14:textId="77777777" w:rsidR="00BA6990" w:rsidRPr="00BA6990" w:rsidRDefault="00BA6990" w:rsidP="00BA6990">
            <w:pPr>
              <w:jc w:val="left"/>
              <w:rPr>
                <w:rFonts w:ascii="Calibri" w:hAnsi="Calibri" w:cs="Calibri"/>
                <w:sz w:val="20"/>
              </w:rPr>
            </w:pPr>
            <w:r w:rsidRPr="00BA6990">
              <w:rPr>
                <w:rFonts w:ascii="Calibri" w:hAnsi="Calibri" w:cs="Calibri"/>
                <w:sz w:val="20"/>
              </w:rPr>
              <w:t>Personnes concernées lorsque la loi l’exige</w:t>
            </w:r>
          </w:p>
        </w:tc>
      </w:tr>
      <w:tr w:rsidR="00BA6990" w:rsidRPr="00BA6990" w14:paraId="054BBF4F" w14:textId="77777777" w:rsidTr="00BA6990">
        <w:tc>
          <w:tcPr>
            <w:tcW w:w="0" w:type="auto"/>
            <w:hideMark/>
          </w:tcPr>
          <w:p w14:paraId="4A1C0573" w14:textId="77777777" w:rsidR="00BA6990" w:rsidRPr="00BA6990" w:rsidRDefault="00BA6990" w:rsidP="00BA6990">
            <w:pPr>
              <w:pStyle w:val="Titre1"/>
            </w:pPr>
            <w:r w:rsidRPr="00BA6990">
              <w:t>8. Corriger</w:t>
            </w:r>
          </w:p>
        </w:tc>
        <w:tc>
          <w:tcPr>
            <w:tcW w:w="0" w:type="auto"/>
            <w:hideMark/>
          </w:tcPr>
          <w:p w14:paraId="3009DC0E" w14:textId="77777777" w:rsidR="00BA6990" w:rsidRPr="00BA6990" w:rsidRDefault="00BA6990" w:rsidP="00BA6990">
            <w:pPr>
              <w:jc w:val="left"/>
              <w:rPr>
                <w:rFonts w:ascii="Calibri" w:hAnsi="Calibri" w:cs="Calibri"/>
                <w:sz w:val="20"/>
              </w:rPr>
            </w:pPr>
            <w:r w:rsidRPr="00BA6990">
              <w:rPr>
                <w:rFonts w:ascii="Calibri" w:hAnsi="Calibri" w:cs="Calibri"/>
                <w:sz w:val="20"/>
              </w:rPr>
              <w:t>Supprimer la cause et sécuriser</w:t>
            </w:r>
          </w:p>
        </w:tc>
      </w:tr>
      <w:tr w:rsidR="00BA6990" w:rsidRPr="00BA6990" w14:paraId="205C88AA" w14:textId="77777777" w:rsidTr="00BA6990">
        <w:tc>
          <w:tcPr>
            <w:tcW w:w="0" w:type="auto"/>
            <w:hideMark/>
          </w:tcPr>
          <w:p w14:paraId="45F6F258" w14:textId="77777777" w:rsidR="00BA6990" w:rsidRPr="00BA6990" w:rsidRDefault="00BA6990" w:rsidP="00BA6990">
            <w:pPr>
              <w:pStyle w:val="Titre1"/>
            </w:pPr>
            <w:r w:rsidRPr="00BA6990">
              <w:t>9. Documenter</w:t>
            </w:r>
          </w:p>
        </w:tc>
        <w:tc>
          <w:tcPr>
            <w:tcW w:w="0" w:type="auto"/>
            <w:hideMark/>
          </w:tcPr>
          <w:p w14:paraId="2DBC0019" w14:textId="77777777" w:rsidR="00BA6990" w:rsidRPr="00BA6990" w:rsidRDefault="00BA6990" w:rsidP="00BA6990">
            <w:pPr>
              <w:jc w:val="left"/>
              <w:rPr>
                <w:rFonts w:ascii="Calibri" w:hAnsi="Calibri" w:cs="Calibri"/>
                <w:sz w:val="20"/>
              </w:rPr>
            </w:pPr>
            <w:r w:rsidRPr="00BA6990">
              <w:rPr>
                <w:rFonts w:ascii="Calibri" w:hAnsi="Calibri" w:cs="Calibri"/>
                <w:sz w:val="20"/>
              </w:rPr>
              <w:t>Constituer la traçabilité de l’incident et des décisions</w:t>
            </w:r>
          </w:p>
        </w:tc>
      </w:tr>
    </w:tbl>
    <w:p w14:paraId="18F3A379" w14:textId="77777777" w:rsidR="00BA6990" w:rsidRPr="00BA6990" w:rsidRDefault="00BA6990" w:rsidP="00BA6990">
      <w:pPr>
        <w:spacing w:after="0" w:line="240" w:lineRule="auto"/>
      </w:pPr>
      <w:r w:rsidRPr="00BA6990">
        <w:t>En matière de données personnelles, la CNIL recommande précisément d’organiser des processus permettant la détection, la documentation et la gestion des violations.</w:t>
      </w:r>
    </w:p>
    <w:p w14:paraId="55D317E5" w14:textId="77777777" w:rsidR="00BA6990" w:rsidRPr="00BA6990" w:rsidRDefault="00BA6990" w:rsidP="00BA6990">
      <w:pPr>
        <w:spacing w:after="0" w:line="240" w:lineRule="auto"/>
      </w:pPr>
      <w:r w:rsidRPr="00BA6990">
        <w:pict w14:anchorId="5982F47E">
          <v:rect id="_x0000_i1575" style="width:0;height:1.5pt" o:hralign="center" o:hrstd="t" o:hr="t" fillcolor="#a0a0a0" stroked="f"/>
        </w:pict>
      </w:r>
    </w:p>
    <w:p w14:paraId="1E489C36" w14:textId="77777777" w:rsidR="00BA6990" w:rsidRPr="00BA6990" w:rsidRDefault="00BA6990" w:rsidP="00BA6990">
      <w:pPr>
        <w:pStyle w:val="Titre1"/>
      </w:pPr>
      <w:r w:rsidRPr="00BA6990">
        <w:t>48. Droit applicable et évolutions</w:t>
      </w:r>
    </w:p>
    <w:p w14:paraId="629D8C4C" w14:textId="77777777" w:rsidR="00BA6990" w:rsidRPr="00BA6990" w:rsidRDefault="00BA6990" w:rsidP="00BA6990">
      <w:pPr>
        <w:spacing w:after="0" w:line="240" w:lineRule="auto"/>
        <w:rPr>
          <w:b/>
          <w:bCs/>
        </w:rPr>
      </w:pPr>
      <w:r w:rsidRPr="00BA6990">
        <w:rPr>
          <w:b/>
          <w:bCs/>
        </w:rPr>
        <w:t>Droit applicable au 12 août 2026</w:t>
      </w:r>
    </w:p>
    <w:p w14:paraId="511C20CA" w14:textId="6C0E7F9B" w:rsidR="00BA6990" w:rsidRPr="00BA6990" w:rsidRDefault="00BA6990" w:rsidP="00BA6990">
      <w:pPr>
        <w:spacing w:after="0" w:line="240" w:lineRule="auto"/>
      </w:pPr>
      <w:r w:rsidRPr="00BA6990">
        <w:t>Sont notamment déjà applicables</w:t>
      </w:r>
      <w:r>
        <w:t> :</w:t>
      </w:r>
    </w:p>
    <w:p w14:paraId="3F22D5C7" w14:textId="4057AEC3" w:rsidR="00BA6990" w:rsidRPr="00BA6990" w:rsidRDefault="00BA6990">
      <w:pPr>
        <w:numPr>
          <w:ilvl w:val="0"/>
          <w:numId w:val="49"/>
        </w:numPr>
        <w:spacing w:after="0" w:line="240" w:lineRule="auto"/>
      </w:pPr>
      <w:r w:rsidRPr="00BA6990">
        <w:t xml:space="preserve">le </w:t>
      </w:r>
      <w:r w:rsidRPr="00BA6990">
        <w:rPr>
          <w:b/>
          <w:bCs/>
        </w:rPr>
        <w:t>RGPD</w:t>
      </w:r>
      <w:r>
        <w:t> ;</w:t>
      </w:r>
    </w:p>
    <w:p w14:paraId="366FF874" w14:textId="48EABE15" w:rsidR="00BA6990" w:rsidRPr="00BA6990" w:rsidRDefault="00BA6990">
      <w:pPr>
        <w:numPr>
          <w:ilvl w:val="0"/>
          <w:numId w:val="49"/>
        </w:numPr>
        <w:spacing w:after="0" w:line="240" w:lineRule="auto"/>
      </w:pPr>
      <w:r w:rsidRPr="00BA6990">
        <w:t>la directive ePrivacy et sa transposition nationale pour les communications électroniques et traceurs</w:t>
      </w:r>
      <w:r>
        <w:t> ;</w:t>
      </w:r>
    </w:p>
    <w:p w14:paraId="009B46B9" w14:textId="21F5CBE7" w:rsidR="00BA6990" w:rsidRPr="00BA6990" w:rsidRDefault="00BA6990">
      <w:pPr>
        <w:numPr>
          <w:ilvl w:val="0"/>
          <w:numId w:val="49"/>
        </w:numPr>
        <w:spacing w:after="0" w:line="240" w:lineRule="auto"/>
      </w:pPr>
      <w:r w:rsidRPr="00BA6990">
        <w:t xml:space="preserve">la </w:t>
      </w:r>
      <w:r w:rsidRPr="00BA6990">
        <w:rPr>
          <w:b/>
          <w:bCs/>
        </w:rPr>
        <w:t>LCEN</w:t>
      </w:r>
      <w:r w:rsidRPr="00BA6990">
        <w:t xml:space="preserve"> dans sa version actualisée</w:t>
      </w:r>
      <w:r>
        <w:t> ;</w:t>
      </w:r>
    </w:p>
    <w:p w14:paraId="5FF4CCBF" w14:textId="1B6693BD" w:rsidR="00BA6990" w:rsidRPr="00BA6990" w:rsidRDefault="00BA6990">
      <w:pPr>
        <w:numPr>
          <w:ilvl w:val="0"/>
          <w:numId w:val="49"/>
        </w:numPr>
        <w:spacing w:after="0" w:line="240" w:lineRule="auto"/>
      </w:pPr>
      <w:r w:rsidRPr="00BA6990">
        <w:t xml:space="preserve">le </w:t>
      </w:r>
      <w:r w:rsidRPr="00BA6990">
        <w:rPr>
          <w:b/>
          <w:bCs/>
        </w:rPr>
        <w:t>Cybersecurity Act</w:t>
      </w:r>
      <w:r>
        <w:t> ;</w:t>
      </w:r>
    </w:p>
    <w:p w14:paraId="4D5F954D" w14:textId="7E63018D" w:rsidR="00BA6990" w:rsidRPr="00BA6990" w:rsidRDefault="00BA6990">
      <w:pPr>
        <w:numPr>
          <w:ilvl w:val="0"/>
          <w:numId w:val="49"/>
        </w:numPr>
        <w:spacing w:after="0" w:line="240" w:lineRule="auto"/>
      </w:pPr>
      <w:r w:rsidRPr="00BA6990">
        <w:t xml:space="preserve">le </w:t>
      </w:r>
      <w:r w:rsidRPr="00BA6990">
        <w:rPr>
          <w:b/>
          <w:bCs/>
        </w:rPr>
        <w:t>DMA</w:t>
      </w:r>
      <w:r>
        <w:t> ;</w:t>
      </w:r>
    </w:p>
    <w:p w14:paraId="66EF8F13" w14:textId="195233D0" w:rsidR="00BA6990" w:rsidRPr="00BA6990" w:rsidRDefault="00BA6990">
      <w:pPr>
        <w:numPr>
          <w:ilvl w:val="0"/>
          <w:numId w:val="49"/>
        </w:numPr>
        <w:spacing w:after="0" w:line="240" w:lineRule="auto"/>
      </w:pPr>
      <w:r w:rsidRPr="00BA6990">
        <w:t xml:space="preserve">le </w:t>
      </w:r>
      <w:r w:rsidRPr="00BA6990">
        <w:rPr>
          <w:b/>
          <w:bCs/>
        </w:rPr>
        <w:t>DGA</w:t>
      </w:r>
      <w:r>
        <w:t> ;</w:t>
      </w:r>
    </w:p>
    <w:p w14:paraId="0F50BF85" w14:textId="1E659B7C" w:rsidR="00BA6990" w:rsidRPr="00BA6990" w:rsidRDefault="00BA6990">
      <w:pPr>
        <w:numPr>
          <w:ilvl w:val="0"/>
          <w:numId w:val="49"/>
        </w:numPr>
        <w:spacing w:after="0" w:line="240" w:lineRule="auto"/>
      </w:pPr>
      <w:r w:rsidRPr="00BA6990">
        <w:t xml:space="preserve">le </w:t>
      </w:r>
      <w:r w:rsidRPr="00BA6990">
        <w:rPr>
          <w:b/>
          <w:bCs/>
        </w:rPr>
        <w:t>DSA</w:t>
      </w:r>
      <w:r>
        <w:t> ;</w:t>
      </w:r>
    </w:p>
    <w:p w14:paraId="27D00F35" w14:textId="21B9DD77" w:rsidR="00BA6990" w:rsidRPr="00BA6990" w:rsidRDefault="00BA6990">
      <w:pPr>
        <w:numPr>
          <w:ilvl w:val="0"/>
          <w:numId w:val="49"/>
        </w:numPr>
        <w:spacing w:after="0" w:line="240" w:lineRule="auto"/>
      </w:pPr>
      <w:r w:rsidRPr="00BA6990">
        <w:rPr>
          <w:b/>
          <w:bCs/>
        </w:rPr>
        <w:t>DORA</w:t>
      </w:r>
      <w:r>
        <w:t> ;</w:t>
      </w:r>
    </w:p>
    <w:p w14:paraId="73E43F70" w14:textId="16E81780" w:rsidR="00BA6990" w:rsidRPr="00BA6990" w:rsidRDefault="00BA6990">
      <w:pPr>
        <w:numPr>
          <w:ilvl w:val="0"/>
          <w:numId w:val="49"/>
        </w:numPr>
        <w:spacing w:after="0" w:line="240" w:lineRule="auto"/>
      </w:pPr>
      <w:r w:rsidRPr="00BA6990">
        <w:t>les règles issues de l’</w:t>
      </w:r>
      <w:r w:rsidRPr="00BA6990">
        <w:rPr>
          <w:b/>
          <w:bCs/>
        </w:rPr>
        <w:t>European Accessibility Act</w:t>
      </w:r>
      <w:r w:rsidRPr="00BA6990">
        <w:t xml:space="preserve"> applicables depuis juin 2025</w:t>
      </w:r>
      <w:r>
        <w:t> ;</w:t>
      </w:r>
    </w:p>
    <w:p w14:paraId="1662AE11" w14:textId="3327E90A" w:rsidR="00BA6990" w:rsidRPr="00BA6990" w:rsidRDefault="00BA6990">
      <w:pPr>
        <w:numPr>
          <w:ilvl w:val="0"/>
          <w:numId w:val="49"/>
        </w:numPr>
        <w:spacing w:after="0" w:line="240" w:lineRule="auto"/>
      </w:pPr>
      <w:r w:rsidRPr="00BA6990">
        <w:t xml:space="preserve">le </w:t>
      </w:r>
      <w:r w:rsidRPr="00BA6990">
        <w:rPr>
          <w:b/>
          <w:bCs/>
        </w:rPr>
        <w:t>Data Act</w:t>
      </w:r>
      <w:r>
        <w:t> ;</w:t>
      </w:r>
    </w:p>
    <w:p w14:paraId="62BC77BF" w14:textId="77777777" w:rsidR="00BA6990" w:rsidRPr="00BA6990" w:rsidRDefault="00BA6990">
      <w:pPr>
        <w:numPr>
          <w:ilvl w:val="0"/>
          <w:numId w:val="49"/>
        </w:numPr>
        <w:spacing w:after="0" w:line="240" w:lineRule="auto"/>
      </w:pPr>
      <w:r w:rsidRPr="00BA6990">
        <w:t>une part désormais très importante de l’</w:t>
      </w:r>
      <w:r w:rsidRPr="00BA6990">
        <w:rPr>
          <w:b/>
          <w:bCs/>
        </w:rPr>
        <w:t>AI Act</w:t>
      </w:r>
      <w:r w:rsidRPr="00BA6990">
        <w:t>, dont le régime général s’applique depuis le 2 août 2026.</w:t>
      </w:r>
    </w:p>
    <w:p w14:paraId="734AD5B7" w14:textId="77777777" w:rsidR="00BA6990" w:rsidRPr="00BA6990" w:rsidRDefault="00BA6990" w:rsidP="00BA6990">
      <w:pPr>
        <w:spacing w:after="0" w:line="240" w:lineRule="auto"/>
        <w:rPr>
          <w:b/>
          <w:bCs/>
        </w:rPr>
      </w:pPr>
      <w:r w:rsidRPr="00BA6990">
        <w:rPr>
          <w:b/>
          <w:bCs/>
        </w:rPr>
        <w:t>AI Act</w:t>
      </w:r>
    </w:p>
    <w:p w14:paraId="18F5CCF0" w14:textId="77777777" w:rsidR="00BA6990" w:rsidRPr="00BA6990" w:rsidRDefault="00BA6990" w:rsidP="00BA6990">
      <w:pPr>
        <w:spacing w:after="0" w:line="240" w:lineRule="auto"/>
      </w:pPr>
      <w:r w:rsidRPr="00BA6990">
        <w:t xml:space="preserve">Le règlement est généralement applicable depuis le </w:t>
      </w:r>
      <w:r w:rsidRPr="00BA6990">
        <w:rPr>
          <w:b/>
          <w:bCs/>
        </w:rPr>
        <w:t>2 août 2026</w:t>
      </w:r>
      <w:r w:rsidRPr="00BA6990">
        <w:t>.</w:t>
      </w:r>
    </w:p>
    <w:p w14:paraId="28C3C59E" w14:textId="222FF1C1" w:rsidR="00BA6990" w:rsidRPr="00BA6990" w:rsidRDefault="00BA6990" w:rsidP="00BA6990">
      <w:pPr>
        <w:spacing w:after="0" w:line="240" w:lineRule="auto"/>
      </w:pPr>
      <w:r w:rsidRPr="00BA6990">
        <w:t>Des dispositions étaient déjà applicables</w:t>
      </w:r>
      <w:r>
        <w:t> :</w:t>
      </w:r>
    </w:p>
    <w:p w14:paraId="7980FB3D" w14:textId="084B009E" w:rsidR="00BA6990" w:rsidRPr="00BA6990" w:rsidRDefault="00BA6990">
      <w:pPr>
        <w:numPr>
          <w:ilvl w:val="0"/>
          <w:numId w:val="50"/>
        </w:numPr>
        <w:spacing w:after="0" w:line="240" w:lineRule="auto"/>
      </w:pPr>
      <w:r w:rsidRPr="00BA6990">
        <w:t xml:space="preserve">depuis le </w:t>
      </w:r>
      <w:r w:rsidRPr="00BA6990">
        <w:rPr>
          <w:b/>
          <w:bCs/>
        </w:rPr>
        <w:t>2 février 2025</w:t>
      </w:r>
      <w:r w:rsidRPr="00BA6990">
        <w:t>, notamment les dispositions générales et les pratiques interdites</w:t>
      </w:r>
      <w:r>
        <w:t> ;</w:t>
      </w:r>
    </w:p>
    <w:p w14:paraId="64333FE1" w14:textId="77777777" w:rsidR="00BA6990" w:rsidRPr="00BA6990" w:rsidRDefault="00BA6990">
      <w:pPr>
        <w:numPr>
          <w:ilvl w:val="0"/>
          <w:numId w:val="50"/>
        </w:numPr>
        <w:spacing w:after="0" w:line="240" w:lineRule="auto"/>
      </w:pPr>
      <w:r w:rsidRPr="00BA6990">
        <w:t xml:space="preserve">depuis le </w:t>
      </w:r>
      <w:r w:rsidRPr="00BA6990">
        <w:rPr>
          <w:b/>
          <w:bCs/>
        </w:rPr>
        <w:t>2 août 2025</w:t>
      </w:r>
      <w:r w:rsidRPr="00BA6990">
        <w:t>, notamment diverses règles relatives aux modèles d’IA à usage général et à la gouvernance.</w:t>
      </w:r>
    </w:p>
    <w:p w14:paraId="1D268A29" w14:textId="77777777" w:rsidR="00BA6990" w:rsidRPr="00BA6990" w:rsidRDefault="00BA6990" w:rsidP="00BA6990">
      <w:pPr>
        <w:spacing w:after="0" w:line="240" w:lineRule="auto"/>
      </w:pPr>
      <w:r w:rsidRPr="00BA6990">
        <w:t xml:space="preserve">Certaines dispositions et obligations correspondant à des systèmes visés par l’article 6 § 1 ne s’appliqueront qu’à compter du </w:t>
      </w:r>
      <w:r w:rsidRPr="00BA6990">
        <w:rPr>
          <w:b/>
          <w:bCs/>
        </w:rPr>
        <w:t>2 août 2027</w:t>
      </w:r>
      <w:r w:rsidRPr="00BA6990">
        <w:t>.</w:t>
      </w:r>
    </w:p>
    <w:p w14:paraId="6A8EFE30" w14:textId="77777777" w:rsidR="00BA6990" w:rsidRPr="00BA6990" w:rsidRDefault="00BA6990" w:rsidP="00BA6990">
      <w:pPr>
        <w:spacing w:after="0" w:line="240" w:lineRule="auto"/>
      </w:pPr>
      <w:r w:rsidRPr="00BA6990">
        <w:pict w14:anchorId="0FEA7E56">
          <v:rect id="_x0000_i1576" style="width:0;height:1.5pt" o:hralign="center" o:hrstd="t" o:hr="t" fillcolor="#a0a0a0" stroked="f"/>
        </w:pict>
      </w:r>
    </w:p>
    <w:p w14:paraId="0ABA7997" w14:textId="77777777" w:rsidR="00BA6990" w:rsidRPr="00BA6990" w:rsidRDefault="00BA6990" w:rsidP="00BA6990">
      <w:pPr>
        <w:spacing w:after="0" w:line="240" w:lineRule="auto"/>
        <w:rPr>
          <w:b/>
          <w:bCs/>
        </w:rPr>
      </w:pPr>
      <w:r w:rsidRPr="00BA6990">
        <w:rPr>
          <w:b/>
          <w:bCs/>
        </w:rPr>
        <w:t>Évolutions déjà votées mais à venir</w:t>
      </w:r>
    </w:p>
    <w:p w14:paraId="2ED75CE4" w14:textId="77777777" w:rsidR="00BA6990" w:rsidRPr="00BA6990" w:rsidRDefault="00BA6990" w:rsidP="00BA6990">
      <w:pPr>
        <w:spacing w:after="0" w:line="240" w:lineRule="auto"/>
        <w:rPr>
          <w:b/>
          <w:bCs/>
        </w:rPr>
      </w:pPr>
      <w:r w:rsidRPr="00BA6990">
        <w:rPr>
          <w:b/>
          <w:bCs/>
        </w:rPr>
        <w:t>Cyber Resilience Act</w:t>
      </w:r>
    </w:p>
    <w:p w14:paraId="171351CD" w14:textId="77777777" w:rsidR="00BA6990" w:rsidRPr="00BA6990" w:rsidRDefault="00BA6990" w:rsidP="00BA6990">
      <w:pPr>
        <w:spacing w:after="0" w:line="240" w:lineRule="auto"/>
      </w:pPr>
      <w:r w:rsidRPr="00BA6990">
        <w:t>Le CRA est entré en vigueur mais son application reste progressive.</w:t>
      </w:r>
    </w:p>
    <w:p w14:paraId="5B35D713" w14:textId="32DDA07D" w:rsidR="00BA6990" w:rsidRPr="00BA6990" w:rsidRDefault="00BA6990">
      <w:pPr>
        <w:numPr>
          <w:ilvl w:val="0"/>
          <w:numId w:val="51"/>
        </w:numPr>
        <w:spacing w:after="0" w:line="240" w:lineRule="auto"/>
      </w:pPr>
      <w:r w:rsidRPr="00BA6990">
        <w:t>obligations de signalement</w:t>
      </w:r>
      <w:r>
        <w:t> :</w:t>
      </w:r>
      <w:r w:rsidRPr="00BA6990">
        <w:t xml:space="preserve"> </w:t>
      </w:r>
      <w:r w:rsidRPr="00BA6990">
        <w:rPr>
          <w:b/>
          <w:bCs/>
        </w:rPr>
        <w:t>11 septembre 2026</w:t>
      </w:r>
      <w:r>
        <w:t> ;</w:t>
      </w:r>
    </w:p>
    <w:p w14:paraId="3B88D72F" w14:textId="124C46E5" w:rsidR="00BA6990" w:rsidRPr="00BA6990" w:rsidRDefault="00BA6990">
      <w:pPr>
        <w:numPr>
          <w:ilvl w:val="0"/>
          <w:numId w:val="51"/>
        </w:numPr>
        <w:spacing w:after="0" w:line="240" w:lineRule="auto"/>
      </w:pPr>
      <w:r w:rsidRPr="00BA6990">
        <w:t>application générale</w:t>
      </w:r>
      <w:r>
        <w:t> :</w:t>
      </w:r>
      <w:r w:rsidRPr="00BA6990">
        <w:t xml:space="preserve"> </w:t>
      </w:r>
      <w:r w:rsidRPr="00BA6990">
        <w:rPr>
          <w:b/>
          <w:bCs/>
        </w:rPr>
        <w:t>11 décembre 2027</w:t>
      </w:r>
      <w:r w:rsidRPr="00BA6990">
        <w:t>.</w:t>
      </w:r>
    </w:p>
    <w:p w14:paraId="0BB3F367" w14:textId="77777777" w:rsidR="00BA6990" w:rsidRPr="00BA6990" w:rsidRDefault="00BA6990" w:rsidP="00BA6990">
      <w:pPr>
        <w:spacing w:after="0" w:line="240" w:lineRule="auto"/>
        <w:rPr>
          <w:b/>
          <w:bCs/>
        </w:rPr>
      </w:pPr>
      <w:r w:rsidRPr="00BA6990">
        <w:rPr>
          <w:b/>
          <w:bCs/>
        </w:rPr>
        <w:t>Responsabilité du fait des produits défectueux</w:t>
      </w:r>
    </w:p>
    <w:p w14:paraId="118D7B48" w14:textId="77777777" w:rsidR="00BA6990" w:rsidRPr="00BA6990" w:rsidRDefault="00BA6990" w:rsidP="00BA6990">
      <w:pPr>
        <w:spacing w:after="0" w:line="240" w:lineRule="auto"/>
      </w:pPr>
      <w:r w:rsidRPr="00BA6990">
        <w:t xml:space="preserve">Comme indiqué dans la fiche 9, la directive (UE) 2024/2853 devra modifier le régime des produits défectueux pour les produits entrant dans son champ à partir du </w:t>
      </w:r>
      <w:r w:rsidRPr="00BA6990">
        <w:rPr>
          <w:b/>
          <w:bCs/>
        </w:rPr>
        <w:t>9 décembre 2026</w:t>
      </w:r>
      <w:r w:rsidRPr="00BA6990">
        <w:t>, notamment en intégrant expressément les logiciels dans la nouvelle définition européenne du produit.</w:t>
      </w:r>
    </w:p>
    <w:p w14:paraId="7BBF29DB" w14:textId="77777777" w:rsidR="00BA6990" w:rsidRPr="00BA6990" w:rsidRDefault="00BA6990" w:rsidP="00BA6990">
      <w:pPr>
        <w:spacing w:after="0" w:line="240" w:lineRule="auto"/>
      </w:pPr>
      <w:r w:rsidRPr="00BA6990">
        <w:pict w14:anchorId="31FD66AF">
          <v:rect id="_x0000_i1577" style="width:0;height:1.5pt" o:hralign="center" o:hrstd="t" o:hr="t" fillcolor="#a0a0a0" stroked="f"/>
        </w:pict>
      </w:r>
    </w:p>
    <w:p w14:paraId="6FB5B94E" w14:textId="77777777" w:rsidR="00BA6990" w:rsidRPr="00BA6990" w:rsidRDefault="00BA6990" w:rsidP="00BA6990">
      <w:pPr>
        <w:spacing w:after="0" w:line="240" w:lineRule="auto"/>
        <w:rPr>
          <w:b/>
          <w:bCs/>
        </w:rPr>
      </w:pPr>
      <w:r w:rsidRPr="00BA6990">
        <w:rPr>
          <w:b/>
          <w:bCs/>
        </w:rPr>
        <w:t>Texte adopté au niveau européen mais transposition française non achevée</w:t>
      </w:r>
    </w:p>
    <w:p w14:paraId="2992E431" w14:textId="77777777" w:rsidR="00BA6990" w:rsidRPr="00BA6990" w:rsidRDefault="00BA6990" w:rsidP="00BA6990">
      <w:pPr>
        <w:spacing w:after="0" w:line="240" w:lineRule="auto"/>
        <w:rPr>
          <w:b/>
          <w:bCs/>
        </w:rPr>
      </w:pPr>
      <w:r w:rsidRPr="00BA6990">
        <w:rPr>
          <w:b/>
          <w:bCs/>
        </w:rPr>
        <w:t>NIS2</w:t>
      </w:r>
    </w:p>
    <w:p w14:paraId="0348F336" w14:textId="77777777" w:rsidR="00BA6990" w:rsidRPr="00BA6990" w:rsidRDefault="00BA6990" w:rsidP="00BA6990">
      <w:pPr>
        <w:spacing w:after="0" w:line="240" w:lineRule="auto"/>
      </w:pPr>
      <w:r w:rsidRPr="00BA6990">
        <w:t xml:space="preserve">Au </w:t>
      </w:r>
      <w:r w:rsidRPr="00BA6990">
        <w:rPr>
          <w:b/>
          <w:bCs/>
        </w:rPr>
        <w:t>12 août 2026</w:t>
      </w:r>
      <w:r w:rsidRPr="00BA6990">
        <w:t>, la directive NIS2 n’a pas encore achevé son processus de transposition en droit français. Le projet de loi demeure en procédure parlementaire.</w:t>
      </w:r>
    </w:p>
    <w:p w14:paraId="20A71611" w14:textId="77777777" w:rsidR="00BA6990" w:rsidRPr="00BA6990" w:rsidRDefault="00BA6990" w:rsidP="00BA6990">
      <w:pPr>
        <w:spacing w:after="0" w:line="240" w:lineRule="auto"/>
      </w:pPr>
      <w:r w:rsidRPr="00BA6990">
        <w:pict w14:anchorId="61591F50">
          <v:rect id="_x0000_i1578" style="width:0;height:1.5pt" o:hralign="center" o:hrstd="t" o:hr="t" fillcolor="#a0a0a0" stroked="f"/>
        </w:pict>
      </w:r>
    </w:p>
    <w:p w14:paraId="45064D8A" w14:textId="5DB4582C" w:rsidR="00BA6990" w:rsidRPr="00BA6990" w:rsidRDefault="00BA6990" w:rsidP="00BA6990">
      <w:pPr>
        <w:spacing w:after="0" w:line="240" w:lineRule="auto"/>
        <w:rPr>
          <w:b/>
          <w:bCs/>
        </w:rPr>
      </w:pPr>
      <w:r w:rsidRPr="00BA6990">
        <w:rPr>
          <w:b/>
          <w:bCs/>
        </w:rPr>
        <w:t>Projet législatif</w:t>
      </w:r>
      <w:r>
        <w:rPr>
          <w:b/>
          <w:bCs/>
        </w:rPr>
        <w:t> :</w:t>
      </w:r>
      <w:r w:rsidRPr="00BA6990">
        <w:rPr>
          <w:b/>
          <w:bCs/>
        </w:rPr>
        <w:t xml:space="preserve"> ne pas présenter comme du droit applicable</w:t>
      </w:r>
    </w:p>
    <w:p w14:paraId="1DD97CEE" w14:textId="77777777" w:rsidR="00BA6990" w:rsidRPr="00BA6990" w:rsidRDefault="00BA6990" w:rsidP="00BA6990">
      <w:pPr>
        <w:spacing w:after="0" w:line="240" w:lineRule="auto"/>
        <w:rPr>
          <w:b/>
          <w:bCs/>
        </w:rPr>
      </w:pPr>
      <w:r w:rsidRPr="00BA6990">
        <w:rPr>
          <w:b/>
          <w:bCs/>
        </w:rPr>
        <w:t>Digital Omnibus</w:t>
      </w:r>
    </w:p>
    <w:p w14:paraId="3B9A691D" w14:textId="77777777" w:rsidR="00BA6990" w:rsidRPr="00BA6990" w:rsidRDefault="00BA6990" w:rsidP="00BA6990">
      <w:pPr>
        <w:spacing w:after="0" w:line="240" w:lineRule="auto"/>
      </w:pPr>
      <w:r w:rsidRPr="00BA6990">
        <w:t xml:space="preserve">La Commission européenne a présenté en novembre 2025 un ensemble de propositions de simplification du droit numérique, couramment désigné </w:t>
      </w:r>
      <w:r w:rsidRPr="00BA6990">
        <w:rPr>
          <w:b/>
          <w:bCs/>
        </w:rPr>
        <w:t>Digital Omnibus</w:t>
      </w:r>
      <w:r w:rsidRPr="00BA6990">
        <w:t>, visant notamment différentes réglementations relatives aux données et au numérique.</w:t>
      </w:r>
    </w:p>
    <w:p w14:paraId="2DBF4F49" w14:textId="77777777" w:rsidR="00BA6990" w:rsidRPr="00BA6990" w:rsidRDefault="00BA6990" w:rsidP="00BA6990">
      <w:pPr>
        <w:spacing w:after="0" w:line="240" w:lineRule="auto"/>
      </w:pPr>
      <w:r w:rsidRPr="00BA6990">
        <w:t xml:space="preserve">Au </w:t>
      </w:r>
      <w:r w:rsidRPr="00BA6990">
        <w:rPr>
          <w:b/>
          <w:bCs/>
        </w:rPr>
        <w:t>12 août 2026</w:t>
      </w:r>
      <w:r w:rsidRPr="00BA6990">
        <w:t>, ces propositions ne doivent pas être présentées comme ayant déjà modifié le droit applicable tant que la procédure législative correspondante n’est pas achevée.</w:t>
      </w:r>
    </w:p>
    <w:p w14:paraId="1F515D84" w14:textId="77777777" w:rsidR="00BA6990" w:rsidRPr="00BA6990" w:rsidRDefault="00BA6990" w:rsidP="00BA6990">
      <w:pPr>
        <w:spacing w:after="0" w:line="240" w:lineRule="auto"/>
        <w:rPr>
          <w:b/>
          <w:bCs/>
        </w:rPr>
      </w:pPr>
      <w:r w:rsidRPr="00BA6990">
        <w:rPr>
          <w:b/>
          <w:bCs/>
        </w:rPr>
        <w:t>Contre-exemple</w:t>
      </w:r>
    </w:p>
    <w:p w14:paraId="0F7D5B0F" w14:textId="01689B73" w:rsidR="00BA6990" w:rsidRPr="00BA6990" w:rsidRDefault="00BA6990" w:rsidP="00BA6990">
      <w:pPr>
        <w:spacing w:after="0" w:line="240" w:lineRule="auto"/>
      </w:pPr>
      <w:r>
        <w:t>« </w:t>
      </w:r>
      <w:r w:rsidRPr="00BA6990">
        <w:t>Le Digital Omnibus a supprimé le Data Governance Act.</w:t>
      </w:r>
      <w:r>
        <w:t> »</w:t>
      </w:r>
    </w:p>
    <w:p w14:paraId="571B1A93" w14:textId="77777777" w:rsidR="00BA6990" w:rsidRPr="00BA6990" w:rsidRDefault="00BA6990" w:rsidP="00BA6990">
      <w:pPr>
        <w:spacing w:after="0" w:line="240" w:lineRule="auto"/>
      </w:pPr>
      <w:r w:rsidRPr="00BA6990">
        <w:t>Une proposition prévoyant une telle évolution ne produit pas cet effet tant qu’elle n’est pas définitivement adoptée et applicable.</w:t>
      </w:r>
    </w:p>
    <w:p w14:paraId="45D76839" w14:textId="77777777" w:rsidR="00BA6990" w:rsidRPr="00BA6990" w:rsidRDefault="00BA6990" w:rsidP="00BA6990">
      <w:pPr>
        <w:spacing w:after="0" w:line="240" w:lineRule="auto"/>
      </w:pPr>
      <w:r w:rsidRPr="00BA6990">
        <w:pict w14:anchorId="331334CD">
          <v:rect id="_x0000_i1579" style="width:0;height:1.5pt" o:hralign="center" o:hrstd="t" o:hr="t" fillcolor="#a0a0a0" stroked="f"/>
        </w:pict>
      </w:r>
    </w:p>
    <w:p w14:paraId="73C61EFB" w14:textId="1E5C65DE" w:rsidR="00BA6990" w:rsidRPr="00BA6990" w:rsidRDefault="00BA6990" w:rsidP="00BA6990">
      <w:pPr>
        <w:pStyle w:val="Titre1"/>
      </w:pPr>
      <w:r w:rsidRPr="00BA6990">
        <w:t>49. Tableau de synthèse</w:t>
      </w:r>
      <w:r>
        <w:t> :</w:t>
      </w:r>
      <w:r w:rsidRPr="00BA6990">
        <w:t xml:space="preserve"> quel texte rechercher</w:t>
      </w:r>
      <w:r>
        <w:t> ?</w:t>
      </w:r>
    </w:p>
    <w:tbl>
      <w:tblPr>
        <w:tblStyle w:val="Grilledutableau"/>
        <w:tblW w:w="0" w:type="auto"/>
        <w:tblLook w:val="04A0" w:firstRow="1" w:lastRow="0" w:firstColumn="1" w:lastColumn="0" w:noHBand="0" w:noVBand="1"/>
      </w:tblPr>
      <w:tblGrid>
        <w:gridCol w:w="6334"/>
        <w:gridCol w:w="3239"/>
      </w:tblGrid>
      <w:tr w:rsidR="00BA6990" w:rsidRPr="00BA6990" w14:paraId="5E4BA581" w14:textId="77777777" w:rsidTr="00BA6990">
        <w:trPr>
          <w:tblHeader/>
        </w:trPr>
        <w:tc>
          <w:tcPr>
            <w:tcW w:w="0" w:type="auto"/>
            <w:hideMark/>
          </w:tcPr>
          <w:p w14:paraId="129F7FF1"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Question</w:t>
            </w:r>
          </w:p>
        </w:tc>
        <w:tc>
          <w:tcPr>
            <w:tcW w:w="0" w:type="auto"/>
            <w:hideMark/>
          </w:tcPr>
          <w:p w14:paraId="0BFC04AA"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Texte à rechercher en priorité</w:t>
            </w:r>
          </w:p>
        </w:tc>
      </w:tr>
      <w:tr w:rsidR="00BA6990" w:rsidRPr="00BA6990" w14:paraId="34101D55" w14:textId="77777777" w:rsidTr="00BA6990">
        <w:tc>
          <w:tcPr>
            <w:tcW w:w="0" w:type="auto"/>
            <w:hideMark/>
          </w:tcPr>
          <w:p w14:paraId="1719251A" w14:textId="36F5D3AF" w:rsidR="00BA6990" w:rsidRPr="00BA6990" w:rsidRDefault="00BA6990" w:rsidP="00BA6990">
            <w:pPr>
              <w:jc w:val="left"/>
              <w:rPr>
                <w:rFonts w:ascii="Calibri" w:hAnsi="Calibri" w:cs="Calibri"/>
                <w:sz w:val="20"/>
              </w:rPr>
            </w:pPr>
            <w:r w:rsidRPr="00BA6990">
              <w:rPr>
                <w:rFonts w:ascii="Calibri" w:hAnsi="Calibri" w:cs="Calibri"/>
                <w:sz w:val="20"/>
              </w:rPr>
              <w:t>Puis-je collecter ces données nominatives</w:t>
            </w:r>
            <w:r w:rsidRPr="00BA6990">
              <w:rPr>
                <w:rFonts w:ascii="Calibri" w:hAnsi="Calibri" w:cs="Calibri"/>
                <w:sz w:val="20"/>
              </w:rPr>
              <w:t> ?</w:t>
            </w:r>
          </w:p>
        </w:tc>
        <w:tc>
          <w:tcPr>
            <w:tcW w:w="0" w:type="auto"/>
            <w:hideMark/>
          </w:tcPr>
          <w:p w14:paraId="3AB104C0" w14:textId="77777777" w:rsidR="00BA6990" w:rsidRPr="00BA6990" w:rsidRDefault="00BA6990" w:rsidP="00BA6990">
            <w:pPr>
              <w:jc w:val="left"/>
              <w:rPr>
                <w:rFonts w:ascii="Calibri" w:hAnsi="Calibri" w:cs="Calibri"/>
                <w:sz w:val="20"/>
              </w:rPr>
            </w:pPr>
            <w:r w:rsidRPr="00BA6990">
              <w:rPr>
                <w:rFonts w:ascii="Calibri" w:hAnsi="Calibri" w:cs="Calibri"/>
                <w:b/>
                <w:bCs/>
                <w:sz w:val="20"/>
              </w:rPr>
              <w:t>RGPD</w:t>
            </w:r>
          </w:p>
        </w:tc>
      </w:tr>
      <w:tr w:rsidR="00BA6990" w:rsidRPr="00BA6990" w14:paraId="50014FE9" w14:textId="77777777" w:rsidTr="00BA6990">
        <w:tc>
          <w:tcPr>
            <w:tcW w:w="0" w:type="auto"/>
            <w:hideMark/>
          </w:tcPr>
          <w:p w14:paraId="694208B6" w14:textId="550CF023" w:rsidR="00BA6990" w:rsidRPr="00BA6990" w:rsidRDefault="00BA6990" w:rsidP="00BA6990">
            <w:pPr>
              <w:jc w:val="left"/>
              <w:rPr>
                <w:rFonts w:ascii="Calibri" w:hAnsi="Calibri" w:cs="Calibri"/>
                <w:sz w:val="20"/>
              </w:rPr>
            </w:pPr>
            <w:r w:rsidRPr="00BA6990">
              <w:rPr>
                <w:rFonts w:ascii="Calibri" w:hAnsi="Calibri" w:cs="Calibri"/>
                <w:sz w:val="20"/>
              </w:rPr>
              <w:t>Puis-je déposer ce cookie</w:t>
            </w:r>
            <w:r w:rsidRPr="00BA6990">
              <w:rPr>
                <w:rFonts w:ascii="Calibri" w:hAnsi="Calibri" w:cs="Calibri"/>
                <w:sz w:val="20"/>
              </w:rPr>
              <w:t> ?</w:t>
            </w:r>
          </w:p>
        </w:tc>
        <w:tc>
          <w:tcPr>
            <w:tcW w:w="0" w:type="auto"/>
            <w:hideMark/>
          </w:tcPr>
          <w:p w14:paraId="25552F38" w14:textId="77777777" w:rsidR="00BA6990" w:rsidRPr="00BA6990" w:rsidRDefault="00BA6990" w:rsidP="00BA6990">
            <w:pPr>
              <w:jc w:val="left"/>
              <w:rPr>
                <w:rFonts w:ascii="Calibri" w:hAnsi="Calibri" w:cs="Calibri"/>
                <w:sz w:val="20"/>
              </w:rPr>
            </w:pPr>
            <w:r w:rsidRPr="00BA6990">
              <w:rPr>
                <w:rFonts w:ascii="Calibri" w:hAnsi="Calibri" w:cs="Calibri"/>
                <w:b/>
                <w:bCs/>
                <w:sz w:val="20"/>
              </w:rPr>
              <w:t>ePrivacy + droit français + RGPD</w:t>
            </w:r>
          </w:p>
        </w:tc>
      </w:tr>
      <w:tr w:rsidR="00BA6990" w:rsidRPr="00BA6990" w14:paraId="534C3612" w14:textId="77777777" w:rsidTr="00BA6990">
        <w:tc>
          <w:tcPr>
            <w:tcW w:w="0" w:type="auto"/>
            <w:hideMark/>
          </w:tcPr>
          <w:p w14:paraId="5D636BF1" w14:textId="061B9010" w:rsidR="00BA6990" w:rsidRPr="00BA6990" w:rsidRDefault="00BA6990" w:rsidP="00BA6990">
            <w:pPr>
              <w:jc w:val="left"/>
              <w:rPr>
                <w:rFonts w:ascii="Calibri" w:hAnsi="Calibri" w:cs="Calibri"/>
                <w:sz w:val="20"/>
              </w:rPr>
            </w:pPr>
            <w:r w:rsidRPr="00BA6990">
              <w:rPr>
                <w:rFonts w:ascii="Calibri" w:hAnsi="Calibri" w:cs="Calibri"/>
                <w:sz w:val="20"/>
              </w:rPr>
              <w:t>Ce contrat électronique est-il valable</w:t>
            </w:r>
            <w:r w:rsidRPr="00BA6990">
              <w:rPr>
                <w:rFonts w:ascii="Calibri" w:hAnsi="Calibri" w:cs="Calibri"/>
                <w:sz w:val="20"/>
              </w:rPr>
              <w:t> ?</w:t>
            </w:r>
          </w:p>
        </w:tc>
        <w:tc>
          <w:tcPr>
            <w:tcW w:w="0" w:type="auto"/>
            <w:hideMark/>
          </w:tcPr>
          <w:p w14:paraId="4A30F5A2" w14:textId="77777777" w:rsidR="00BA6990" w:rsidRPr="00BA6990" w:rsidRDefault="00BA6990" w:rsidP="00BA6990">
            <w:pPr>
              <w:jc w:val="left"/>
              <w:rPr>
                <w:rFonts w:ascii="Calibri" w:hAnsi="Calibri" w:cs="Calibri"/>
                <w:sz w:val="20"/>
              </w:rPr>
            </w:pPr>
            <w:r w:rsidRPr="00BA6990">
              <w:rPr>
                <w:rFonts w:ascii="Calibri" w:hAnsi="Calibri" w:cs="Calibri"/>
                <w:b/>
                <w:bCs/>
                <w:sz w:val="20"/>
              </w:rPr>
              <w:t>Code civil</w:t>
            </w:r>
          </w:p>
        </w:tc>
      </w:tr>
      <w:tr w:rsidR="00BA6990" w:rsidRPr="00BA6990" w14:paraId="02F46337" w14:textId="77777777" w:rsidTr="00BA6990">
        <w:tc>
          <w:tcPr>
            <w:tcW w:w="0" w:type="auto"/>
            <w:hideMark/>
          </w:tcPr>
          <w:p w14:paraId="2DC331CC" w14:textId="40892136" w:rsidR="00BA6990" w:rsidRPr="00BA6990" w:rsidRDefault="00BA6990" w:rsidP="00BA6990">
            <w:pPr>
              <w:jc w:val="left"/>
              <w:rPr>
                <w:rFonts w:ascii="Calibri" w:hAnsi="Calibri" w:cs="Calibri"/>
                <w:sz w:val="20"/>
              </w:rPr>
            </w:pPr>
            <w:r w:rsidRPr="00BA6990">
              <w:rPr>
                <w:rFonts w:ascii="Calibri" w:hAnsi="Calibri" w:cs="Calibri"/>
                <w:sz w:val="20"/>
              </w:rPr>
              <w:t>Cette signature électronique est-elle probante</w:t>
            </w:r>
            <w:r w:rsidRPr="00BA6990">
              <w:rPr>
                <w:rFonts w:ascii="Calibri" w:hAnsi="Calibri" w:cs="Calibri"/>
                <w:sz w:val="20"/>
              </w:rPr>
              <w:t> ?</w:t>
            </w:r>
          </w:p>
        </w:tc>
        <w:tc>
          <w:tcPr>
            <w:tcW w:w="0" w:type="auto"/>
            <w:hideMark/>
          </w:tcPr>
          <w:p w14:paraId="345A301C" w14:textId="77777777" w:rsidR="00BA6990" w:rsidRPr="00BA6990" w:rsidRDefault="00BA6990" w:rsidP="00BA6990">
            <w:pPr>
              <w:jc w:val="left"/>
              <w:rPr>
                <w:rFonts w:ascii="Calibri" w:hAnsi="Calibri" w:cs="Calibri"/>
                <w:sz w:val="20"/>
              </w:rPr>
            </w:pPr>
            <w:r w:rsidRPr="00BA6990">
              <w:rPr>
                <w:rFonts w:ascii="Calibri" w:hAnsi="Calibri" w:cs="Calibri"/>
                <w:b/>
                <w:bCs/>
                <w:sz w:val="20"/>
              </w:rPr>
              <w:t>Code civil + eIDAS</w:t>
            </w:r>
          </w:p>
        </w:tc>
      </w:tr>
      <w:tr w:rsidR="00BA6990" w:rsidRPr="00BA6990" w14:paraId="7CA3639E" w14:textId="77777777" w:rsidTr="00BA6990">
        <w:tc>
          <w:tcPr>
            <w:tcW w:w="0" w:type="auto"/>
            <w:hideMark/>
          </w:tcPr>
          <w:p w14:paraId="748EDB91" w14:textId="17597B3A" w:rsidR="00BA6990" w:rsidRPr="00BA6990" w:rsidRDefault="00BA6990" w:rsidP="00BA6990">
            <w:pPr>
              <w:jc w:val="left"/>
              <w:rPr>
                <w:rFonts w:ascii="Calibri" w:hAnsi="Calibri" w:cs="Calibri"/>
                <w:sz w:val="20"/>
              </w:rPr>
            </w:pPr>
            <w:r w:rsidRPr="00BA6990">
              <w:rPr>
                <w:rFonts w:ascii="Calibri" w:hAnsi="Calibri" w:cs="Calibri"/>
                <w:sz w:val="20"/>
              </w:rPr>
              <w:t>Puis-je réutiliser ce contenu protégé</w:t>
            </w:r>
            <w:r w:rsidRPr="00BA6990">
              <w:rPr>
                <w:rFonts w:ascii="Calibri" w:hAnsi="Calibri" w:cs="Calibri"/>
                <w:sz w:val="20"/>
              </w:rPr>
              <w:t> ?</w:t>
            </w:r>
          </w:p>
        </w:tc>
        <w:tc>
          <w:tcPr>
            <w:tcW w:w="0" w:type="auto"/>
            <w:hideMark/>
          </w:tcPr>
          <w:p w14:paraId="278A386D" w14:textId="77777777" w:rsidR="00BA6990" w:rsidRPr="00BA6990" w:rsidRDefault="00BA6990" w:rsidP="00BA6990">
            <w:pPr>
              <w:jc w:val="left"/>
              <w:rPr>
                <w:rFonts w:ascii="Calibri" w:hAnsi="Calibri" w:cs="Calibri"/>
                <w:sz w:val="20"/>
              </w:rPr>
            </w:pPr>
            <w:r w:rsidRPr="00BA6990">
              <w:rPr>
                <w:rFonts w:ascii="Calibri" w:hAnsi="Calibri" w:cs="Calibri"/>
                <w:b/>
                <w:bCs/>
                <w:sz w:val="20"/>
              </w:rPr>
              <w:t>Code de la propriété intellectuelle</w:t>
            </w:r>
          </w:p>
        </w:tc>
      </w:tr>
      <w:tr w:rsidR="00BA6990" w:rsidRPr="00BA6990" w14:paraId="40009FDE" w14:textId="77777777" w:rsidTr="00BA6990">
        <w:tc>
          <w:tcPr>
            <w:tcW w:w="0" w:type="auto"/>
            <w:hideMark/>
          </w:tcPr>
          <w:p w14:paraId="2331A32E" w14:textId="4C2E0CBC" w:rsidR="00BA6990" w:rsidRPr="00BA6990" w:rsidRDefault="00BA6990" w:rsidP="00BA6990">
            <w:pPr>
              <w:jc w:val="left"/>
              <w:rPr>
                <w:rFonts w:ascii="Calibri" w:hAnsi="Calibri" w:cs="Calibri"/>
                <w:sz w:val="20"/>
              </w:rPr>
            </w:pPr>
            <w:r w:rsidRPr="00BA6990">
              <w:rPr>
                <w:rFonts w:ascii="Calibri" w:hAnsi="Calibri" w:cs="Calibri"/>
                <w:sz w:val="20"/>
              </w:rPr>
              <w:t>Mon site marchand informe-t-il correctement le consommateur</w:t>
            </w:r>
            <w:r w:rsidRPr="00BA6990">
              <w:rPr>
                <w:rFonts w:ascii="Calibri" w:hAnsi="Calibri" w:cs="Calibri"/>
                <w:sz w:val="20"/>
              </w:rPr>
              <w:t> ?</w:t>
            </w:r>
          </w:p>
        </w:tc>
        <w:tc>
          <w:tcPr>
            <w:tcW w:w="0" w:type="auto"/>
            <w:hideMark/>
          </w:tcPr>
          <w:p w14:paraId="424DDC13" w14:textId="77777777" w:rsidR="00BA6990" w:rsidRPr="00BA6990" w:rsidRDefault="00BA6990" w:rsidP="00BA6990">
            <w:pPr>
              <w:jc w:val="left"/>
              <w:rPr>
                <w:rFonts w:ascii="Calibri" w:hAnsi="Calibri" w:cs="Calibri"/>
                <w:sz w:val="20"/>
              </w:rPr>
            </w:pPr>
            <w:r w:rsidRPr="00BA6990">
              <w:rPr>
                <w:rFonts w:ascii="Calibri" w:hAnsi="Calibri" w:cs="Calibri"/>
                <w:b/>
                <w:bCs/>
                <w:sz w:val="20"/>
              </w:rPr>
              <w:t>Code de la consommation + LCEN</w:t>
            </w:r>
          </w:p>
        </w:tc>
      </w:tr>
      <w:tr w:rsidR="00BA6990" w:rsidRPr="00BA6990" w14:paraId="0247785B" w14:textId="77777777" w:rsidTr="00BA6990">
        <w:tc>
          <w:tcPr>
            <w:tcW w:w="0" w:type="auto"/>
            <w:hideMark/>
          </w:tcPr>
          <w:p w14:paraId="7301CEC1" w14:textId="5181FA2A" w:rsidR="00BA6990" w:rsidRPr="00BA6990" w:rsidRDefault="00BA6990" w:rsidP="00BA6990">
            <w:pPr>
              <w:jc w:val="left"/>
              <w:rPr>
                <w:rFonts w:ascii="Calibri" w:hAnsi="Calibri" w:cs="Calibri"/>
                <w:sz w:val="20"/>
              </w:rPr>
            </w:pPr>
            <w:r w:rsidRPr="00BA6990">
              <w:rPr>
                <w:rFonts w:ascii="Calibri" w:hAnsi="Calibri" w:cs="Calibri"/>
                <w:sz w:val="20"/>
              </w:rPr>
              <w:t>Quelles obligations pour une plateforme en ligne</w:t>
            </w:r>
            <w:r w:rsidRPr="00BA6990">
              <w:rPr>
                <w:rFonts w:ascii="Calibri" w:hAnsi="Calibri" w:cs="Calibri"/>
                <w:sz w:val="20"/>
              </w:rPr>
              <w:t> ?</w:t>
            </w:r>
          </w:p>
        </w:tc>
        <w:tc>
          <w:tcPr>
            <w:tcW w:w="0" w:type="auto"/>
            <w:hideMark/>
          </w:tcPr>
          <w:p w14:paraId="2765AA6A" w14:textId="77777777" w:rsidR="00BA6990" w:rsidRPr="00BA6990" w:rsidRDefault="00BA6990" w:rsidP="00BA6990">
            <w:pPr>
              <w:jc w:val="left"/>
              <w:rPr>
                <w:rFonts w:ascii="Calibri" w:hAnsi="Calibri" w:cs="Calibri"/>
                <w:sz w:val="20"/>
              </w:rPr>
            </w:pPr>
            <w:r w:rsidRPr="00BA6990">
              <w:rPr>
                <w:rFonts w:ascii="Calibri" w:hAnsi="Calibri" w:cs="Calibri"/>
                <w:b/>
                <w:bCs/>
                <w:sz w:val="20"/>
              </w:rPr>
              <w:t>DSA</w:t>
            </w:r>
          </w:p>
        </w:tc>
      </w:tr>
      <w:tr w:rsidR="00BA6990" w:rsidRPr="00BA6990" w14:paraId="03CA421D" w14:textId="77777777" w:rsidTr="00BA6990">
        <w:tc>
          <w:tcPr>
            <w:tcW w:w="0" w:type="auto"/>
            <w:hideMark/>
          </w:tcPr>
          <w:p w14:paraId="0AE0F85A" w14:textId="43AC458C" w:rsidR="00BA6990" w:rsidRPr="00BA6990" w:rsidRDefault="00BA6990" w:rsidP="00BA6990">
            <w:pPr>
              <w:jc w:val="left"/>
              <w:rPr>
                <w:rFonts w:ascii="Calibri" w:hAnsi="Calibri" w:cs="Calibri"/>
                <w:sz w:val="20"/>
              </w:rPr>
            </w:pPr>
            <w:r w:rsidRPr="00BA6990">
              <w:rPr>
                <w:rFonts w:ascii="Calibri" w:hAnsi="Calibri" w:cs="Calibri"/>
                <w:sz w:val="20"/>
              </w:rPr>
              <w:t>Quelles règles pour un grand gatekeeper</w:t>
            </w:r>
            <w:r w:rsidRPr="00BA6990">
              <w:rPr>
                <w:rFonts w:ascii="Calibri" w:hAnsi="Calibri" w:cs="Calibri"/>
                <w:sz w:val="20"/>
              </w:rPr>
              <w:t> ?</w:t>
            </w:r>
          </w:p>
        </w:tc>
        <w:tc>
          <w:tcPr>
            <w:tcW w:w="0" w:type="auto"/>
            <w:hideMark/>
          </w:tcPr>
          <w:p w14:paraId="73A45E80" w14:textId="77777777" w:rsidR="00BA6990" w:rsidRPr="00BA6990" w:rsidRDefault="00BA6990" w:rsidP="00BA6990">
            <w:pPr>
              <w:jc w:val="left"/>
              <w:rPr>
                <w:rFonts w:ascii="Calibri" w:hAnsi="Calibri" w:cs="Calibri"/>
                <w:sz w:val="20"/>
              </w:rPr>
            </w:pPr>
            <w:r w:rsidRPr="00BA6990">
              <w:rPr>
                <w:rFonts w:ascii="Calibri" w:hAnsi="Calibri" w:cs="Calibri"/>
                <w:b/>
                <w:bCs/>
                <w:sz w:val="20"/>
              </w:rPr>
              <w:t>DMA</w:t>
            </w:r>
          </w:p>
        </w:tc>
      </w:tr>
      <w:tr w:rsidR="00BA6990" w:rsidRPr="00BA6990" w14:paraId="7E3E48FC" w14:textId="77777777" w:rsidTr="00BA6990">
        <w:tc>
          <w:tcPr>
            <w:tcW w:w="0" w:type="auto"/>
            <w:hideMark/>
          </w:tcPr>
          <w:p w14:paraId="01571334" w14:textId="4725B7D3" w:rsidR="00BA6990" w:rsidRPr="00BA6990" w:rsidRDefault="00BA6990" w:rsidP="00BA6990">
            <w:pPr>
              <w:jc w:val="left"/>
              <w:rPr>
                <w:rFonts w:ascii="Calibri" w:hAnsi="Calibri" w:cs="Calibri"/>
                <w:sz w:val="20"/>
              </w:rPr>
            </w:pPr>
            <w:r w:rsidRPr="00BA6990">
              <w:rPr>
                <w:rFonts w:ascii="Calibri" w:hAnsi="Calibri" w:cs="Calibri"/>
                <w:sz w:val="20"/>
              </w:rPr>
              <w:t>Qui peut accéder aux données générées par un produit connecté</w:t>
            </w:r>
            <w:r w:rsidRPr="00BA6990">
              <w:rPr>
                <w:rFonts w:ascii="Calibri" w:hAnsi="Calibri" w:cs="Calibri"/>
                <w:sz w:val="20"/>
              </w:rPr>
              <w:t> ?</w:t>
            </w:r>
          </w:p>
        </w:tc>
        <w:tc>
          <w:tcPr>
            <w:tcW w:w="0" w:type="auto"/>
            <w:hideMark/>
          </w:tcPr>
          <w:p w14:paraId="04885C01" w14:textId="77777777" w:rsidR="00BA6990" w:rsidRPr="00BA6990" w:rsidRDefault="00BA6990" w:rsidP="00BA6990">
            <w:pPr>
              <w:jc w:val="left"/>
              <w:rPr>
                <w:rFonts w:ascii="Calibri" w:hAnsi="Calibri" w:cs="Calibri"/>
                <w:sz w:val="20"/>
              </w:rPr>
            </w:pPr>
            <w:r w:rsidRPr="00BA6990">
              <w:rPr>
                <w:rFonts w:ascii="Calibri" w:hAnsi="Calibri" w:cs="Calibri"/>
                <w:b/>
                <w:bCs/>
                <w:sz w:val="20"/>
              </w:rPr>
              <w:t>Data Act</w:t>
            </w:r>
          </w:p>
        </w:tc>
      </w:tr>
      <w:tr w:rsidR="00BA6990" w:rsidRPr="00BA6990" w14:paraId="3B03B6E0" w14:textId="77777777" w:rsidTr="00BA6990">
        <w:tc>
          <w:tcPr>
            <w:tcW w:w="0" w:type="auto"/>
            <w:hideMark/>
          </w:tcPr>
          <w:p w14:paraId="3682E0D8" w14:textId="51C09B17" w:rsidR="00BA6990" w:rsidRPr="00BA6990" w:rsidRDefault="00BA6990" w:rsidP="00BA6990">
            <w:pPr>
              <w:jc w:val="left"/>
              <w:rPr>
                <w:rFonts w:ascii="Calibri" w:hAnsi="Calibri" w:cs="Calibri"/>
                <w:sz w:val="20"/>
              </w:rPr>
            </w:pPr>
            <w:r w:rsidRPr="00BA6990">
              <w:rPr>
                <w:rFonts w:ascii="Calibri" w:hAnsi="Calibri" w:cs="Calibri"/>
                <w:sz w:val="20"/>
              </w:rPr>
              <w:t>Comment organiser certains échanges de données</w:t>
            </w:r>
            <w:r w:rsidRPr="00BA6990">
              <w:rPr>
                <w:rFonts w:ascii="Calibri" w:hAnsi="Calibri" w:cs="Calibri"/>
                <w:sz w:val="20"/>
              </w:rPr>
              <w:t> ?</w:t>
            </w:r>
          </w:p>
        </w:tc>
        <w:tc>
          <w:tcPr>
            <w:tcW w:w="0" w:type="auto"/>
            <w:hideMark/>
          </w:tcPr>
          <w:p w14:paraId="55F88B45" w14:textId="77777777" w:rsidR="00BA6990" w:rsidRPr="00BA6990" w:rsidRDefault="00BA6990" w:rsidP="00BA6990">
            <w:pPr>
              <w:jc w:val="left"/>
              <w:rPr>
                <w:rFonts w:ascii="Calibri" w:hAnsi="Calibri" w:cs="Calibri"/>
                <w:sz w:val="20"/>
              </w:rPr>
            </w:pPr>
            <w:r w:rsidRPr="00BA6990">
              <w:rPr>
                <w:rFonts w:ascii="Calibri" w:hAnsi="Calibri" w:cs="Calibri"/>
                <w:b/>
                <w:bCs/>
                <w:sz w:val="20"/>
              </w:rPr>
              <w:t>Data Governance Act</w:t>
            </w:r>
          </w:p>
        </w:tc>
      </w:tr>
      <w:tr w:rsidR="00BA6990" w:rsidRPr="00BA6990" w14:paraId="6D9E0DFC" w14:textId="77777777" w:rsidTr="00BA6990">
        <w:tc>
          <w:tcPr>
            <w:tcW w:w="0" w:type="auto"/>
            <w:hideMark/>
          </w:tcPr>
          <w:p w14:paraId="188B7CEE" w14:textId="65F5DC0C" w:rsidR="00BA6990" w:rsidRPr="00BA6990" w:rsidRDefault="00BA6990" w:rsidP="00BA6990">
            <w:pPr>
              <w:jc w:val="left"/>
              <w:rPr>
                <w:rFonts w:ascii="Calibri" w:hAnsi="Calibri" w:cs="Calibri"/>
                <w:sz w:val="20"/>
              </w:rPr>
            </w:pPr>
            <w:r w:rsidRPr="00BA6990">
              <w:rPr>
                <w:rFonts w:ascii="Calibri" w:hAnsi="Calibri" w:cs="Calibri"/>
                <w:sz w:val="20"/>
              </w:rPr>
              <w:t>Mon établissement financier est-il suffisamment résilient numériquement</w:t>
            </w:r>
            <w:r w:rsidRPr="00BA6990">
              <w:rPr>
                <w:rFonts w:ascii="Calibri" w:hAnsi="Calibri" w:cs="Calibri"/>
                <w:sz w:val="20"/>
              </w:rPr>
              <w:t> ?</w:t>
            </w:r>
          </w:p>
        </w:tc>
        <w:tc>
          <w:tcPr>
            <w:tcW w:w="0" w:type="auto"/>
            <w:hideMark/>
          </w:tcPr>
          <w:p w14:paraId="3A4469DD" w14:textId="77777777" w:rsidR="00BA6990" w:rsidRPr="00BA6990" w:rsidRDefault="00BA6990" w:rsidP="00BA6990">
            <w:pPr>
              <w:jc w:val="left"/>
              <w:rPr>
                <w:rFonts w:ascii="Calibri" w:hAnsi="Calibri" w:cs="Calibri"/>
                <w:sz w:val="20"/>
              </w:rPr>
            </w:pPr>
            <w:r w:rsidRPr="00BA6990">
              <w:rPr>
                <w:rFonts w:ascii="Calibri" w:hAnsi="Calibri" w:cs="Calibri"/>
                <w:b/>
                <w:bCs/>
                <w:sz w:val="20"/>
              </w:rPr>
              <w:t>DORA</w:t>
            </w:r>
          </w:p>
        </w:tc>
      </w:tr>
      <w:tr w:rsidR="00BA6990" w:rsidRPr="00BA6990" w14:paraId="682D8444" w14:textId="77777777" w:rsidTr="00BA6990">
        <w:tc>
          <w:tcPr>
            <w:tcW w:w="0" w:type="auto"/>
            <w:hideMark/>
          </w:tcPr>
          <w:p w14:paraId="638B806B" w14:textId="52079A1F" w:rsidR="00BA6990" w:rsidRPr="00BA6990" w:rsidRDefault="00BA6990" w:rsidP="00BA6990">
            <w:pPr>
              <w:jc w:val="left"/>
              <w:rPr>
                <w:rFonts w:ascii="Calibri" w:hAnsi="Calibri" w:cs="Calibri"/>
                <w:sz w:val="20"/>
              </w:rPr>
            </w:pPr>
            <w:r w:rsidRPr="00BA6990">
              <w:rPr>
                <w:rFonts w:ascii="Calibri" w:hAnsi="Calibri" w:cs="Calibri"/>
                <w:sz w:val="20"/>
              </w:rPr>
              <w:t>Quelles obligations liées à un système d’IA</w:t>
            </w:r>
            <w:r w:rsidRPr="00BA6990">
              <w:rPr>
                <w:rFonts w:ascii="Calibri" w:hAnsi="Calibri" w:cs="Calibri"/>
                <w:sz w:val="20"/>
              </w:rPr>
              <w:t> ?</w:t>
            </w:r>
          </w:p>
        </w:tc>
        <w:tc>
          <w:tcPr>
            <w:tcW w:w="0" w:type="auto"/>
            <w:hideMark/>
          </w:tcPr>
          <w:p w14:paraId="79CA7D15" w14:textId="77777777" w:rsidR="00BA6990" w:rsidRPr="00BA6990" w:rsidRDefault="00BA6990" w:rsidP="00BA6990">
            <w:pPr>
              <w:jc w:val="left"/>
              <w:rPr>
                <w:rFonts w:ascii="Calibri" w:hAnsi="Calibri" w:cs="Calibri"/>
                <w:sz w:val="20"/>
              </w:rPr>
            </w:pPr>
            <w:r w:rsidRPr="00BA6990">
              <w:rPr>
                <w:rFonts w:ascii="Calibri" w:hAnsi="Calibri" w:cs="Calibri"/>
                <w:b/>
                <w:bCs/>
                <w:sz w:val="20"/>
              </w:rPr>
              <w:t>AI Act + autres droits applicables</w:t>
            </w:r>
          </w:p>
        </w:tc>
      </w:tr>
      <w:tr w:rsidR="00BA6990" w:rsidRPr="00BA6990" w14:paraId="37BB14F4" w14:textId="77777777" w:rsidTr="00BA6990">
        <w:tc>
          <w:tcPr>
            <w:tcW w:w="0" w:type="auto"/>
            <w:hideMark/>
          </w:tcPr>
          <w:p w14:paraId="35380570" w14:textId="7396A820" w:rsidR="00BA6990" w:rsidRPr="00BA6990" w:rsidRDefault="00BA6990" w:rsidP="00BA6990">
            <w:pPr>
              <w:jc w:val="left"/>
              <w:rPr>
                <w:rFonts w:ascii="Calibri" w:hAnsi="Calibri" w:cs="Calibri"/>
                <w:sz w:val="20"/>
              </w:rPr>
            </w:pPr>
            <w:r w:rsidRPr="00BA6990">
              <w:rPr>
                <w:rFonts w:ascii="Calibri" w:hAnsi="Calibri" w:cs="Calibri"/>
                <w:sz w:val="20"/>
              </w:rPr>
              <w:t>Quelles obligations futures pour un produit numérique</w:t>
            </w:r>
            <w:r w:rsidRPr="00BA6990">
              <w:rPr>
                <w:rFonts w:ascii="Calibri" w:hAnsi="Calibri" w:cs="Calibri"/>
                <w:sz w:val="20"/>
              </w:rPr>
              <w:t> ?</w:t>
            </w:r>
          </w:p>
        </w:tc>
        <w:tc>
          <w:tcPr>
            <w:tcW w:w="0" w:type="auto"/>
            <w:hideMark/>
          </w:tcPr>
          <w:p w14:paraId="41356045" w14:textId="77777777" w:rsidR="00BA6990" w:rsidRPr="00BA6990" w:rsidRDefault="00BA6990" w:rsidP="00BA6990">
            <w:pPr>
              <w:jc w:val="left"/>
              <w:rPr>
                <w:rFonts w:ascii="Calibri" w:hAnsi="Calibri" w:cs="Calibri"/>
                <w:sz w:val="20"/>
              </w:rPr>
            </w:pPr>
            <w:r w:rsidRPr="00BA6990">
              <w:rPr>
                <w:rFonts w:ascii="Calibri" w:hAnsi="Calibri" w:cs="Calibri"/>
                <w:b/>
                <w:bCs/>
                <w:sz w:val="20"/>
              </w:rPr>
              <w:t>CRA</w:t>
            </w:r>
          </w:p>
        </w:tc>
      </w:tr>
      <w:tr w:rsidR="00BA6990" w:rsidRPr="00BA6990" w14:paraId="135ABB15" w14:textId="77777777" w:rsidTr="00BA6990">
        <w:tc>
          <w:tcPr>
            <w:tcW w:w="0" w:type="auto"/>
            <w:hideMark/>
          </w:tcPr>
          <w:p w14:paraId="1F1F9EF9" w14:textId="642C0AF8" w:rsidR="00BA6990" w:rsidRPr="00BA6990" w:rsidRDefault="00BA6990" w:rsidP="00BA6990">
            <w:pPr>
              <w:jc w:val="left"/>
              <w:rPr>
                <w:rFonts w:ascii="Calibri" w:hAnsi="Calibri" w:cs="Calibri"/>
                <w:sz w:val="20"/>
              </w:rPr>
            </w:pPr>
            <w:r w:rsidRPr="00BA6990">
              <w:rPr>
                <w:rFonts w:ascii="Calibri" w:hAnsi="Calibri" w:cs="Calibri"/>
                <w:sz w:val="20"/>
              </w:rPr>
              <w:t>Mon organisation sera-t-elle entité essentielle/importante</w:t>
            </w:r>
            <w:r w:rsidRPr="00BA6990">
              <w:rPr>
                <w:rFonts w:ascii="Calibri" w:hAnsi="Calibri" w:cs="Calibri"/>
                <w:sz w:val="20"/>
              </w:rPr>
              <w:t> ?</w:t>
            </w:r>
          </w:p>
        </w:tc>
        <w:tc>
          <w:tcPr>
            <w:tcW w:w="0" w:type="auto"/>
            <w:hideMark/>
          </w:tcPr>
          <w:p w14:paraId="1B227121" w14:textId="77777777" w:rsidR="00BA6990" w:rsidRPr="00BA6990" w:rsidRDefault="00BA6990" w:rsidP="00BA6990">
            <w:pPr>
              <w:jc w:val="left"/>
              <w:rPr>
                <w:rFonts w:ascii="Calibri" w:hAnsi="Calibri" w:cs="Calibri"/>
                <w:sz w:val="20"/>
              </w:rPr>
            </w:pPr>
            <w:r w:rsidRPr="00BA6990">
              <w:rPr>
                <w:rFonts w:ascii="Calibri" w:hAnsi="Calibri" w:cs="Calibri"/>
                <w:b/>
                <w:bCs/>
                <w:sz w:val="20"/>
              </w:rPr>
              <w:t>NIS2 + future transposition française</w:t>
            </w:r>
          </w:p>
        </w:tc>
      </w:tr>
      <w:tr w:rsidR="00BA6990" w:rsidRPr="00BA6990" w14:paraId="39BCB73E" w14:textId="77777777" w:rsidTr="00BA6990">
        <w:tc>
          <w:tcPr>
            <w:tcW w:w="0" w:type="auto"/>
            <w:hideMark/>
          </w:tcPr>
          <w:p w14:paraId="1AC7E208" w14:textId="0D9D5BA1" w:rsidR="00BA6990" w:rsidRPr="00BA6990" w:rsidRDefault="00BA6990" w:rsidP="00BA6990">
            <w:pPr>
              <w:jc w:val="left"/>
              <w:rPr>
                <w:rFonts w:ascii="Calibri" w:hAnsi="Calibri" w:cs="Calibri"/>
                <w:sz w:val="20"/>
              </w:rPr>
            </w:pPr>
            <w:r w:rsidRPr="00BA6990">
              <w:rPr>
                <w:rFonts w:ascii="Calibri" w:hAnsi="Calibri" w:cs="Calibri"/>
                <w:sz w:val="20"/>
              </w:rPr>
              <w:t>Un accès informatique non autorisé est-il pénalement répréhensible</w:t>
            </w:r>
            <w:r w:rsidRPr="00BA6990">
              <w:rPr>
                <w:rFonts w:ascii="Calibri" w:hAnsi="Calibri" w:cs="Calibri"/>
                <w:sz w:val="20"/>
              </w:rPr>
              <w:t> ?</w:t>
            </w:r>
          </w:p>
        </w:tc>
        <w:tc>
          <w:tcPr>
            <w:tcW w:w="0" w:type="auto"/>
            <w:hideMark/>
          </w:tcPr>
          <w:p w14:paraId="013718BD" w14:textId="77777777" w:rsidR="00BA6990" w:rsidRPr="00BA6990" w:rsidRDefault="00BA6990" w:rsidP="00BA6990">
            <w:pPr>
              <w:jc w:val="left"/>
              <w:rPr>
                <w:rFonts w:ascii="Calibri" w:hAnsi="Calibri" w:cs="Calibri"/>
                <w:sz w:val="20"/>
              </w:rPr>
            </w:pPr>
            <w:r w:rsidRPr="00BA6990">
              <w:rPr>
                <w:rFonts w:ascii="Calibri" w:hAnsi="Calibri" w:cs="Calibri"/>
                <w:b/>
                <w:bCs/>
                <w:sz w:val="20"/>
              </w:rPr>
              <w:t>Code pénal</w:t>
            </w:r>
          </w:p>
        </w:tc>
      </w:tr>
    </w:tbl>
    <w:p w14:paraId="17CEA24A" w14:textId="77777777" w:rsidR="00BA6990" w:rsidRPr="00BA6990" w:rsidRDefault="00BA6990" w:rsidP="00BA6990">
      <w:pPr>
        <w:spacing w:after="0" w:line="240" w:lineRule="auto"/>
      </w:pPr>
      <w:r w:rsidRPr="00BA6990">
        <w:pict w14:anchorId="02DD762A">
          <v:rect id="_x0000_i1580" style="width:0;height:1.5pt" o:hralign="center" o:hrstd="t" o:hr="t" fillcolor="#a0a0a0" stroked="f"/>
        </w:pict>
      </w:r>
    </w:p>
    <w:p w14:paraId="6D34AAE0" w14:textId="77777777" w:rsidR="00BA6990" w:rsidRPr="00BA6990" w:rsidRDefault="00BA6990" w:rsidP="00BA6990">
      <w:pPr>
        <w:pStyle w:val="Titre1"/>
      </w:pPr>
      <w:r w:rsidRPr="00BA6990">
        <w:t>50. Points essentiels</w:t>
      </w:r>
    </w:p>
    <w:p w14:paraId="188C43D8" w14:textId="320D02B2" w:rsidR="00BA6990" w:rsidRPr="00BA6990" w:rsidRDefault="00BA6990">
      <w:pPr>
        <w:numPr>
          <w:ilvl w:val="0"/>
          <w:numId w:val="52"/>
        </w:numPr>
        <w:spacing w:after="0" w:line="240" w:lineRule="auto"/>
      </w:pPr>
      <w:r w:rsidRPr="00BA6990">
        <w:t xml:space="preserve">Le numérique </w:t>
      </w:r>
      <w:r w:rsidRPr="00BA6990">
        <w:rPr>
          <w:b/>
          <w:bCs/>
        </w:rPr>
        <w:t>n’est pas un domaine juridique autonome fermé</w:t>
      </w:r>
      <w:r>
        <w:t> :</w:t>
      </w:r>
      <w:r w:rsidRPr="00BA6990">
        <w:t xml:space="preserve"> plusieurs droits peuvent s’appliquer simultanément.</w:t>
      </w:r>
    </w:p>
    <w:p w14:paraId="581381AB" w14:textId="77777777" w:rsidR="00BA6990" w:rsidRPr="00BA6990" w:rsidRDefault="00BA6990">
      <w:pPr>
        <w:numPr>
          <w:ilvl w:val="0"/>
          <w:numId w:val="52"/>
        </w:numPr>
        <w:spacing w:after="0" w:line="240" w:lineRule="auto"/>
      </w:pPr>
      <w:r w:rsidRPr="00BA6990">
        <w:t xml:space="preserve">Le RGPD protège les </w:t>
      </w:r>
      <w:r w:rsidRPr="00BA6990">
        <w:rPr>
          <w:b/>
          <w:bCs/>
        </w:rPr>
        <w:t>personnes physiques</w:t>
      </w:r>
      <w:r w:rsidRPr="00BA6990">
        <w:t>, et non directement les personnes morales.</w:t>
      </w:r>
    </w:p>
    <w:p w14:paraId="7F6272E8" w14:textId="77777777" w:rsidR="00BA6990" w:rsidRPr="00BA6990" w:rsidRDefault="00BA6990">
      <w:pPr>
        <w:numPr>
          <w:ilvl w:val="0"/>
          <w:numId w:val="52"/>
        </w:numPr>
        <w:spacing w:after="0" w:line="240" w:lineRule="auto"/>
      </w:pPr>
      <w:r w:rsidRPr="00BA6990">
        <w:t xml:space="preserve">Une donnée publique peut rester une </w:t>
      </w:r>
      <w:r w:rsidRPr="00BA6990">
        <w:rPr>
          <w:b/>
          <w:bCs/>
        </w:rPr>
        <w:t>donnée personnelle</w:t>
      </w:r>
      <w:r w:rsidRPr="00BA6990">
        <w:t>.</w:t>
      </w:r>
    </w:p>
    <w:p w14:paraId="7EDF1CCC" w14:textId="77777777" w:rsidR="00BA6990" w:rsidRPr="00BA6990" w:rsidRDefault="00BA6990">
      <w:pPr>
        <w:numPr>
          <w:ilvl w:val="0"/>
          <w:numId w:val="52"/>
        </w:numPr>
        <w:spacing w:after="0" w:line="240" w:lineRule="auto"/>
      </w:pPr>
      <w:r w:rsidRPr="00BA6990">
        <w:t>Les données sensibles bénéficient d’une protection renforcée.</w:t>
      </w:r>
    </w:p>
    <w:p w14:paraId="5060BB50" w14:textId="77777777" w:rsidR="00BA6990" w:rsidRPr="00BA6990" w:rsidRDefault="00BA6990">
      <w:pPr>
        <w:numPr>
          <w:ilvl w:val="0"/>
          <w:numId w:val="52"/>
        </w:numPr>
        <w:spacing w:after="0" w:line="240" w:lineRule="auto"/>
      </w:pPr>
      <w:r w:rsidRPr="00BA6990">
        <w:t xml:space="preserve">Tout traitement de données personnelles doit disposer d’une </w:t>
      </w:r>
      <w:r w:rsidRPr="00BA6990">
        <w:rPr>
          <w:b/>
          <w:bCs/>
        </w:rPr>
        <w:t>base légale</w:t>
      </w:r>
      <w:r w:rsidRPr="00BA6990">
        <w:t>.</w:t>
      </w:r>
    </w:p>
    <w:p w14:paraId="29FED9FC" w14:textId="77777777" w:rsidR="00BA6990" w:rsidRPr="00BA6990" w:rsidRDefault="00BA6990">
      <w:pPr>
        <w:numPr>
          <w:ilvl w:val="0"/>
          <w:numId w:val="52"/>
        </w:numPr>
        <w:spacing w:after="0" w:line="240" w:lineRule="auto"/>
      </w:pPr>
      <w:r w:rsidRPr="00BA6990">
        <w:t>Le consentement n’est pas la seule base légale.</w:t>
      </w:r>
    </w:p>
    <w:p w14:paraId="30FD5DEF" w14:textId="77777777" w:rsidR="00BA6990" w:rsidRPr="00BA6990" w:rsidRDefault="00BA6990">
      <w:pPr>
        <w:numPr>
          <w:ilvl w:val="0"/>
          <w:numId w:val="52"/>
        </w:numPr>
        <w:spacing w:after="0" w:line="240" w:lineRule="auto"/>
      </w:pPr>
      <w:r w:rsidRPr="00BA6990">
        <w:t xml:space="preserve">Une organisation doit respecter les principes de </w:t>
      </w:r>
      <w:r w:rsidRPr="00BA6990">
        <w:rPr>
          <w:b/>
          <w:bCs/>
        </w:rPr>
        <w:t>finalité, minimisation, transparence, durée limitée et sécurité</w:t>
      </w:r>
      <w:r w:rsidRPr="00BA6990">
        <w:t>.</w:t>
      </w:r>
    </w:p>
    <w:p w14:paraId="030954F2" w14:textId="77777777" w:rsidR="00BA6990" w:rsidRPr="00BA6990" w:rsidRDefault="00BA6990">
      <w:pPr>
        <w:numPr>
          <w:ilvl w:val="0"/>
          <w:numId w:val="52"/>
        </w:numPr>
        <w:spacing w:after="0" w:line="240" w:lineRule="auto"/>
      </w:pPr>
      <w:r w:rsidRPr="00BA6990">
        <w:t>Le recours à un sous-traitant ne supprime pas les responsabilités du responsable du traitement.</w:t>
      </w:r>
    </w:p>
    <w:p w14:paraId="180C8775" w14:textId="77777777" w:rsidR="00BA6990" w:rsidRPr="00BA6990" w:rsidRDefault="00BA6990">
      <w:pPr>
        <w:numPr>
          <w:ilvl w:val="0"/>
          <w:numId w:val="52"/>
        </w:numPr>
        <w:spacing w:after="0" w:line="240" w:lineRule="auto"/>
      </w:pPr>
      <w:r w:rsidRPr="00BA6990">
        <w:t>Le DPO accompagne la conformité mais n’est pas personnellement responsable de toutes les non-conformités de l’organisation.</w:t>
      </w:r>
    </w:p>
    <w:p w14:paraId="33B5482F" w14:textId="77777777" w:rsidR="00BA6990" w:rsidRPr="00BA6990" w:rsidRDefault="00BA6990">
      <w:pPr>
        <w:numPr>
          <w:ilvl w:val="0"/>
          <w:numId w:val="52"/>
        </w:numPr>
        <w:spacing w:after="0" w:line="240" w:lineRule="auto"/>
      </w:pPr>
      <w:r w:rsidRPr="00BA6990">
        <w:t xml:space="preserve">La sécurité des données est une </w:t>
      </w:r>
      <w:r w:rsidRPr="00BA6990">
        <w:rPr>
          <w:b/>
          <w:bCs/>
        </w:rPr>
        <w:t>obligation juridique</w:t>
      </w:r>
      <w:r w:rsidRPr="00BA6990">
        <w:t>.</w:t>
      </w:r>
    </w:p>
    <w:p w14:paraId="4C9EF1CA" w14:textId="303B4A14" w:rsidR="00BA6990" w:rsidRPr="00BA6990" w:rsidRDefault="00BA6990">
      <w:pPr>
        <w:numPr>
          <w:ilvl w:val="0"/>
          <w:numId w:val="52"/>
        </w:numPr>
        <w:spacing w:after="0" w:line="240" w:lineRule="auto"/>
      </w:pPr>
      <w:r w:rsidRPr="00BA6990">
        <w:t>Toute violation de données doit être documentée</w:t>
      </w:r>
      <w:r>
        <w:t> ;</w:t>
      </w:r>
      <w:r w:rsidRPr="00BA6990">
        <w:t xml:space="preserve"> certaines doivent être notifiées à la CNIL sous </w:t>
      </w:r>
      <w:r w:rsidRPr="00BA6990">
        <w:rPr>
          <w:b/>
          <w:bCs/>
        </w:rPr>
        <w:t>72 heures</w:t>
      </w:r>
      <w:r w:rsidRPr="00BA6990">
        <w:t>.</w:t>
      </w:r>
    </w:p>
    <w:p w14:paraId="08AEAD80" w14:textId="77777777" w:rsidR="00BA6990" w:rsidRPr="00BA6990" w:rsidRDefault="00BA6990">
      <w:pPr>
        <w:numPr>
          <w:ilvl w:val="0"/>
          <w:numId w:val="52"/>
        </w:numPr>
        <w:spacing w:after="0" w:line="240" w:lineRule="auto"/>
      </w:pPr>
      <w:r w:rsidRPr="00BA6990">
        <w:t>Le consentement est exigé pour de nombreux cookies et traceurs, mais certains traceurs strictement nécessaires sont exemptés.</w:t>
      </w:r>
    </w:p>
    <w:p w14:paraId="3042B62E" w14:textId="77777777" w:rsidR="00BA6990" w:rsidRPr="00BA6990" w:rsidRDefault="00BA6990">
      <w:pPr>
        <w:numPr>
          <w:ilvl w:val="0"/>
          <w:numId w:val="52"/>
        </w:numPr>
        <w:spacing w:after="0" w:line="240" w:lineRule="auto"/>
      </w:pPr>
      <w:r w:rsidRPr="00BA6990">
        <w:t>Un contrat ou un écrit électronique n’est pas juridiquement inférieur à son équivalent papier.</w:t>
      </w:r>
    </w:p>
    <w:p w14:paraId="0A53E2C6" w14:textId="77777777" w:rsidR="00BA6990" w:rsidRPr="00BA6990" w:rsidRDefault="00BA6990">
      <w:pPr>
        <w:numPr>
          <w:ilvl w:val="0"/>
          <w:numId w:val="52"/>
        </w:numPr>
        <w:spacing w:after="0" w:line="240" w:lineRule="auto"/>
      </w:pPr>
      <w:r w:rsidRPr="00BA6990">
        <w:t>La capacité technique à accéder à une information ne constitue pas nécessairement une autorisation juridique de la consulter.</w:t>
      </w:r>
    </w:p>
    <w:p w14:paraId="4F2F7429" w14:textId="77777777" w:rsidR="00BA6990" w:rsidRPr="00BA6990" w:rsidRDefault="00BA6990">
      <w:pPr>
        <w:numPr>
          <w:ilvl w:val="0"/>
          <w:numId w:val="52"/>
        </w:numPr>
        <w:spacing w:after="0" w:line="240" w:lineRule="auto"/>
      </w:pPr>
      <w:r w:rsidRPr="00BA6990">
        <w:t>Le Code pénal sanctionne notamment l’accès et le maintien frauduleux dans un système ainsi que certaines atteintes à son fonctionnement ou à ses données.</w:t>
      </w:r>
    </w:p>
    <w:p w14:paraId="6A882581" w14:textId="77777777" w:rsidR="00BA6990" w:rsidRPr="00BA6990" w:rsidRDefault="00BA6990">
      <w:pPr>
        <w:numPr>
          <w:ilvl w:val="0"/>
          <w:numId w:val="52"/>
        </w:numPr>
        <w:spacing w:after="0" w:line="240" w:lineRule="auto"/>
      </w:pPr>
      <w:r w:rsidRPr="00BA6990">
        <w:rPr>
          <w:b/>
          <w:bCs/>
        </w:rPr>
        <w:t>DSA et DMA ne doivent pas être confondus.</w:t>
      </w:r>
    </w:p>
    <w:p w14:paraId="0413B330" w14:textId="219CEA7C" w:rsidR="00BA6990" w:rsidRPr="00BA6990" w:rsidRDefault="00BA6990">
      <w:pPr>
        <w:numPr>
          <w:ilvl w:val="0"/>
          <w:numId w:val="52"/>
        </w:numPr>
        <w:spacing w:after="0" w:line="240" w:lineRule="auto"/>
      </w:pPr>
      <w:r w:rsidRPr="00BA6990">
        <w:t>Le Data Governance Act organise la gouvernance et certains mécanismes de partage</w:t>
      </w:r>
      <w:r>
        <w:t> ;</w:t>
      </w:r>
      <w:r w:rsidRPr="00BA6990">
        <w:t xml:space="preserve"> le </w:t>
      </w:r>
      <w:r w:rsidRPr="00BA6990">
        <w:rPr>
          <w:b/>
          <w:bCs/>
        </w:rPr>
        <w:t>Data Act</w:t>
      </w:r>
      <w:r w:rsidRPr="00BA6990">
        <w:t xml:space="preserve"> organise notamment des droits d’accès et d’utilisation des données.</w:t>
      </w:r>
    </w:p>
    <w:p w14:paraId="02CDEC71" w14:textId="77777777" w:rsidR="00BA6990" w:rsidRPr="00BA6990" w:rsidRDefault="00BA6990">
      <w:pPr>
        <w:numPr>
          <w:ilvl w:val="0"/>
          <w:numId w:val="52"/>
        </w:numPr>
        <w:spacing w:after="0" w:line="240" w:lineRule="auto"/>
      </w:pPr>
      <w:r w:rsidRPr="00BA6990">
        <w:t xml:space="preserve">DORA est un règlement </w:t>
      </w:r>
      <w:r w:rsidRPr="00BA6990">
        <w:rPr>
          <w:b/>
          <w:bCs/>
        </w:rPr>
        <w:t>sectoriel du secteur financier</w:t>
      </w:r>
      <w:r w:rsidRPr="00BA6990">
        <w:t>.</w:t>
      </w:r>
    </w:p>
    <w:p w14:paraId="30F460C7" w14:textId="77777777" w:rsidR="00BA6990" w:rsidRPr="00BA6990" w:rsidRDefault="00BA6990">
      <w:pPr>
        <w:numPr>
          <w:ilvl w:val="0"/>
          <w:numId w:val="52"/>
        </w:numPr>
        <w:spacing w:after="0" w:line="240" w:lineRule="auto"/>
      </w:pPr>
      <w:r w:rsidRPr="00BA6990">
        <w:t xml:space="preserve">Le CRA vise la </w:t>
      </w:r>
      <w:r w:rsidRPr="00BA6990">
        <w:rPr>
          <w:b/>
          <w:bCs/>
        </w:rPr>
        <w:t>cybersécurité des produits comportant des éléments numériques</w:t>
      </w:r>
      <w:r w:rsidRPr="00BA6990">
        <w:t>.</w:t>
      </w:r>
    </w:p>
    <w:p w14:paraId="2A316ED7" w14:textId="77777777" w:rsidR="00BA6990" w:rsidRPr="00BA6990" w:rsidRDefault="00BA6990">
      <w:pPr>
        <w:numPr>
          <w:ilvl w:val="0"/>
          <w:numId w:val="52"/>
        </w:numPr>
        <w:spacing w:after="0" w:line="240" w:lineRule="auto"/>
      </w:pPr>
      <w:r w:rsidRPr="00BA6990">
        <w:t>Le CRA n’est pas encore intégralement applicable au 12 août 2026.</w:t>
      </w:r>
    </w:p>
    <w:p w14:paraId="4575EF98" w14:textId="38810406" w:rsidR="00BA6990" w:rsidRPr="00BA6990" w:rsidRDefault="00BA6990">
      <w:pPr>
        <w:numPr>
          <w:ilvl w:val="0"/>
          <w:numId w:val="52"/>
        </w:numPr>
        <w:spacing w:after="0" w:line="240" w:lineRule="auto"/>
      </w:pPr>
      <w:r w:rsidRPr="00BA6990">
        <w:t>NIS2 est une directive</w:t>
      </w:r>
      <w:r>
        <w:t> :</w:t>
      </w:r>
      <w:r w:rsidRPr="00BA6990">
        <w:t xml:space="preserve"> sa </w:t>
      </w:r>
      <w:r w:rsidRPr="00BA6990">
        <w:rPr>
          <w:b/>
          <w:bCs/>
        </w:rPr>
        <w:t>transposition française n’est pas encore achevée au 12 août 2026</w:t>
      </w:r>
      <w:r w:rsidRPr="00BA6990">
        <w:t>.</w:t>
      </w:r>
    </w:p>
    <w:p w14:paraId="58756A9E" w14:textId="77777777" w:rsidR="00BA6990" w:rsidRPr="00BA6990" w:rsidRDefault="00BA6990">
      <w:pPr>
        <w:numPr>
          <w:ilvl w:val="0"/>
          <w:numId w:val="52"/>
        </w:numPr>
        <w:spacing w:after="0" w:line="240" w:lineRule="auto"/>
      </w:pPr>
      <w:r w:rsidRPr="00BA6990">
        <w:t xml:space="preserve">L’AI Act est généralement applicable depuis le </w:t>
      </w:r>
      <w:r w:rsidRPr="00BA6990">
        <w:rPr>
          <w:b/>
          <w:bCs/>
        </w:rPr>
        <w:t>2 août 2026</w:t>
      </w:r>
      <w:r w:rsidRPr="00BA6990">
        <w:t>.</w:t>
      </w:r>
    </w:p>
    <w:p w14:paraId="2B88056B" w14:textId="5E08C77E" w:rsidR="00BA6990" w:rsidRPr="00BA6990" w:rsidRDefault="00BA6990">
      <w:pPr>
        <w:numPr>
          <w:ilvl w:val="0"/>
          <w:numId w:val="52"/>
        </w:numPr>
        <w:spacing w:after="0" w:line="240" w:lineRule="auto"/>
      </w:pPr>
      <w:r w:rsidRPr="00BA6990">
        <w:t xml:space="preserve">Une IA n’est pas automatiquement </w:t>
      </w:r>
      <w:r>
        <w:t>« </w:t>
      </w:r>
      <w:r w:rsidRPr="00BA6990">
        <w:t>à haut risque</w:t>
      </w:r>
      <w:r>
        <w:t> »</w:t>
      </w:r>
      <w:r w:rsidRPr="00BA6990">
        <w:t xml:space="preserve"> parce qu’elle est générative.</w:t>
      </w:r>
    </w:p>
    <w:p w14:paraId="1C44A16E" w14:textId="77777777" w:rsidR="00BA6990" w:rsidRPr="00BA6990" w:rsidRDefault="00BA6990">
      <w:pPr>
        <w:numPr>
          <w:ilvl w:val="0"/>
          <w:numId w:val="52"/>
        </w:numPr>
        <w:spacing w:after="0" w:line="240" w:lineRule="auto"/>
      </w:pPr>
      <w:r w:rsidRPr="00BA6990">
        <w:t>Les obligations de transparence de l’AI Act ne créent pas une obligation universelle de déclarer chaque utilisation d’une IA.</w:t>
      </w:r>
    </w:p>
    <w:p w14:paraId="0FF1BE59" w14:textId="77777777" w:rsidR="00BA6990" w:rsidRPr="00BA6990" w:rsidRDefault="00BA6990">
      <w:pPr>
        <w:numPr>
          <w:ilvl w:val="0"/>
          <w:numId w:val="52"/>
        </w:numPr>
        <w:spacing w:after="0" w:line="240" w:lineRule="auto"/>
      </w:pPr>
      <w:r w:rsidRPr="00BA6990">
        <w:t xml:space="preserve">L’AI Act et le RGPD peuvent s’appliquer </w:t>
      </w:r>
      <w:r w:rsidRPr="00BA6990">
        <w:rPr>
          <w:b/>
          <w:bCs/>
        </w:rPr>
        <w:t>simultanément</w:t>
      </w:r>
      <w:r w:rsidRPr="00BA6990">
        <w:t>.</w:t>
      </w:r>
    </w:p>
    <w:p w14:paraId="48201773" w14:textId="77777777" w:rsidR="00BA6990" w:rsidRPr="00BA6990" w:rsidRDefault="00BA6990">
      <w:pPr>
        <w:numPr>
          <w:ilvl w:val="0"/>
          <w:numId w:val="52"/>
        </w:numPr>
        <w:spacing w:after="0" w:line="240" w:lineRule="auto"/>
      </w:pPr>
      <w:r w:rsidRPr="00BA6990">
        <w:t>L’utilisation d’une IA par une organisation ne fait pas disparaître sa propre responsabilité professionnelle.</w:t>
      </w:r>
    </w:p>
    <w:p w14:paraId="12307CAF" w14:textId="77777777" w:rsidR="00BA6990" w:rsidRPr="00BA6990" w:rsidRDefault="00BA6990">
      <w:pPr>
        <w:numPr>
          <w:ilvl w:val="0"/>
          <w:numId w:val="52"/>
        </w:numPr>
        <w:spacing w:after="0" w:line="240" w:lineRule="auto"/>
      </w:pPr>
      <w:r w:rsidRPr="00BA6990">
        <w:t>Il faut éviter d’introduire dans une IA des données personnelles ou confidentielles sans avoir vérifié préalablement le cadre applicable.</w:t>
      </w:r>
    </w:p>
    <w:p w14:paraId="692BFA3F" w14:textId="0FCFD7E4" w:rsidR="00BA6990" w:rsidRPr="00BA6990" w:rsidRDefault="00BA6990">
      <w:pPr>
        <w:numPr>
          <w:ilvl w:val="0"/>
          <w:numId w:val="52"/>
        </w:numPr>
        <w:spacing w:after="0" w:line="240" w:lineRule="auto"/>
      </w:pPr>
      <w:r w:rsidRPr="00BA6990">
        <w:rPr>
          <w:b/>
          <w:bCs/>
        </w:rPr>
        <w:t>Digital Omnibus est encore un projet législatif</w:t>
      </w:r>
      <w:r>
        <w:t> :</w:t>
      </w:r>
      <w:r w:rsidRPr="00BA6990">
        <w:t xml:space="preserve"> ses dispositions ne doivent pas être présentées comme du droit positif tant qu’elles ne sont pas adoptées et applicables.</w:t>
      </w:r>
    </w:p>
    <w:p w14:paraId="572C3753" w14:textId="3839D1C3" w:rsidR="00BA6990" w:rsidRPr="00BA6990" w:rsidRDefault="00BA6990">
      <w:pPr>
        <w:numPr>
          <w:ilvl w:val="0"/>
          <w:numId w:val="52"/>
        </w:numPr>
        <w:spacing w:after="0" w:line="240" w:lineRule="auto"/>
      </w:pPr>
      <w:r w:rsidRPr="00BA6990">
        <w:t>Face à un texte numérique européen, il faut systématiquement vérifier trois dates différentes</w:t>
      </w:r>
      <w:r>
        <w:t> :</w:t>
      </w:r>
      <w:r w:rsidRPr="00BA6990">
        <w:t xml:space="preserve"> </w:t>
      </w:r>
      <w:r w:rsidRPr="00BA6990">
        <w:rPr>
          <w:b/>
          <w:bCs/>
        </w:rPr>
        <w:t>entrée en vigueur, date d’application et, lorsqu’il s’agit d’une directive, état de la transposition française</w:t>
      </w:r>
      <w:r w:rsidRPr="00BA6990">
        <w:t>.</w:t>
      </w:r>
    </w:p>
    <w:p w14:paraId="56534F55" w14:textId="77777777" w:rsidR="00BA6990" w:rsidRPr="00BA6990" w:rsidRDefault="00BA6990" w:rsidP="00BA6990">
      <w:pPr>
        <w:spacing w:after="0" w:line="240" w:lineRule="auto"/>
      </w:pPr>
      <w:r w:rsidRPr="00BA6990">
        <w:pict w14:anchorId="050AECFF">
          <v:rect id="_x0000_i1581" style="width:0;height:1.5pt" o:hralign="center" o:hrstd="t" o:hr="t" fillcolor="#a0a0a0" stroked="f"/>
        </w:pict>
      </w:r>
    </w:p>
    <w:p w14:paraId="55174419" w14:textId="77777777" w:rsidR="00BA6990" w:rsidRPr="00BA6990" w:rsidRDefault="00BA6990" w:rsidP="00BA6990">
      <w:pPr>
        <w:pStyle w:val="Titre1"/>
      </w:pPr>
      <w:r w:rsidRPr="00BA6990">
        <w:t>51. Sigles et mots-clés</w:t>
      </w:r>
    </w:p>
    <w:tbl>
      <w:tblPr>
        <w:tblStyle w:val="Grilledutableau"/>
        <w:tblW w:w="0" w:type="auto"/>
        <w:tblLook w:val="04A0" w:firstRow="1" w:lastRow="0" w:firstColumn="1" w:lastColumn="0" w:noHBand="0" w:noVBand="1"/>
      </w:tblPr>
      <w:tblGrid>
        <w:gridCol w:w="2332"/>
        <w:gridCol w:w="8124"/>
      </w:tblGrid>
      <w:tr w:rsidR="00BA6990" w:rsidRPr="00BA6990" w14:paraId="1C85ED24" w14:textId="77777777" w:rsidTr="00BA6990">
        <w:trPr>
          <w:tblHeader/>
        </w:trPr>
        <w:tc>
          <w:tcPr>
            <w:tcW w:w="0" w:type="auto"/>
            <w:hideMark/>
          </w:tcPr>
          <w:p w14:paraId="789C5336"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Sigle / notion</w:t>
            </w:r>
          </w:p>
        </w:tc>
        <w:tc>
          <w:tcPr>
            <w:tcW w:w="0" w:type="auto"/>
            <w:hideMark/>
          </w:tcPr>
          <w:p w14:paraId="2031408C" w14:textId="77777777" w:rsidR="00BA6990" w:rsidRPr="00BA6990" w:rsidRDefault="00BA6990" w:rsidP="00BA6990">
            <w:pPr>
              <w:jc w:val="left"/>
              <w:rPr>
                <w:rFonts w:ascii="Calibri" w:hAnsi="Calibri" w:cs="Calibri"/>
                <w:b/>
                <w:bCs/>
                <w:sz w:val="20"/>
              </w:rPr>
            </w:pPr>
            <w:r w:rsidRPr="00BA6990">
              <w:rPr>
                <w:rFonts w:ascii="Calibri" w:hAnsi="Calibri" w:cs="Calibri"/>
                <w:b/>
                <w:bCs/>
                <w:sz w:val="20"/>
              </w:rPr>
              <w:t>Signification</w:t>
            </w:r>
          </w:p>
        </w:tc>
      </w:tr>
      <w:tr w:rsidR="00BA6990" w:rsidRPr="00BA6990" w14:paraId="4B1B1009" w14:textId="77777777" w:rsidTr="00BA6990">
        <w:tc>
          <w:tcPr>
            <w:tcW w:w="0" w:type="auto"/>
            <w:hideMark/>
          </w:tcPr>
          <w:p w14:paraId="58E72CFB" w14:textId="77777777" w:rsidR="00BA6990" w:rsidRPr="00BA6990" w:rsidRDefault="00BA6990" w:rsidP="00BA6990">
            <w:pPr>
              <w:jc w:val="left"/>
              <w:rPr>
                <w:rFonts w:ascii="Calibri" w:hAnsi="Calibri" w:cs="Calibri"/>
                <w:sz w:val="20"/>
              </w:rPr>
            </w:pPr>
            <w:r w:rsidRPr="00BA6990">
              <w:rPr>
                <w:rFonts w:ascii="Calibri" w:hAnsi="Calibri" w:cs="Calibri"/>
                <w:b/>
                <w:bCs/>
                <w:sz w:val="20"/>
              </w:rPr>
              <w:t>DCP</w:t>
            </w:r>
          </w:p>
        </w:tc>
        <w:tc>
          <w:tcPr>
            <w:tcW w:w="0" w:type="auto"/>
            <w:hideMark/>
          </w:tcPr>
          <w:p w14:paraId="37B58E26" w14:textId="77777777" w:rsidR="00BA6990" w:rsidRPr="00BA6990" w:rsidRDefault="00BA6990" w:rsidP="00BA6990">
            <w:pPr>
              <w:jc w:val="left"/>
              <w:rPr>
                <w:rFonts w:ascii="Calibri" w:hAnsi="Calibri" w:cs="Calibri"/>
                <w:sz w:val="20"/>
              </w:rPr>
            </w:pPr>
            <w:r w:rsidRPr="00BA6990">
              <w:rPr>
                <w:rFonts w:ascii="Calibri" w:hAnsi="Calibri" w:cs="Calibri"/>
                <w:sz w:val="20"/>
              </w:rPr>
              <w:t>Donnée à caractère personnel</w:t>
            </w:r>
          </w:p>
        </w:tc>
      </w:tr>
      <w:tr w:rsidR="00BA6990" w:rsidRPr="00BA6990" w14:paraId="6FEF2C2C" w14:textId="77777777" w:rsidTr="00BA6990">
        <w:tc>
          <w:tcPr>
            <w:tcW w:w="0" w:type="auto"/>
            <w:hideMark/>
          </w:tcPr>
          <w:p w14:paraId="68430701" w14:textId="77777777" w:rsidR="00BA6990" w:rsidRPr="00BA6990" w:rsidRDefault="00BA6990" w:rsidP="00BA6990">
            <w:pPr>
              <w:jc w:val="left"/>
              <w:rPr>
                <w:rFonts w:ascii="Calibri" w:hAnsi="Calibri" w:cs="Calibri"/>
                <w:sz w:val="20"/>
              </w:rPr>
            </w:pPr>
            <w:r w:rsidRPr="00BA6990">
              <w:rPr>
                <w:rFonts w:ascii="Calibri" w:hAnsi="Calibri" w:cs="Calibri"/>
                <w:b/>
                <w:bCs/>
                <w:sz w:val="20"/>
              </w:rPr>
              <w:t>RGPD</w:t>
            </w:r>
          </w:p>
        </w:tc>
        <w:tc>
          <w:tcPr>
            <w:tcW w:w="0" w:type="auto"/>
            <w:hideMark/>
          </w:tcPr>
          <w:p w14:paraId="6E70941E" w14:textId="77777777" w:rsidR="00BA6990" w:rsidRPr="00BA6990" w:rsidRDefault="00BA6990" w:rsidP="00BA6990">
            <w:pPr>
              <w:jc w:val="left"/>
              <w:rPr>
                <w:rFonts w:ascii="Calibri" w:hAnsi="Calibri" w:cs="Calibri"/>
                <w:sz w:val="20"/>
              </w:rPr>
            </w:pPr>
            <w:r w:rsidRPr="00BA6990">
              <w:rPr>
                <w:rFonts w:ascii="Calibri" w:hAnsi="Calibri" w:cs="Calibri"/>
                <w:sz w:val="20"/>
              </w:rPr>
              <w:t>Règlement général sur la protection des données</w:t>
            </w:r>
          </w:p>
        </w:tc>
      </w:tr>
      <w:tr w:rsidR="00BA6990" w:rsidRPr="00BA6990" w14:paraId="75C546D2" w14:textId="77777777" w:rsidTr="00BA6990">
        <w:tc>
          <w:tcPr>
            <w:tcW w:w="0" w:type="auto"/>
            <w:hideMark/>
          </w:tcPr>
          <w:p w14:paraId="457E75C4" w14:textId="77777777" w:rsidR="00BA6990" w:rsidRPr="00BA6990" w:rsidRDefault="00BA6990" w:rsidP="00BA6990">
            <w:pPr>
              <w:jc w:val="left"/>
              <w:rPr>
                <w:rFonts w:ascii="Calibri" w:hAnsi="Calibri" w:cs="Calibri"/>
                <w:sz w:val="20"/>
              </w:rPr>
            </w:pPr>
            <w:r w:rsidRPr="00BA6990">
              <w:rPr>
                <w:rFonts w:ascii="Calibri" w:hAnsi="Calibri" w:cs="Calibri"/>
                <w:b/>
                <w:bCs/>
                <w:sz w:val="20"/>
              </w:rPr>
              <w:t>CNIL</w:t>
            </w:r>
          </w:p>
        </w:tc>
        <w:tc>
          <w:tcPr>
            <w:tcW w:w="0" w:type="auto"/>
            <w:hideMark/>
          </w:tcPr>
          <w:p w14:paraId="1F78BBB1" w14:textId="77777777" w:rsidR="00BA6990" w:rsidRPr="00BA6990" w:rsidRDefault="00BA6990" w:rsidP="00BA6990">
            <w:pPr>
              <w:jc w:val="left"/>
              <w:rPr>
                <w:rFonts w:ascii="Calibri" w:hAnsi="Calibri" w:cs="Calibri"/>
                <w:sz w:val="20"/>
              </w:rPr>
            </w:pPr>
            <w:r w:rsidRPr="00BA6990">
              <w:rPr>
                <w:rFonts w:ascii="Calibri" w:hAnsi="Calibri" w:cs="Calibri"/>
                <w:sz w:val="20"/>
              </w:rPr>
              <w:t>Commission nationale de l’informatique et des libertés</w:t>
            </w:r>
          </w:p>
        </w:tc>
      </w:tr>
      <w:tr w:rsidR="00BA6990" w:rsidRPr="00BA6990" w14:paraId="457400AB" w14:textId="77777777" w:rsidTr="00BA6990">
        <w:tc>
          <w:tcPr>
            <w:tcW w:w="0" w:type="auto"/>
            <w:hideMark/>
          </w:tcPr>
          <w:p w14:paraId="2C3AD81B" w14:textId="77777777" w:rsidR="00BA6990" w:rsidRPr="00BA6990" w:rsidRDefault="00BA6990" w:rsidP="00BA6990">
            <w:pPr>
              <w:jc w:val="left"/>
              <w:rPr>
                <w:rFonts w:ascii="Calibri" w:hAnsi="Calibri" w:cs="Calibri"/>
                <w:sz w:val="20"/>
              </w:rPr>
            </w:pPr>
            <w:r w:rsidRPr="00BA6990">
              <w:rPr>
                <w:rFonts w:ascii="Calibri" w:hAnsi="Calibri" w:cs="Calibri"/>
                <w:b/>
                <w:bCs/>
                <w:sz w:val="20"/>
              </w:rPr>
              <w:t>DPO</w:t>
            </w:r>
          </w:p>
        </w:tc>
        <w:tc>
          <w:tcPr>
            <w:tcW w:w="0" w:type="auto"/>
            <w:hideMark/>
          </w:tcPr>
          <w:p w14:paraId="68815A59" w14:textId="61EDE079" w:rsidR="00BA6990" w:rsidRPr="00BA6990" w:rsidRDefault="00BA6990" w:rsidP="00BA6990">
            <w:pPr>
              <w:jc w:val="left"/>
              <w:rPr>
                <w:rFonts w:ascii="Calibri" w:hAnsi="Calibri" w:cs="Calibri"/>
                <w:sz w:val="20"/>
              </w:rPr>
            </w:pPr>
            <w:r w:rsidRPr="00BA6990">
              <w:rPr>
                <w:rFonts w:ascii="Calibri" w:hAnsi="Calibri" w:cs="Calibri"/>
                <w:sz w:val="20"/>
              </w:rPr>
              <w:t xml:space="preserve">Data Protection Officer </w:t>
            </w:r>
            <w:r w:rsidRPr="00BA6990">
              <w:rPr>
                <w:rFonts w:ascii="Calibri" w:hAnsi="Calibri" w:cs="Calibri"/>
                <w:sz w:val="20"/>
              </w:rPr>
              <w:t>-</w:t>
            </w:r>
            <w:r w:rsidRPr="00BA6990">
              <w:rPr>
                <w:rFonts w:ascii="Calibri" w:hAnsi="Calibri" w:cs="Calibri"/>
                <w:sz w:val="20"/>
              </w:rPr>
              <w:t xml:space="preserve"> délégué à la protection des données</w:t>
            </w:r>
          </w:p>
        </w:tc>
      </w:tr>
      <w:tr w:rsidR="00BA6990" w:rsidRPr="00BA6990" w14:paraId="72BA88FC" w14:textId="77777777" w:rsidTr="00BA6990">
        <w:tc>
          <w:tcPr>
            <w:tcW w:w="0" w:type="auto"/>
            <w:hideMark/>
          </w:tcPr>
          <w:p w14:paraId="0E4A6F06" w14:textId="77777777" w:rsidR="00BA6990" w:rsidRPr="00BA6990" w:rsidRDefault="00BA6990" w:rsidP="00BA6990">
            <w:pPr>
              <w:jc w:val="left"/>
              <w:rPr>
                <w:rFonts w:ascii="Calibri" w:hAnsi="Calibri" w:cs="Calibri"/>
                <w:sz w:val="20"/>
              </w:rPr>
            </w:pPr>
            <w:r w:rsidRPr="00BA6990">
              <w:rPr>
                <w:rFonts w:ascii="Calibri" w:hAnsi="Calibri" w:cs="Calibri"/>
                <w:b/>
                <w:bCs/>
                <w:sz w:val="20"/>
              </w:rPr>
              <w:t>AIPD</w:t>
            </w:r>
          </w:p>
        </w:tc>
        <w:tc>
          <w:tcPr>
            <w:tcW w:w="0" w:type="auto"/>
            <w:hideMark/>
          </w:tcPr>
          <w:p w14:paraId="5891F6EB" w14:textId="77777777" w:rsidR="00BA6990" w:rsidRPr="00BA6990" w:rsidRDefault="00BA6990" w:rsidP="00BA6990">
            <w:pPr>
              <w:jc w:val="left"/>
              <w:rPr>
                <w:rFonts w:ascii="Calibri" w:hAnsi="Calibri" w:cs="Calibri"/>
                <w:sz w:val="20"/>
              </w:rPr>
            </w:pPr>
            <w:r w:rsidRPr="00BA6990">
              <w:rPr>
                <w:rFonts w:ascii="Calibri" w:hAnsi="Calibri" w:cs="Calibri"/>
                <w:sz w:val="20"/>
              </w:rPr>
              <w:t>Analyse d’impact relative à la protection des données</w:t>
            </w:r>
          </w:p>
        </w:tc>
      </w:tr>
      <w:tr w:rsidR="00BA6990" w:rsidRPr="00BA6990" w14:paraId="5AC71D39" w14:textId="77777777" w:rsidTr="00BA6990">
        <w:tc>
          <w:tcPr>
            <w:tcW w:w="0" w:type="auto"/>
            <w:hideMark/>
          </w:tcPr>
          <w:p w14:paraId="79260FCC" w14:textId="77777777" w:rsidR="00BA6990" w:rsidRPr="00BA6990" w:rsidRDefault="00BA6990" w:rsidP="00BA6990">
            <w:pPr>
              <w:jc w:val="left"/>
              <w:rPr>
                <w:rFonts w:ascii="Calibri" w:hAnsi="Calibri" w:cs="Calibri"/>
                <w:sz w:val="20"/>
              </w:rPr>
            </w:pPr>
            <w:r w:rsidRPr="00BA6990">
              <w:rPr>
                <w:rFonts w:ascii="Calibri" w:hAnsi="Calibri" w:cs="Calibri"/>
                <w:b/>
                <w:bCs/>
                <w:sz w:val="20"/>
              </w:rPr>
              <w:t>STAD</w:t>
            </w:r>
          </w:p>
        </w:tc>
        <w:tc>
          <w:tcPr>
            <w:tcW w:w="0" w:type="auto"/>
            <w:hideMark/>
          </w:tcPr>
          <w:p w14:paraId="443906CF" w14:textId="77777777" w:rsidR="00BA6990" w:rsidRPr="00BA6990" w:rsidRDefault="00BA6990" w:rsidP="00BA6990">
            <w:pPr>
              <w:jc w:val="left"/>
              <w:rPr>
                <w:rFonts w:ascii="Calibri" w:hAnsi="Calibri" w:cs="Calibri"/>
                <w:sz w:val="20"/>
              </w:rPr>
            </w:pPr>
            <w:r w:rsidRPr="00BA6990">
              <w:rPr>
                <w:rFonts w:ascii="Calibri" w:hAnsi="Calibri" w:cs="Calibri"/>
                <w:sz w:val="20"/>
              </w:rPr>
              <w:t>Système de traitement automatisé de données</w:t>
            </w:r>
          </w:p>
        </w:tc>
      </w:tr>
      <w:tr w:rsidR="00BA6990" w:rsidRPr="00BA6990" w14:paraId="1DE1F898" w14:textId="77777777" w:rsidTr="00BA6990">
        <w:tc>
          <w:tcPr>
            <w:tcW w:w="0" w:type="auto"/>
            <w:hideMark/>
          </w:tcPr>
          <w:p w14:paraId="23B8EE5F" w14:textId="77777777" w:rsidR="00BA6990" w:rsidRPr="00BA6990" w:rsidRDefault="00BA6990" w:rsidP="00BA6990">
            <w:pPr>
              <w:jc w:val="left"/>
              <w:rPr>
                <w:rFonts w:ascii="Calibri" w:hAnsi="Calibri" w:cs="Calibri"/>
                <w:sz w:val="20"/>
              </w:rPr>
            </w:pPr>
            <w:r w:rsidRPr="00BA6990">
              <w:rPr>
                <w:rFonts w:ascii="Calibri" w:hAnsi="Calibri" w:cs="Calibri"/>
                <w:b/>
                <w:bCs/>
                <w:sz w:val="20"/>
              </w:rPr>
              <w:t>LCEN</w:t>
            </w:r>
          </w:p>
        </w:tc>
        <w:tc>
          <w:tcPr>
            <w:tcW w:w="0" w:type="auto"/>
            <w:hideMark/>
          </w:tcPr>
          <w:p w14:paraId="089D841D" w14:textId="77777777" w:rsidR="00BA6990" w:rsidRPr="00BA6990" w:rsidRDefault="00BA6990" w:rsidP="00BA6990">
            <w:pPr>
              <w:jc w:val="left"/>
              <w:rPr>
                <w:rFonts w:ascii="Calibri" w:hAnsi="Calibri" w:cs="Calibri"/>
                <w:sz w:val="20"/>
              </w:rPr>
            </w:pPr>
            <w:r w:rsidRPr="00BA6990">
              <w:rPr>
                <w:rFonts w:ascii="Calibri" w:hAnsi="Calibri" w:cs="Calibri"/>
                <w:sz w:val="20"/>
              </w:rPr>
              <w:t>Loi pour la confiance dans l’économie numérique</w:t>
            </w:r>
          </w:p>
        </w:tc>
      </w:tr>
      <w:tr w:rsidR="00BA6990" w:rsidRPr="00BA6990" w14:paraId="5B8F8F96" w14:textId="77777777" w:rsidTr="00BA6990">
        <w:tc>
          <w:tcPr>
            <w:tcW w:w="0" w:type="auto"/>
            <w:hideMark/>
          </w:tcPr>
          <w:p w14:paraId="010AB192" w14:textId="77777777" w:rsidR="00BA6990" w:rsidRPr="00BA6990" w:rsidRDefault="00BA6990" w:rsidP="00BA6990">
            <w:pPr>
              <w:jc w:val="left"/>
              <w:rPr>
                <w:rFonts w:ascii="Calibri" w:hAnsi="Calibri" w:cs="Calibri"/>
                <w:sz w:val="20"/>
              </w:rPr>
            </w:pPr>
            <w:r w:rsidRPr="00BA6990">
              <w:rPr>
                <w:rFonts w:ascii="Calibri" w:hAnsi="Calibri" w:cs="Calibri"/>
                <w:b/>
                <w:bCs/>
                <w:sz w:val="20"/>
              </w:rPr>
              <w:t>DSA</w:t>
            </w:r>
          </w:p>
        </w:tc>
        <w:tc>
          <w:tcPr>
            <w:tcW w:w="0" w:type="auto"/>
            <w:hideMark/>
          </w:tcPr>
          <w:p w14:paraId="124AD30F" w14:textId="34FDE2CD" w:rsidR="00BA6990" w:rsidRPr="00BA6990" w:rsidRDefault="00BA6990" w:rsidP="00BA6990">
            <w:pPr>
              <w:jc w:val="left"/>
              <w:rPr>
                <w:rFonts w:ascii="Calibri" w:hAnsi="Calibri" w:cs="Calibri"/>
                <w:sz w:val="20"/>
              </w:rPr>
            </w:pPr>
            <w:r w:rsidRPr="00BA6990">
              <w:rPr>
                <w:rFonts w:ascii="Calibri" w:hAnsi="Calibri" w:cs="Calibri"/>
                <w:sz w:val="20"/>
              </w:rPr>
              <w:t xml:space="preserve">Digital Services Act </w:t>
            </w:r>
            <w:r w:rsidRPr="00BA6990">
              <w:rPr>
                <w:rFonts w:ascii="Calibri" w:hAnsi="Calibri" w:cs="Calibri"/>
                <w:sz w:val="20"/>
              </w:rPr>
              <w:t>-</w:t>
            </w:r>
            <w:r w:rsidRPr="00BA6990">
              <w:rPr>
                <w:rFonts w:ascii="Calibri" w:hAnsi="Calibri" w:cs="Calibri"/>
                <w:sz w:val="20"/>
              </w:rPr>
              <w:t xml:space="preserve"> règlement sur les services numériques</w:t>
            </w:r>
          </w:p>
        </w:tc>
      </w:tr>
      <w:tr w:rsidR="00BA6990" w:rsidRPr="00BA6990" w14:paraId="22A73788" w14:textId="77777777" w:rsidTr="00BA6990">
        <w:tc>
          <w:tcPr>
            <w:tcW w:w="0" w:type="auto"/>
            <w:hideMark/>
          </w:tcPr>
          <w:p w14:paraId="2D84481F" w14:textId="77777777" w:rsidR="00BA6990" w:rsidRPr="00BA6990" w:rsidRDefault="00BA6990" w:rsidP="00BA6990">
            <w:pPr>
              <w:jc w:val="left"/>
              <w:rPr>
                <w:rFonts w:ascii="Calibri" w:hAnsi="Calibri" w:cs="Calibri"/>
                <w:sz w:val="20"/>
              </w:rPr>
            </w:pPr>
            <w:r w:rsidRPr="00BA6990">
              <w:rPr>
                <w:rFonts w:ascii="Calibri" w:hAnsi="Calibri" w:cs="Calibri"/>
                <w:b/>
                <w:bCs/>
                <w:sz w:val="20"/>
              </w:rPr>
              <w:t>DMA</w:t>
            </w:r>
          </w:p>
        </w:tc>
        <w:tc>
          <w:tcPr>
            <w:tcW w:w="0" w:type="auto"/>
            <w:hideMark/>
          </w:tcPr>
          <w:p w14:paraId="46CF8828" w14:textId="1B9281AF" w:rsidR="00BA6990" w:rsidRPr="00BA6990" w:rsidRDefault="00BA6990" w:rsidP="00BA6990">
            <w:pPr>
              <w:jc w:val="left"/>
              <w:rPr>
                <w:rFonts w:ascii="Calibri" w:hAnsi="Calibri" w:cs="Calibri"/>
                <w:sz w:val="20"/>
              </w:rPr>
            </w:pPr>
            <w:r w:rsidRPr="00BA6990">
              <w:rPr>
                <w:rFonts w:ascii="Calibri" w:hAnsi="Calibri" w:cs="Calibri"/>
                <w:sz w:val="20"/>
              </w:rPr>
              <w:t xml:space="preserve">Digital Markets Act </w:t>
            </w:r>
            <w:r w:rsidRPr="00BA6990">
              <w:rPr>
                <w:rFonts w:ascii="Calibri" w:hAnsi="Calibri" w:cs="Calibri"/>
                <w:sz w:val="20"/>
              </w:rPr>
              <w:t>-</w:t>
            </w:r>
            <w:r w:rsidRPr="00BA6990">
              <w:rPr>
                <w:rFonts w:ascii="Calibri" w:hAnsi="Calibri" w:cs="Calibri"/>
                <w:sz w:val="20"/>
              </w:rPr>
              <w:t xml:space="preserve"> règlement sur les marchés numériques</w:t>
            </w:r>
          </w:p>
        </w:tc>
      </w:tr>
      <w:tr w:rsidR="00BA6990" w:rsidRPr="00BA6990" w14:paraId="2ADBBD88" w14:textId="77777777" w:rsidTr="00BA6990">
        <w:tc>
          <w:tcPr>
            <w:tcW w:w="0" w:type="auto"/>
            <w:hideMark/>
          </w:tcPr>
          <w:p w14:paraId="040A1D73" w14:textId="77777777" w:rsidR="00BA6990" w:rsidRPr="00BA6990" w:rsidRDefault="00BA6990" w:rsidP="00BA6990">
            <w:pPr>
              <w:jc w:val="left"/>
              <w:rPr>
                <w:rFonts w:ascii="Calibri" w:hAnsi="Calibri" w:cs="Calibri"/>
                <w:sz w:val="20"/>
              </w:rPr>
            </w:pPr>
            <w:r w:rsidRPr="00BA6990">
              <w:rPr>
                <w:rFonts w:ascii="Calibri" w:hAnsi="Calibri" w:cs="Calibri"/>
                <w:b/>
                <w:bCs/>
                <w:sz w:val="20"/>
              </w:rPr>
              <w:t>DGA</w:t>
            </w:r>
          </w:p>
        </w:tc>
        <w:tc>
          <w:tcPr>
            <w:tcW w:w="0" w:type="auto"/>
            <w:hideMark/>
          </w:tcPr>
          <w:p w14:paraId="13186B5E" w14:textId="5057075B" w:rsidR="00BA6990" w:rsidRPr="00BA6990" w:rsidRDefault="00BA6990" w:rsidP="00BA6990">
            <w:pPr>
              <w:jc w:val="left"/>
              <w:rPr>
                <w:rFonts w:ascii="Calibri" w:hAnsi="Calibri" w:cs="Calibri"/>
                <w:sz w:val="20"/>
              </w:rPr>
            </w:pPr>
            <w:r w:rsidRPr="00BA6990">
              <w:rPr>
                <w:rFonts w:ascii="Calibri" w:hAnsi="Calibri" w:cs="Calibri"/>
                <w:sz w:val="20"/>
              </w:rPr>
              <w:t xml:space="preserve">Data Governance Act </w:t>
            </w:r>
            <w:r w:rsidRPr="00BA6990">
              <w:rPr>
                <w:rFonts w:ascii="Calibri" w:hAnsi="Calibri" w:cs="Calibri"/>
                <w:sz w:val="20"/>
              </w:rPr>
              <w:t>-</w:t>
            </w:r>
            <w:r w:rsidRPr="00BA6990">
              <w:rPr>
                <w:rFonts w:ascii="Calibri" w:hAnsi="Calibri" w:cs="Calibri"/>
                <w:sz w:val="20"/>
              </w:rPr>
              <w:t xml:space="preserve"> règlement sur la gouvernance des données</w:t>
            </w:r>
          </w:p>
        </w:tc>
      </w:tr>
      <w:tr w:rsidR="00BA6990" w:rsidRPr="00BA6990" w14:paraId="5C3FEF4C" w14:textId="77777777" w:rsidTr="00BA6990">
        <w:tc>
          <w:tcPr>
            <w:tcW w:w="0" w:type="auto"/>
            <w:hideMark/>
          </w:tcPr>
          <w:p w14:paraId="4B02CFB7" w14:textId="77777777" w:rsidR="00BA6990" w:rsidRPr="00BA6990" w:rsidRDefault="00BA6990" w:rsidP="00BA6990">
            <w:pPr>
              <w:jc w:val="left"/>
              <w:rPr>
                <w:rFonts w:ascii="Calibri" w:hAnsi="Calibri" w:cs="Calibri"/>
                <w:sz w:val="20"/>
              </w:rPr>
            </w:pPr>
            <w:r w:rsidRPr="00BA6990">
              <w:rPr>
                <w:rFonts w:ascii="Calibri" w:hAnsi="Calibri" w:cs="Calibri"/>
                <w:b/>
                <w:bCs/>
                <w:sz w:val="20"/>
              </w:rPr>
              <w:t>Data Act</w:t>
            </w:r>
          </w:p>
        </w:tc>
        <w:tc>
          <w:tcPr>
            <w:tcW w:w="0" w:type="auto"/>
            <w:hideMark/>
          </w:tcPr>
          <w:p w14:paraId="45E779FE" w14:textId="77777777" w:rsidR="00BA6990" w:rsidRPr="00BA6990" w:rsidRDefault="00BA6990" w:rsidP="00BA6990">
            <w:pPr>
              <w:jc w:val="left"/>
              <w:rPr>
                <w:rFonts w:ascii="Calibri" w:hAnsi="Calibri" w:cs="Calibri"/>
                <w:sz w:val="20"/>
              </w:rPr>
            </w:pPr>
            <w:r w:rsidRPr="00BA6990">
              <w:rPr>
                <w:rFonts w:ascii="Calibri" w:hAnsi="Calibri" w:cs="Calibri"/>
                <w:sz w:val="20"/>
              </w:rPr>
              <w:t>Règlement européen sur l’accès équitable aux données et leur utilisation</w:t>
            </w:r>
          </w:p>
        </w:tc>
      </w:tr>
      <w:tr w:rsidR="00BA6990" w:rsidRPr="00BA6990" w14:paraId="1305EAF8" w14:textId="77777777" w:rsidTr="00BA6990">
        <w:tc>
          <w:tcPr>
            <w:tcW w:w="0" w:type="auto"/>
            <w:hideMark/>
          </w:tcPr>
          <w:p w14:paraId="1BCC1146" w14:textId="77777777" w:rsidR="00BA6990" w:rsidRPr="00BA6990" w:rsidRDefault="00BA6990" w:rsidP="00BA6990">
            <w:pPr>
              <w:jc w:val="left"/>
              <w:rPr>
                <w:rFonts w:ascii="Calibri" w:hAnsi="Calibri" w:cs="Calibri"/>
                <w:sz w:val="20"/>
              </w:rPr>
            </w:pPr>
            <w:r w:rsidRPr="00BA6990">
              <w:rPr>
                <w:rFonts w:ascii="Calibri" w:hAnsi="Calibri" w:cs="Calibri"/>
                <w:b/>
                <w:bCs/>
                <w:sz w:val="20"/>
              </w:rPr>
              <w:t>AI Act</w:t>
            </w:r>
          </w:p>
        </w:tc>
        <w:tc>
          <w:tcPr>
            <w:tcW w:w="0" w:type="auto"/>
            <w:hideMark/>
          </w:tcPr>
          <w:p w14:paraId="7EBF7C06" w14:textId="70E68684" w:rsidR="00BA6990" w:rsidRPr="00BA6990" w:rsidRDefault="00BA6990" w:rsidP="00BA6990">
            <w:pPr>
              <w:jc w:val="left"/>
              <w:rPr>
                <w:rFonts w:ascii="Calibri" w:hAnsi="Calibri" w:cs="Calibri"/>
                <w:sz w:val="20"/>
              </w:rPr>
            </w:pPr>
            <w:r w:rsidRPr="00BA6990">
              <w:rPr>
                <w:rFonts w:ascii="Calibri" w:hAnsi="Calibri" w:cs="Calibri"/>
                <w:sz w:val="20"/>
              </w:rPr>
              <w:t xml:space="preserve">Artificial Intelligence Act </w:t>
            </w:r>
            <w:r w:rsidRPr="00BA6990">
              <w:rPr>
                <w:rFonts w:ascii="Calibri" w:hAnsi="Calibri" w:cs="Calibri"/>
                <w:sz w:val="20"/>
              </w:rPr>
              <w:t>-</w:t>
            </w:r>
            <w:r w:rsidRPr="00BA6990">
              <w:rPr>
                <w:rFonts w:ascii="Calibri" w:hAnsi="Calibri" w:cs="Calibri"/>
                <w:sz w:val="20"/>
              </w:rPr>
              <w:t xml:space="preserve"> règlement européen sur l’intelligence artificielle</w:t>
            </w:r>
          </w:p>
        </w:tc>
      </w:tr>
      <w:tr w:rsidR="00BA6990" w:rsidRPr="00BA6990" w14:paraId="72EA8370" w14:textId="77777777" w:rsidTr="00BA6990">
        <w:tc>
          <w:tcPr>
            <w:tcW w:w="0" w:type="auto"/>
            <w:hideMark/>
          </w:tcPr>
          <w:p w14:paraId="6513D813" w14:textId="77777777" w:rsidR="00BA6990" w:rsidRPr="00BA6990" w:rsidRDefault="00BA6990" w:rsidP="00BA6990">
            <w:pPr>
              <w:jc w:val="left"/>
              <w:rPr>
                <w:rFonts w:ascii="Calibri" w:hAnsi="Calibri" w:cs="Calibri"/>
                <w:sz w:val="20"/>
              </w:rPr>
            </w:pPr>
            <w:r w:rsidRPr="00BA6990">
              <w:rPr>
                <w:rFonts w:ascii="Calibri" w:hAnsi="Calibri" w:cs="Calibri"/>
                <w:b/>
                <w:bCs/>
                <w:sz w:val="20"/>
              </w:rPr>
              <w:t>NIS2</w:t>
            </w:r>
          </w:p>
        </w:tc>
        <w:tc>
          <w:tcPr>
            <w:tcW w:w="0" w:type="auto"/>
            <w:hideMark/>
          </w:tcPr>
          <w:p w14:paraId="455542A5" w14:textId="214E48AA" w:rsidR="00BA6990" w:rsidRPr="00BA6990" w:rsidRDefault="00BA6990" w:rsidP="00BA6990">
            <w:pPr>
              <w:jc w:val="left"/>
              <w:rPr>
                <w:rFonts w:ascii="Calibri" w:hAnsi="Calibri" w:cs="Calibri"/>
                <w:sz w:val="20"/>
              </w:rPr>
            </w:pPr>
            <w:r w:rsidRPr="00BA6990">
              <w:rPr>
                <w:rFonts w:ascii="Calibri" w:hAnsi="Calibri" w:cs="Calibri"/>
                <w:sz w:val="20"/>
              </w:rPr>
              <w:t xml:space="preserve">Network and Information Security 2 </w:t>
            </w:r>
            <w:r w:rsidRPr="00BA6990">
              <w:rPr>
                <w:rFonts w:ascii="Calibri" w:hAnsi="Calibri" w:cs="Calibri"/>
                <w:sz w:val="20"/>
              </w:rPr>
              <w:t>-</w:t>
            </w:r>
            <w:r w:rsidRPr="00BA6990">
              <w:rPr>
                <w:rFonts w:ascii="Calibri" w:hAnsi="Calibri" w:cs="Calibri"/>
                <w:sz w:val="20"/>
              </w:rPr>
              <w:t xml:space="preserve"> directive sur la cybersécurité</w:t>
            </w:r>
          </w:p>
        </w:tc>
      </w:tr>
      <w:tr w:rsidR="00BA6990" w:rsidRPr="00BA6990" w14:paraId="483B0486" w14:textId="77777777" w:rsidTr="00BA6990">
        <w:tc>
          <w:tcPr>
            <w:tcW w:w="0" w:type="auto"/>
            <w:hideMark/>
          </w:tcPr>
          <w:p w14:paraId="29C1552D" w14:textId="77777777" w:rsidR="00BA6990" w:rsidRPr="00BA6990" w:rsidRDefault="00BA6990" w:rsidP="00BA6990">
            <w:pPr>
              <w:jc w:val="left"/>
              <w:rPr>
                <w:rFonts w:ascii="Calibri" w:hAnsi="Calibri" w:cs="Calibri"/>
                <w:sz w:val="20"/>
              </w:rPr>
            </w:pPr>
            <w:r w:rsidRPr="00BA6990">
              <w:rPr>
                <w:rFonts w:ascii="Calibri" w:hAnsi="Calibri" w:cs="Calibri"/>
                <w:b/>
                <w:bCs/>
                <w:sz w:val="20"/>
              </w:rPr>
              <w:t>CRA</w:t>
            </w:r>
          </w:p>
        </w:tc>
        <w:tc>
          <w:tcPr>
            <w:tcW w:w="0" w:type="auto"/>
            <w:hideMark/>
          </w:tcPr>
          <w:p w14:paraId="78ED71FE" w14:textId="4CBC4AE8" w:rsidR="00BA6990" w:rsidRPr="00BA6990" w:rsidRDefault="00BA6990" w:rsidP="00BA6990">
            <w:pPr>
              <w:jc w:val="left"/>
              <w:rPr>
                <w:rFonts w:ascii="Calibri" w:hAnsi="Calibri" w:cs="Calibri"/>
                <w:sz w:val="20"/>
              </w:rPr>
            </w:pPr>
            <w:r w:rsidRPr="00BA6990">
              <w:rPr>
                <w:rFonts w:ascii="Calibri" w:hAnsi="Calibri" w:cs="Calibri"/>
                <w:sz w:val="20"/>
              </w:rPr>
              <w:t xml:space="preserve">Cyber Resilience Act </w:t>
            </w:r>
            <w:r w:rsidRPr="00BA6990">
              <w:rPr>
                <w:rFonts w:ascii="Calibri" w:hAnsi="Calibri" w:cs="Calibri"/>
                <w:sz w:val="20"/>
              </w:rPr>
              <w:t>-</w:t>
            </w:r>
            <w:r w:rsidRPr="00BA6990">
              <w:rPr>
                <w:rFonts w:ascii="Calibri" w:hAnsi="Calibri" w:cs="Calibri"/>
                <w:sz w:val="20"/>
              </w:rPr>
              <w:t xml:space="preserve"> règlement sur la cyberrésilience</w:t>
            </w:r>
          </w:p>
        </w:tc>
      </w:tr>
      <w:tr w:rsidR="00BA6990" w:rsidRPr="00BA6990" w14:paraId="04329F3F" w14:textId="77777777" w:rsidTr="00BA6990">
        <w:tc>
          <w:tcPr>
            <w:tcW w:w="0" w:type="auto"/>
            <w:hideMark/>
          </w:tcPr>
          <w:p w14:paraId="1B296E36" w14:textId="77777777" w:rsidR="00BA6990" w:rsidRPr="00BA6990" w:rsidRDefault="00BA6990" w:rsidP="00BA6990">
            <w:pPr>
              <w:jc w:val="left"/>
              <w:rPr>
                <w:rFonts w:ascii="Calibri" w:hAnsi="Calibri" w:cs="Calibri"/>
                <w:sz w:val="20"/>
              </w:rPr>
            </w:pPr>
            <w:r w:rsidRPr="00BA6990">
              <w:rPr>
                <w:rFonts w:ascii="Calibri" w:hAnsi="Calibri" w:cs="Calibri"/>
                <w:b/>
                <w:bCs/>
                <w:sz w:val="20"/>
              </w:rPr>
              <w:t>DORA</w:t>
            </w:r>
          </w:p>
        </w:tc>
        <w:tc>
          <w:tcPr>
            <w:tcW w:w="0" w:type="auto"/>
            <w:hideMark/>
          </w:tcPr>
          <w:p w14:paraId="1F75C5D1" w14:textId="07693E7F" w:rsidR="00BA6990" w:rsidRPr="00BA6990" w:rsidRDefault="00BA6990" w:rsidP="00BA6990">
            <w:pPr>
              <w:jc w:val="left"/>
              <w:rPr>
                <w:rFonts w:ascii="Calibri" w:hAnsi="Calibri" w:cs="Calibri"/>
                <w:sz w:val="20"/>
              </w:rPr>
            </w:pPr>
            <w:r w:rsidRPr="00BA6990">
              <w:rPr>
                <w:rFonts w:ascii="Calibri" w:hAnsi="Calibri" w:cs="Calibri"/>
                <w:sz w:val="20"/>
              </w:rPr>
              <w:t xml:space="preserve">Digital Operational Resilience Act </w:t>
            </w:r>
            <w:r w:rsidRPr="00BA6990">
              <w:rPr>
                <w:rFonts w:ascii="Calibri" w:hAnsi="Calibri" w:cs="Calibri"/>
                <w:sz w:val="20"/>
              </w:rPr>
              <w:t>-</w:t>
            </w:r>
            <w:r w:rsidRPr="00BA6990">
              <w:rPr>
                <w:rFonts w:ascii="Calibri" w:hAnsi="Calibri" w:cs="Calibri"/>
                <w:sz w:val="20"/>
              </w:rPr>
              <w:t xml:space="preserve"> règlement sur la résilience opérationnelle numérique du secteur financier</w:t>
            </w:r>
          </w:p>
        </w:tc>
      </w:tr>
      <w:tr w:rsidR="00BA6990" w:rsidRPr="00BA6990" w14:paraId="40BC9B8A" w14:textId="77777777" w:rsidTr="00BA6990">
        <w:tc>
          <w:tcPr>
            <w:tcW w:w="0" w:type="auto"/>
            <w:hideMark/>
          </w:tcPr>
          <w:p w14:paraId="2513EFD5" w14:textId="77777777" w:rsidR="00BA6990" w:rsidRPr="00BA6990" w:rsidRDefault="00BA6990" w:rsidP="00BA6990">
            <w:pPr>
              <w:jc w:val="left"/>
              <w:rPr>
                <w:rFonts w:ascii="Calibri" w:hAnsi="Calibri" w:cs="Calibri"/>
                <w:sz w:val="20"/>
              </w:rPr>
            </w:pPr>
            <w:r w:rsidRPr="00BA6990">
              <w:rPr>
                <w:rFonts w:ascii="Calibri" w:hAnsi="Calibri" w:cs="Calibri"/>
                <w:b/>
                <w:bCs/>
                <w:sz w:val="20"/>
              </w:rPr>
              <w:t>EAA</w:t>
            </w:r>
          </w:p>
        </w:tc>
        <w:tc>
          <w:tcPr>
            <w:tcW w:w="0" w:type="auto"/>
            <w:hideMark/>
          </w:tcPr>
          <w:p w14:paraId="08E47DD9" w14:textId="70090A66" w:rsidR="00BA6990" w:rsidRPr="00BA6990" w:rsidRDefault="00BA6990" w:rsidP="00BA6990">
            <w:pPr>
              <w:jc w:val="left"/>
              <w:rPr>
                <w:rFonts w:ascii="Calibri" w:hAnsi="Calibri" w:cs="Calibri"/>
                <w:sz w:val="20"/>
              </w:rPr>
            </w:pPr>
            <w:r w:rsidRPr="00BA6990">
              <w:rPr>
                <w:rFonts w:ascii="Calibri" w:hAnsi="Calibri" w:cs="Calibri"/>
                <w:sz w:val="20"/>
              </w:rPr>
              <w:t xml:space="preserve">European Accessibility Act </w:t>
            </w:r>
            <w:r w:rsidRPr="00BA6990">
              <w:rPr>
                <w:rFonts w:ascii="Calibri" w:hAnsi="Calibri" w:cs="Calibri"/>
                <w:sz w:val="20"/>
              </w:rPr>
              <w:t>-</w:t>
            </w:r>
            <w:r w:rsidRPr="00BA6990">
              <w:rPr>
                <w:rFonts w:ascii="Calibri" w:hAnsi="Calibri" w:cs="Calibri"/>
                <w:sz w:val="20"/>
              </w:rPr>
              <w:t xml:space="preserve"> acte européen sur l’accessibilité</w:t>
            </w:r>
          </w:p>
        </w:tc>
      </w:tr>
      <w:tr w:rsidR="00BA6990" w:rsidRPr="00BA6990" w14:paraId="220AFA88" w14:textId="77777777" w:rsidTr="00BA6990">
        <w:tc>
          <w:tcPr>
            <w:tcW w:w="0" w:type="auto"/>
            <w:hideMark/>
          </w:tcPr>
          <w:p w14:paraId="1EA7CF55" w14:textId="77777777" w:rsidR="00BA6990" w:rsidRPr="00BA6990" w:rsidRDefault="00BA6990" w:rsidP="00BA6990">
            <w:pPr>
              <w:jc w:val="left"/>
              <w:rPr>
                <w:rFonts w:ascii="Calibri" w:hAnsi="Calibri" w:cs="Calibri"/>
                <w:sz w:val="20"/>
              </w:rPr>
            </w:pPr>
            <w:r w:rsidRPr="00BA6990">
              <w:rPr>
                <w:rFonts w:ascii="Calibri" w:hAnsi="Calibri" w:cs="Calibri"/>
                <w:b/>
                <w:bCs/>
                <w:sz w:val="20"/>
              </w:rPr>
              <w:t>ENISA</w:t>
            </w:r>
          </w:p>
        </w:tc>
        <w:tc>
          <w:tcPr>
            <w:tcW w:w="0" w:type="auto"/>
            <w:hideMark/>
          </w:tcPr>
          <w:p w14:paraId="26C9AD52" w14:textId="3BF6CB0A" w:rsidR="00BA6990" w:rsidRPr="00BA6990" w:rsidRDefault="00BA6990" w:rsidP="00BA6990">
            <w:pPr>
              <w:jc w:val="left"/>
              <w:rPr>
                <w:rFonts w:ascii="Calibri" w:hAnsi="Calibri" w:cs="Calibri"/>
                <w:sz w:val="20"/>
              </w:rPr>
            </w:pPr>
            <w:r w:rsidRPr="00BA6990">
              <w:rPr>
                <w:rFonts w:ascii="Calibri" w:hAnsi="Calibri" w:cs="Calibri"/>
                <w:sz w:val="20"/>
              </w:rPr>
              <w:t xml:space="preserve">European Union Agency for Cybersecurity </w:t>
            </w:r>
            <w:r w:rsidRPr="00BA6990">
              <w:rPr>
                <w:rFonts w:ascii="Calibri" w:hAnsi="Calibri" w:cs="Calibri"/>
                <w:sz w:val="20"/>
              </w:rPr>
              <w:t>-</w:t>
            </w:r>
            <w:r w:rsidRPr="00BA6990">
              <w:rPr>
                <w:rFonts w:ascii="Calibri" w:hAnsi="Calibri" w:cs="Calibri"/>
                <w:sz w:val="20"/>
              </w:rPr>
              <w:t xml:space="preserve"> Agence de l’Union européenne pour la cybersécurité</w:t>
            </w:r>
          </w:p>
        </w:tc>
      </w:tr>
      <w:tr w:rsidR="00BA6990" w:rsidRPr="00BA6990" w14:paraId="7E1C2D10" w14:textId="77777777" w:rsidTr="00BA6990">
        <w:tc>
          <w:tcPr>
            <w:tcW w:w="0" w:type="auto"/>
            <w:hideMark/>
          </w:tcPr>
          <w:p w14:paraId="1A3A01C9" w14:textId="77777777" w:rsidR="00BA6990" w:rsidRPr="00BA6990" w:rsidRDefault="00BA6990" w:rsidP="00BA6990">
            <w:pPr>
              <w:jc w:val="left"/>
              <w:rPr>
                <w:rFonts w:ascii="Calibri" w:hAnsi="Calibri" w:cs="Calibri"/>
                <w:sz w:val="20"/>
              </w:rPr>
            </w:pPr>
            <w:r w:rsidRPr="00BA6990">
              <w:rPr>
                <w:rFonts w:ascii="Calibri" w:hAnsi="Calibri" w:cs="Calibri"/>
                <w:b/>
                <w:bCs/>
                <w:sz w:val="20"/>
              </w:rPr>
              <w:t>eIDAS</w:t>
            </w:r>
          </w:p>
        </w:tc>
        <w:tc>
          <w:tcPr>
            <w:tcW w:w="0" w:type="auto"/>
            <w:hideMark/>
          </w:tcPr>
          <w:p w14:paraId="3E632F59" w14:textId="77777777" w:rsidR="00BA6990" w:rsidRPr="00BA6990" w:rsidRDefault="00BA6990" w:rsidP="00BA6990">
            <w:pPr>
              <w:jc w:val="left"/>
              <w:rPr>
                <w:rFonts w:ascii="Calibri" w:hAnsi="Calibri" w:cs="Calibri"/>
                <w:sz w:val="20"/>
                <w:lang w:val="en-GB"/>
              </w:rPr>
            </w:pPr>
            <w:r w:rsidRPr="00BA6990">
              <w:rPr>
                <w:rFonts w:ascii="Calibri" w:hAnsi="Calibri" w:cs="Calibri"/>
                <w:sz w:val="20"/>
                <w:lang w:val="en-GB"/>
              </w:rPr>
              <w:t>Electronic Identification, Authentication and Trust Services</w:t>
            </w:r>
          </w:p>
        </w:tc>
      </w:tr>
      <w:tr w:rsidR="00BA6990" w:rsidRPr="00BA6990" w14:paraId="018B5F85" w14:textId="77777777" w:rsidTr="00BA6990">
        <w:tc>
          <w:tcPr>
            <w:tcW w:w="0" w:type="auto"/>
            <w:hideMark/>
          </w:tcPr>
          <w:p w14:paraId="19F9C6CF" w14:textId="77777777" w:rsidR="00BA6990" w:rsidRPr="00BA6990" w:rsidRDefault="00BA6990" w:rsidP="00BA6990">
            <w:pPr>
              <w:jc w:val="left"/>
              <w:rPr>
                <w:rFonts w:ascii="Calibri" w:hAnsi="Calibri" w:cs="Calibri"/>
                <w:sz w:val="20"/>
              </w:rPr>
            </w:pPr>
            <w:r w:rsidRPr="00BA6990">
              <w:rPr>
                <w:rFonts w:ascii="Calibri" w:hAnsi="Calibri" w:cs="Calibri"/>
                <w:b/>
                <w:bCs/>
                <w:sz w:val="20"/>
              </w:rPr>
              <w:t>ePrivacy</w:t>
            </w:r>
          </w:p>
        </w:tc>
        <w:tc>
          <w:tcPr>
            <w:tcW w:w="0" w:type="auto"/>
            <w:hideMark/>
          </w:tcPr>
          <w:p w14:paraId="1E4CC0C1" w14:textId="77777777" w:rsidR="00BA6990" w:rsidRPr="00BA6990" w:rsidRDefault="00BA6990" w:rsidP="00BA6990">
            <w:pPr>
              <w:jc w:val="left"/>
              <w:rPr>
                <w:rFonts w:ascii="Calibri" w:hAnsi="Calibri" w:cs="Calibri"/>
                <w:sz w:val="20"/>
              </w:rPr>
            </w:pPr>
            <w:r w:rsidRPr="00BA6990">
              <w:rPr>
                <w:rFonts w:ascii="Calibri" w:hAnsi="Calibri" w:cs="Calibri"/>
                <w:sz w:val="20"/>
              </w:rPr>
              <w:t>Cadre européen relatif à la vie privée dans les communications électroniques</w:t>
            </w:r>
          </w:p>
        </w:tc>
      </w:tr>
      <w:tr w:rsidR="00BA6990" w:rsidRPr="00BA6990" w14:paraId="1ABCCCD0" w14:textId="77777777" w:rsidTr="00BA6990">
        <w:tc>
          <w:tcPr>
            <w:tcW w:w="0" w:type="auto"/>
            <w:hideMark/>
          </w:tcPr>
          <w:p w14:paraId="5ADC15A8" w14:textId="77777777" w:rsidR="00BA6990" w:rsidRPr="00BA6990" w:rsidRDefault="00BA6990" w:rsidP="00BA6990">
            <w:pPr>
              <w:jc w:val="left"/>
              <w:rPr>
                <w:rFonts w:ascii="Calibri" w:hAnsi="Calibri" w:cs="Calibri"/>
                <w:sz w:val="20"/>
              </w:rPr>
            </w:pPr>
            <w:r w:rsidRPr="00BA6990">
              <w:rPr>
                <w:rFonts w:ascii="Calibri" w:hAnsi="Calibri" w:cs="Calibri"/>
                <w:b/>
                <w:bCs/>
                <w:sz w:val="20"/>
              </w:rPr>
              <w:t>Responsable du traitement</w:t>
            </w:r>
          </w:p>
        </w:tc>
        <w:tc>
          <w:tcPr>
            <w:tcW w:w="0" w:type="auto"/>
            <w:hideMark/>
          </w:tcPr>
          <w:p w14:paraId="4837AB8B" w14:textId="77777777" w:rsidR="00BA6990" w:rsidRPr="00BA6990" w:rsidRDefault="00BA6990" w:rsidP="00BA6990">
            <w:pPr>
              <w:jc w:val="left"/>
              <w:rPr>
                <w:rFonts w:ascii="Calibri" w:hAnsi="Calibri" w:cs="Calibri"/>
                <w:sz w:val="20"/>
              </w:rPr>
            </w:pPr>
            <w:r w:rsidRPr="00BA6990">
              <w:rPr>
                <w:rFonts w:ascii="Calibri" w:hAnsi="Calibri" w:cs="Calibri"/>
                <w:sz w:val="20"/>
              </w:rPr>
              <w:t>Personne déterminant les finalités et moyens essentiels du traitement</w:t>
            </w:r>
          </w:p>
        </w:tc>
      </w:tr>
      <w:tr w:rsidR="00BA6990" w:rsidRPr="00BA6990" w14:paraId="0B143CDD" w14:textId="77777777" w:rsidTr="00BA6990">
        <w:tc>
          <w:tcPr>
            <w:tcW w:w="0" w:type="auto"/>
            <w:hideMark/>
          </w:tcPr>
          <w:p w14:paraId="580A0ED1" w14:textId="77777777" w:rsidR="00BA6990" w:rsidRPr="00BA6990" w:rsidRDefault="00BA6990" w:rsidP="00BA6990">
            <w:pPr>
              <w:jc w:val="left"/>
              <w:rPr>
                <w:rFonts w:ascii="Calibri" w:hAnsi="Calibri" w:cs="Calibri"/>
                <w:sz w:val="20"/>
              </w:rPr>
            </w:pPr>
            <w:r w:rsidRPr="00BA6990">
              <w:rPr>
                <w:rFonts w:ascii="Calibri" w:hAnsi="Calibri" w:cs="Calibri"/>
                <w:b/>
                <w:bCs/>
                <w:sz w:val="20"/>
              </w:rPr>
              <w:t>Sous-traitant RGPD</w:t>
            </w:r>
          </w:p>
        </w:tc>
        <w:tc>
          <w:tcPr>
            <w:tcW w:w="0" w:type="auto"/>
            <w:hideMark/>
          </w:tcPr>
          <w:p w14:paraId="14E75E2A" w14:textId="77777777" w:rsidR="00BA6990" w:rsidRPr="00BA6990" w:rsidRDefault="00BA6990" w:rsidP="00BA6990">
            <w:pPr>
              <w:jc w:val="left"/>
              <w:rPr>
                <w:rFonts w:ascii="Calibri" w:hAnsi="Calibri" w:cs="Calibri"/>
                <w:sz w:val="20"/>
              </w:rPr>
            </w:pPr>
            <w:r w:rsidRPr="00BA6990">
              <w:rPr>
                <w:rFonts w:ascii="Calibri" w:hAnsi="Calibri" w:cs="Calibri"/>
                <w:sz w:val="20"/>
              </w:rPr>
              <w:t>Personne traitant des données pour le compte du responsable</w:t>
            </w:r>
          </w:p>
        </w:tc>
      </w:tr>
      <w:tr w:rsidR="00BA6990" w:rsidRPr="00BA6990" w14:paraId="0735B491" w14:textId="77777777" w:rsidTr="00BA6990">
        <w:tc>
          <w:tcPr>
            <w:tcW w:w="0" w:type="auto"/>
            <w:hideMark/>
          </w:tcPr>
          <w:p w14:paraId="226FA854" w14:textId="77777777" w:rsidR="00BA6990" w:rsidRPr="00BA6990" w:rsidRDefault="00BA6990" w:rsidP="00BA6990">
            <w:pPr>
              <w:jc w:val="left"/>
              <w:rPr>
                <w:rFonts w:ascii="Calibri" w:hAnsi="Calibri" w:cs="Calibri"/>
                <w:sz w:val="20"/>
              </w:rPr>
            </w:pPr>
            <w:r w:rsidRPr="00BA6990">
              <w:rPr>
                <w:rFonts w:ascii="Calibri" w:hAnsi="Calibri" w:cs="Calibri"/>
                <w:b/>
                <w:bCs/>
                <w:sz w:val="20"/>
              </w:rPr>
              <w:t>Privacy by design</w:t>
            </w:r>
          </w:p>
        </w:tc>
        <w:tc>
          <w:tcPr>
            <w:tcW w:w="0" w:type="auto"/>
            <w:hideMark/>
          </w:tcPr>
          <w:p w14:paraId="30996147" w14:textId="77777777" w:rsidR="00BA6990" w:rsidRPr="00BA6990" w:rsidRDefault="00BA6990" w:rsidP="00BA6990">
            <w:pPr>
              <w:jc w:val="left"/>
              <w:rPr>
                <w:rFonts w:ascii="Calibri" w:hAnsi="Calibri" w:cs="Calibri"/>
                <w:sz w:val="20"/>
              </w:rPr>
            </w:pPr>
            <w:r w:rsidRPr="00BA6990">
              <w:rPr>
                <w:rFonts w:ascii="Calibri" w:hAnsi="Calibri" w:cs="Calibri"/>
                <w:sz w:val="20"/>
              </w:rPr>
              <w:t>Protection des données intégrée dès la conception</w:t>
            </w:r>
          </w:p>
        </w:tc>
      </w:tr>
      <w:tr w:rsidR="00BA6990" w:rsidRPr="00BA6990" w14:paraId="54691057" w14:textId="77777777" w:rsidTr="00BA6990">
        <w:tc>
          <w:tcPr>
            <w:tcW w:w="0" w:type="auto"/>
            <w:hideMark/>
          </w:tcPr>
          <w:p w14:paraId="325CD500" w14:textId="77777777" w:rsidR="00BA6990" w:rsidRPr="00BA6990" w:rsidRDefault="00BA6990" w:rsidP="00BA6990">
            <w:pPr>
              <w:jc w:val="left"/>
              <w:rPr>
                <w:rFonts w:ascii="Calibri" w:hAnsi="Calibri" w:cs="Calibri"/>
                <w:sz w:val="20"/>
              </w:rPr>
            </w:pPr>
            <w:r w:rsidRPr="00BA6990">
              <w:rPr>
                <w:rFonts w:ascii="Calibri" w:hAnsi="Calibri" w:cs="Calibri"/>
                <w:b/>
                <w:bCs/>
                <w:sz w:val="20"/>
              </w:rPr>
              <w:t>Accountability</w:t>
            </w:r>
          </w:p>
        </w:tc>
        <w:tc>
          <w:tcPr>
            <w:tcW w:w="0" w:type="auto"/>
            <w:hideMark/>
          </w:tcPr>
          <w:p w14:paraId="2E642EED" w14:textId="77777777" w:rsidR="00BA6990" w:rsidRPr="00BA6990" w:rsidRDefault="00BA6990" w:rsidP="00BA6990">
            <w:pPr>
              <w:jc w:val="left"/>
              <w:rPr>
                <w:rFonts w:ascii="Calibri" w:hAnsi="Calibri" w:cs="Calibri"/>
                <w:sz w:val="20"/>
              </w:rPr>
            </w:pPr>
            <w:r w:rsidRPr="00BA6990">
              <w:rPr>
                <w:rFonts w:ascii="Calibri" w:hAnsi="Calibri" w:cs="Calibri"/>
                <w:sz w:val="20"/>
              </w:rPr>
              <w:t>Obligation de respecter et pouvoir démontrer la conformité</w:t>
            </w:r>
          </w:p>
        </w:tc>
      </w:tr>
      <w:tr w:rsidR="00BA6990" w:rsidRPr="00BA6990" w14:paraId="244F158F" w14:textId="77777777" w:rsidTr="00BA6990">
        <w:tc>
          <w:tcPr>
            <w:tcW w:w="0" w:type="auto"/>
            <w:hideMark/>
          </w:tcPr>
          <w:p w14:paraId="5DA4B611" w14:textId="77777777" w:rsidR="00BA6990" w:rsidRPr="00BA6990" w:rsidRDefault="00BA6990" w:rsidP="00BA6990">
            <w:pPr>
              <w:jc w:val="left"/>
              <w:rPr>
                <w:rFonts w:ascii="Calibri" w:hAnsi="Calibri" w:cs="Calibri"/>
                <w:sz w:val="20"/>
              </w:rPr>
            </w:pPr>
            <w:r w:rsidRPr="00BA6990">
              <w:rPr>
                <w:rFonts w:ascii="Calibri" w:hAnsi="Calibri" w:cs="Calibri"/>
                <w:b/>
                <w:bCs/>
                <w:sz w:val="20"/>
              </w:rPr>
              <w:t>Violation de données</w:t>
            </w:r>
          </w:p>
        </w:tc>
        <w:tc>
          <w:tcPr>
            <w:tcW w:w="0" w:type="auto"/>
            <w:hideMark/>
          </w:tcPr>
          <w:p w14:paraId="12E98990" w14:textId="77777777" w:rsidR="00BA6990" w:rsidRPr="00BA6990" w:rsidRDefault="00BA6990" w:rsidP="00BA6990">
            <w:pPr>
              <w:jc w:val="left"/>
              <w:rPr>
                <w:rFonts w:ascii="Calibri" w:hAnsi="Calibri" w:cs="Calibri"/>
                <w:sz w:val="20"/>
              </w:rPr>
            </w:pPr>
            <w:r w:rsidRPr="00BA6990">
              <w:rPr>
                <w:rFonts w:ascii="Calibri" w:hAnsi="Calibri" w:cs="Calibri"/>
                <w:sz w:val="20"/>
              </w:rPr>
              <w:t>Incident affectant confidentialité, intégrité ou disponibilité de données personnelles</w:t>
            </w:r>
          </w:p>
        </w:tc>
      </w:tr>
      <w:tr w:rsidR="00BA6990" w:rsidRPr="00BA6990" w14:paraId="5214F345" w14:textId="77777777" w:rsidTr="00BA6990">
        <w:tc>
          <w:tcPr>
            <w:tcW w:w="0" w:type="auto"/>
            <w:hideMark/>
          </w:tcPr>
          <w:p w14:paraId="08FAC3ED" w14:textId="77777777" w:rsidR="00BA6990" w:rsidRPr="00BA6990" w:rsidRDefault="00BA6990" w:rsidP="00BA6990">
            <w:pPr>
              <w:jc w:val="left"/>
              <w:rPr>
                <w:rFonts w:ascii="Calibri" w:hAnsi="Calibri" w:cs="Calibri"/>
                <w:sz w:val="20"/>
              </w:rPr>
            </w:pPr>
            <w:r w:rsidRPr="00BA6990">
              <w:rPr>
                <w:rFonts w:ascii="Calibri" w:hAnsi="Calibri" w:cs="Calibri"/>
                <w:b/>
                <w:bCs/>
                <w:sz w:val="20"/>
              </w:rPr>
              <w:t>Gatekeeper</w:t>
            </w:r>
          </w:p>
        </w:tc>
        <w:tc>
          <w:tcPr>
            <w:tcW w:w="0" w:type="auto"/>
            <w:hideMark/>
          </w:tcPr>
          <w:p w14:paraId="173B1EB0" w14:textId="77777777" w:rsidR="00BA6990" w:rsidRPr="00BA6990" w:rsidRDefault="00BA6990" w:rsidP="00BA6990">
            <w:pPr>
              <w:jc w:val="left"/>
              <w:rPr>
                <w:rFonts w:ascii="Calibri" w:hAnsi="Calibri" w:cs="Calibri"/>
                <w:sz w:val="20"/>
              </w:rPr>
            </w:pPr>
            <w:r w:rsidRPr="00BA6990">
              <w:rPr>
                <w:rFonts w:ascii="Calibri" w:hAnsi="Calibri" w:cs="Calibri"/>
                <w:sz w:val="20"/>
              </w:rPr>
              <w:t>Contrôleur d’accès au sens du DMA</w:t>
            </w:r>
          </w:p>
        </w:tc>
      </w:tr>
      <w:tr w:rsidR="00BA6990" w:rsidRPr="00BA6990" w14:paraId="4F5D3A0B" w14:textId="77777777" w:rsidTr="00BA6990">
        <w:tc>
          <w:tcPr>
            <w:tcW w:w="0" w:type="auto"/>
            <w:hideMark/>
          </w:tcPr>
          <w:p w14:paraId="08C573CA" w14:textId="77777777" w:rsidR="00BA6990" w:rsidRPr="00BA6990" w:rsidRDefault="00BA6990" w:rsidP="00BA6990">
            <w:pPr>
              <w:jc w:val="left"/>
              <w:rPr>
                <w:rFonts w:ascii="Calibri" w:hAnsi="Calibri" w:cs="Calibri"/>
                <w:sz w:val="20"/>
              </w:rPr>
            </w:pPr>
            <w:r w:rsidRPr="00BA6990">
              <w:rPr>
                <w:rFonts w:ascii="Calibri" w:hAnsi="Calibri" w:cs="Calibri"/>
                <w:b/>
                <w:bCs/>
                <w:sz w:val="20"/>
              </w:rPr>
              <w:t>IA à haut risque</w:t>
            </w:r>
          </w:p>
        </w:tc>
        <w:tc>
          <w:tcPr>
            <w:tcW w:w="0" w:type="auto"/>
            <w:hideMark/>
          </w:tcPr>
          <w:p w14:paraId="19F7B812" w14:textId="77777777" w:rsidR="00BA6990" w:rsidRPr="00BA6990" w:rsidRDefault="00BA6990" w:rsidP="00BA6990">
            <w:pPr>
              <w:jc w:val="left"/>
              <w:rPr>
                <w:rFonts w:ascii="Calibri" w:hAnsi="Calibri" w:cs="Calibri"/>
                <w:sz w:val="20"/>
              </w:rPr>
            </w:pPr>
            <w:r w:rsidRPr="00BA6990">
              <w:rPr>
                <w:rFonts w:ascii="Calibri" w:hAnsi="Calibri" w:cs="Calibri"/>
                <w:sz w:val="20"/>
              </w:rPr>
              <w:t>Système d’IA entrant dans les catégories définies par l’AI Act et soumis à des obligations renforcées</w:t>
            </w:r>
          </w:p>
        </w:tc>
      </w:tr>
      <w:tr w:rsidR="00BA6990" w:rsidRPr="00BA6990" w14:paraId="59F1F6EE" w14:textId="77777777" w:rsidTr="00BA6990">
        <w:tc>
          <w:tcPr>
            <w:tcW w:w="0" w:type="auto"/>
            <w:hideMark/>
          </w:tcPr>
          <w:p w14:paraId="468897FB" w14:textId="77777777" w:rsidR="00BA6990" w:rsidRPr="00BA6990" w:rsidRDefault="00BA6990" w:rsidP="00BA6990">
            <w:pPr>
              <w:jc w:val="left"/>
              <w:rPr>
                <w:rFonts w:ascii="Calibri" w:hAnsi="Calibri" w:cs="Calibri"/>
                <w:sz w:val="20"/>
              </w:rPr>
            </w:pPr>
            <w:r w:rsidRPr="00BA6990">
              <w:rPr>
                <w:rFonts w:ascii="Calibri" w:hAnsi="Calibri" w:cs="Calibri"/>
                <w:b/>
                <w:bCs/>
                <w:sz w:val="20"/>
              </w:rPr>
              <w:t>IA agentique</w:t>
            </w:r>
          </w:p>
        </w:tc>
        <w:tc>
          <w:tcPr>
            <w:tcW w:w="0" w:type="auto"/>
            <w:hideMark/>
          </w:tcPr>
          <w:p w14:paraId="013B45D0" w14:textId="77777777" w:rsidR="00BA6990" w:rsidRPr="00BA6990" w:rsidRDefault="00BA6990" w:rsidP="00BA6990">
            <w:pPr>
              <w:jc w:val="left"/>
              <w:rPr>
                <w:rFonts w:ascii="Calibri" w:hAnsi="Calibri" w:cs="Calibri"/>
                <w:sz w:val="20"/>
              </w:rPr>
            </w:pPr>
            <w:r w:rsidRPr="00BA6990">
              <w:rPr>
                <w:rFonts w:ascii="Calibri" w:hAnsi="Calibri" w:cs="Calibri"/>
                <w:sz w:val="20"/>
              </w:rPr>
              <w:t>IA capable d’enchaîner de manière relativement autonome des actions et interactions avec d’autres services</w:t>
            </w:r>
          </w:p>
        </w:tc>
      </w:tr>
    </w:tbl>
    <w:p w14:paraId="329AF569" w14:textId="77777777" w:rsidR="00BA6990" w:rsidRPr="00BA6990" w:rsidRDefault="00BA6990" w:rsidP="00BA6990">
      <w:pPr>
        <w:spacing w:after="0" w:line="240" w:lineRule="auto"/>
      </w:pPr>
      <w:r w:rsidRPr="00BA6990">
        <w:pict w14:anchorId="0F32ADE9">
          <v:rect id="_x0000_i1582" style="width:0;height:1.5pt" o:hralign="center" o:hrstd="t" o:hr="t" fillcolor="#a0a0a0" stroked="f"/>
        </w:pict>
      </w:r>
    </w:p>
    <w:p w14:paraId="7DC58021" w14:textId="77777777" w:rsidR="00BA6990" w:rsidRPr="00BA6990" w:rsidRDefault="00BA6990" w:rsidP="00BA6990">
      <w:pPr>
        <w:spacing w:after="0" w:line="240" w:lineRule="auto"/>
        <w:rPr>
          <w:b/>
          <w:bCs/>
        </w:rPr>
      </w:pPr>
      <w:r w:rsidRPr="00BA6990">
        <w:rPr>
          <w:b/>
          <w:bCs/>
        </w:rPr>
        <w:t>Sources officielles</w:t>
      </w:r>
    </w:p>
    <w:p w14:paraId="1CD15AAA" w14:textId="77777777" w:rsidR="00BA6990" w:rsidRPr="00BA6990" w:rsidRDefault="00BA6990" w:rsidP="00BA6990">
      <w:pPr>
        <w:spacing w:after="0" w:line="240" w:lineRule="auto"/>
        <w:rPr>
          <w:b/>
          <w:bCs/>
        </w:rPr>
      </w:pPr>
      <w:r w:rsidRPr="00BA6990">
        <w:rPr>
          <w:b/>
          <w:bCs/>
        </w:rPr>
        <w:t>Protection des données</w:t>
      </w:r>
    </w:p>
    <w:p w14:paraId="0AF6650F" w14:textId="77777777" w:rsidR="00BA6990" w:rsidRDefault="00BA6990" w:rsidP="00BA6990">
      <w:pPr>
        <w:spacing w:after="0" w:line="240" w:lineRule="auto"/>
      </w:pPr>
      <w:r w:rsidRPr="00BA6990">
        <w:rPr>
          <w:b/>
          <w:bCs/>
        </w:rPr>
        <w:t xml:space="preserve">Règlement (UE) 2016/679 </w:t>
      </w:r>
      <w:r>
        <w:rPr>
          <w:b/>
          <w:bCs/>
        </w:rPr>
        <w:t>-</w:t>
      </w:r>
      <w:r w:rsidRPr="00BA6990">
        <w:rPr>
          <w:b/>
          <w:bCs/>
        </w:rPr>
        <w:t xml:space="preserve"> RGPD</w:t>
      </w:r>
    </w:p>
    <w:p w14:paraId="268FFC28" w14:textId="3283F262" w:rsidR="00BA6990" w:rsidRPr="00BA6990" w:rsidRDefault="00BA6990" w:rsidP="00BA6990">
      <w:pPr>
        <w:spacing w:after="0" w:line="240" w:lineRule="auto"/>
      </w:pPr>
      <w:hyperlink r:id="rId7" w:history="1">
        <w:r w:rsidRPr="00BA6990">
          <w:rPr>
            <w:rStyle w:val="Lienhypertexte"/>
          </w:rPr>
          <w:t>https://eur-lex.europa.eu/eli/reg/2016/679/oj</w:t>
        </w:r>
      </w:hyperlink>
    </w:p>
    <w:p w14:paraId="0981AAE4" w14:textId="77777777" w:rsidR="00BA6990" w:rsidRDefault="00BA6990" w:rsidP="00BA6990">
      <w:pPr>
        <w:spacing w:after="0" w:line="240" w:lineRule="auto"/>
      </w:pPr>
      <w:r w:rsidRPr="00BA6990">
        <w:rPr>
          <w:b/>
          <w:bCs/>
        </w:rPr>
        <w:t xml:space="preserve">CNIL </w:t>
      </w:r>
      <w:r>
        <w:rPr>
          <w:b/>
          <w:bCs/>
        </w:rPr>
        <w:t>-</w:t>
      </w:r>
      <w:r w:rsidRPr="00BA6990">
        <w:rPr>
          <w:b/>
          <w:bCs/>
        </w:rPr>
        <w:t xml:space="preserve"> Règlement général sur la protection des données</w:t>
      </w:r>
    </w:p>
    <w:p w14:paraId="7CC9608C" w14:textId="298FB78F" w:rsidR="00BA6990" w:rsidRPr="00BA6990" w:rsidRDefault="00BA6990" w:rsidP="00BA6990">
      <w:pPr>
        <w:spacing w:after="0" w:line="240" w:lineRule="auto"/>
      </w:pPr>
      <w:hyperlink r:id="rId8" w:history="1">
        <w:r w:rsidRPr="00BA6990">
          <w:rPr>
            <w:rStyle w:val="Lienhypertexte"/>
          </w:rPr>
          <w:t>https://www.cnil.fr/fr/reglement-europeen-protection-donnees</w:t>
        </w:r>
      </w:hyperlink>
    </w:p>
    <w:p w14:paraId="767DAC5A" w14:textId="77777777" w:rsidR="00BA6990" w:rsidRDefault="00BA6990" w:rsidP="00BA6990">
      <w:pPr>
        <w:spacing w:after="0" w:line="240" w:lineRule="auto"/>
      </w:pPr>
      <w:r w:rsidRPr="00BA6990">
        <w:rPr>
          <w:b/>
          <w:bCs/>
        </w:rPr>
        <w:t xml:space="preserve">CNIL </w:t>
      </w:r>
      <w:r>
        <w:rPr>
          <w:b/>
          <w:bCs/>
        </w:rPr>
        <w:t>-</w:t>
      </w:r>
      <w:r w:rsidRPr="00BA6990">
        <w:rPr>
          <w:b/>
          <w:bCs/>
        </w:rPr>
        <w:t xml:space="preserve"> Les six grands principes du RGPD</w:t>
      </w:r>
    </w:p>
    <w:p w14:paraId="5489C8C7" w14:textId="4E859A4F" w:rsidR="00BA6990" w:rsidRPr="00BA6990" w:rsidRDefault="00BA6990" w:rsidP="00BA6990">
      <w:pPr>
        <w:spacing w:after="0" w:line="240" w:lineRule="auto"/>
      </w:pPr>
      <w:hyperlink r:id="rId9" w:history="1">
        <w:r w:rsidRPr="00BA6990">
          <w:rPr>
            <w:rStyle w:val="Lienhypertexte"/>
          </w:rPr>
          <w:t>https://www.cnil.fr/fr/comprendre-le-rgpd/les-six-grands-principes-du-rgpd</w:t>
        </w:r>
      </w:hyperlink>
    </w:p>
    <w:p w14:paraId="04773CFB" w14:textId="77777777" w:rsidR="00BA6990" w:rsidRDefault="00BA6990" w:rsidP="00BA6990">
      <w:pPr>
        <w:spacing w:after="0" w:line="240" w:lineRule="auto"/>
      </w:pPr>
      <w:r w:rsidRPr="00BA6990">
        <w:rPr>
          <w:b/>
          <w:bCs/>
        </w:rPr>
        <w:t xml:space="preserve">CNIL </w:t>
      </w:r>
      <w:r>
        <w:rPr>
          <w:b/>
          <w:bCs/>
        </w:rPr>
        <w:t>-</w:t>
      </w:r>
      <w:r w:rsidRPr="00BA6990">
        <w:rPr>
          <w:b/>
          <w:bCs/>
        </w:rPr>
        <w:t xml:space="preserve"> Les bases légales</w:t>
      </w:r>
    </w:p>
    <w:p w14:paraId="44E8661D" w14:textId="4E49E8DD" w:rsidR="00BA6990" w:rsidRPr="00BA6990" w:rsidRDefault="00BA6990" w:rsidP="00BA6990">
      <w:pPr>
        <w:spacing w:after="0" w:line="240" w:lineRule="auto"/>
      </w:pPr>
      <w:hyperlink r:id="rId10" w:history="1">
        <w:r w:rsidRPr="00BA6990">
          <w:rPr>
            <w:rStyle w:val="Lienhypertexte"/>
          </w:rPr>
          <w:t>https://www.cnil.fr/fr/les-bases-legales</w:t>
        </w:r>
      </w:hyperlink>
    </w:p>
    <w:p w14:paraId="42202697" w14:textId="77777777" w:rsidR="00BA6990" w:rsidRDefault="00BA6990" w:rsidP="00BA6990">
      <w:pPr>
        <w:spacing w:after="0" w:line="240" w:lineRule="auto"/>
      </w:pPr>
      <w:r w:rsidRPr="00BA6990">
        <w:rPr>
          <w:b/>
          <w:bCs/>
        </w:rPr>
        <w:t xml:space="preserve">CNIL </w:t>
      </w:r>
      <w:r>
        <w:rPr>
          <w:b/>
          <w:bCs/>
        </w:rPr>
        <w:t>-</w:t>
      </w:r>
      <w:r w:rsidRPr="00BA6990">
        <w:rPr>
          <w:b/>
          <w:bCs/>
        </w:rPr>
        <w:t xml:space="preserve"> Informer les personnes</w:t>
      </w:r>
    </w:p>
    <w:p w14:paraId="22A24EFD" w14:textId="6D6B22BA" w:rsidR="00BA6990" w:rsidRPr="00BA6990" w:rsidRDefault="00BA6990" w:rsidP="00BA6990">
      <w:pPr>
        <w:spacing w:after="0" w:line="240" w:lineRule="auto"/>
      </w:pPr>
      <w:hyperlink r:id="rId11" w:history="1">
        <w:r w:rsidRPr="00BA6990">
          <w:rPr>
            <w:rStyle w:val="Lienhypertexte"/>
          </w:rPr>
          <w:t>https://www.cnil.fr/fr/informer-les-personnes</w:t>
        </w:r>
      </w:hyperlink>
    </w:p>
    <w:p w14:paraId="3E1C1332" w14:textId="77777777" w:rsidR="00BA6990" w:rsidRDefault="00BA6990" w:rsidP="00BA6990">
      <w:pPr>
        <w:spacing w:after="0" w:line="240" w:lineRule="auto"/>
      </w:pPr>
      <w:r w:rsidRPr="00BA6990">
        <w:rPr>
          <w:b/>
          <w:bCs/>
        </w:rPr>
        <w:t xml:space="preserve">CNIL </w:t>
      </w:r>
      <w:r>
        <w:rPr>
          <w:b/>
          <w:bCs/>
        </w:rPr>
        <w:t>-</w:t>
      </w:r>
      <w:r w:rsidRPr="00BA6990">
        <w:rPr>
          <w:b/>
          <w:bCs/>
        </w:rPr>
        <w:t xml:space="preserve"> Délégué à la protection des données</w:t>
      </w:r>
    </w:p>
    <w:p w14:paraId="47BCFB54" w14:textId="667553C8" w:rsidR="00BA6990" w:rsidRPr="00BA6990" w:rsidRDefault="00BA6990" w:rsidP="00BA6990">
      <w:pPr>
        <w:spacing w:after="0" w:line="240" w:lineRule="auto"/>
      </w:pPr>
      <w:hyperlink r:id="rId12" w:history="1">
        <w:r w:rsidRPr="00BA6990">
          <w:rPr>
            <w:rStyle w:val="Lienhypertexte"/>
          </w:rPr>
          <w:t>https://www.cnil.fr/fr/le-delegue-la-protection-des-donnees-dpo</w:t>
        </w:r>
      </w:hyperlink>
    </w:p>
    <w:p w14:paraId="22171517" w14:textId="7C184484" w:rsidR="00BA6990" w:rsidRDefault="00BA6990" w:rsidP="00BA6990">
      <w:pPr>
        <w:spacing w:after="0" w:line="240" w:lineRule="auto"/>
      </w:pPr>
      <w:r w:rsidRPr="00BA6990">
        <w:rPr>
          <w:b/>
          <w:bCs/>
        </w:rPr>
        <w:t xml:space="preserve">CNIL </w:t>
      </w:r>
      <w:r>
        <w:rPr>
          <w:b/>
          <w:bCs/>
        </w:rPr>
        <w:t>-</w:t>
      </w:r>
      <w:r w:rsidRPr="00BA6990">
        <w:rPr>
          <w:b/>
          <w:bCs/>
        </w:rPr>
        <w:t xml:space="preserve"> Sécurité</w:t>
      </w:r>
      <w:r>
        <w:rPr>
          <w:b/>
          <w:bCs/>
        </w:rPr>
        <w:t> :</w:t>
      </w:r>
      <w:r w:rsidRPr="00BA6990">
        <w:rPr>
          <w:b/>
          <w:bCs/>
        </w:rPr>
        <w:t xml:space="preserve"> gérer les incidents et les violations</w:t>
      </w:r>
    </w:p>
    <w:p w14:paraId="3802A0EE" w14:textId="56194273" w:rsidR="00BA6990" w:rsidRPr="00BA6990" w:rsidRDefault="00BA6990" w:rsidP="00BA6990">
      <w:pPr>
        <w:spacing w:after="0" w:line="240" w:lineRule="auto"/>
      </w:pPr>
      <w:hyperlink r:id="rId13" w:history="1">
        <w:r w:rsidRPr="00BA6990">
          <w:rPr>
            <w:rStyle w:val="Lienhypertexte"/>
          </w:rPr>
          <w:t>https://www.cnil.fr/fr/securite-gerer-les-incidents-et-les-violations</w:t>
        </w:r>
      </w:hyperlink>
    </w:p>
    <w:p w14:paraId="57E49503" w14:textId="77777777" w:rsidR="00BA6990" w:rsidRPr="00BA6990" w:rsidRDefault="00BA6990" w:rsidP="00BA6990">
      <w:pPr>
        <w:spacing w:after="0" w:line="240" w:lineRule="auto"/>
      </w:pPr>
      <w:r w:rsidRPr="00BA6990">
        <w:pict w14:anchorId="264681C1">
          <v:rect id="_x0000_i1583" style="width:0;height:1.5pt" o:hralign="center" o:hrstd="t" o:hr="t" fillcolor="#a0a0a0" stroked="f"/>
        </w:pict>
      </w:r>
    </w:p>
    <w:p w14:paraId="77358A06" w14:textId="77777777" w:rsidR="00BA6990" w:rsidRPr="00BA6990" w:rsidRDefault="00BA6990" w:rsidP="00BA6990">
      <w:pPr>
        <w:spacing w:after="0" w:line="240" w:lineRule="auto"/>
        <w:rPr>
          <w:b/>
          <w:bCs/>
        </w:rPr>
      </w:pPr>
      <w:r w:rsidRPr="00BA6990">
        <w:rPr>
          <w:b/>
          <w:bCs/>
        </w:rPr>
        <w:t>Cookies et ePrivacy</w:t>
      </w:r>
    </w:p>
    <w:p w14:paraId="4F6DA7F2" w14:textId="77777777" w:rsidR="00BA6990" w:rsidRDefault="00BA6990" w:rsidP="00BA6990">
      <w:pPr>
        <w:spacing w:after="0" w:line="240" w:lineRule="auto"/>
      </w:pPr>
      <w:r w:rsidRPr="00BA6990">
        <w:rPr>
          <w:b/>
          <w:bCs/>
        </w:rPr>
        <w:t xml:space="preserve">Directive 2002/58/CE </w:t>
      </w:r>
      <w:r>
        <w:rPr>
          <w:b/>
          <w:bCs/>
        </w:rPr>
        <w:t>-</w:t>
      </w:r>
      <w:r w:rsidRPr="00BA6990">
        <w:rPr>
          <w:b/>
          <w:bCs/>
        </w:rPr>
        <w:t xml:space="preserve"> vie privée et communications électroniques</w:t>
      </w:r>
    </w:p>
    <w:p w14:paraId="5BFD04A2" w14:textId="6A90C8A1" w:rsidR="00BA6990" w:rsidRPr="00BA6990" w:rsidRDefault="00BA6990" w:rsidP="00BA6990">
      <w:pPr>
        <w:spacing w:after="0" w:line="240" w:lineRule="auto"/>
      </w:pPr>
      <w:hyperlink r:id="rId14" w:history="1">
        <w:r w:rsidRPr="00BA6990">
          <w:rPr>
            <w:rStyle w:val="Lienhypertexte"/>
          </w:rPr>
          <w:t>https://eur-lex.europa.eu/legal-content/FR/TXT/?uri=CELEX:02002L0058-20091219</w:t>
        </w:r>
      </w:hyperlink>
    </w:p>
    <w:p w14:paraId="330E0AA1" w14:textId="33F888DD" w:rsidR="00BA6990" w:rsidRDefault="00BA6990" w:rsidP="00BA6990">
      <w:pPr>
        <w:spacing w:after="0" w:line="240" w:lineRule="auto"/>
      </w:pPr>
      <w:r w:rsidRPr="00BA6990">
        <w:rPr>
          <w:b/>
          <w:bCs/>
        </w:rPr>
        <w:t xml:space="preserve">CNIL </w:t>
      </w:r>
      <w:r>
        <w:rPr>
          <w:b/>
          <w:bCs/>
        </w:rPr>
        <w:t>-</w:t>
      </w:r>
      <w:r w:rsidRPr="00BA6990">
        <w:rPr>
          <w:b/>
          <w:bCs/>
        </w:rPr>
        <w:t xml:space="preserve"> Cookies et traceurs</w:t>
      </w:r>
      <w:r>
        <w:rPr>
          <w:b/>
          <w:bCs/>
        </w:rPr>
        <w:t> :</w:t>
      </w:r>
      <w:r w:rsidRPr="00BA6990">
        <w:rPr>
          <w:b/>
          <w:bCs/>
        </w:rPr>
        <w:t xml:space="preserve"> que dit la loi</w:t>
      </w:r>
      <w:r>
        <w:rPr>
          <w:b/>
          <w:bCs/>
        </w:rPr>
        <w:t> ?</w:t>
      </w:r>
    </w:p>
    <w:p w14:paraId="14A7AFD1" w14:textId="3CD0D87D" w:rsidR="00BA6990" w:rsidRPr="00BA6990" w:rsidRDefault="00BA6990" w:rsidP="00BA6990">
      <w:pPr>
        <w:spacing w:after="0" w:line="240" w:lineRule="auto"/>
      </w:pPr>
      <w:hyperlink r:id="rId15" w:history="1">
        <w:r w:rsidRPr="00BA6990">
          <w:rPr>
            <w:rStyle w:val="Lienhypertexte"/>
          </w:rPr>
          <w:t>https://www.cnil.fr/fr/cookies-et-autres-traceurs/que-dit-la-loi</w:t>
        </w:r>
      </w:hyperlink>
    </w:p>
    <w:p w14:paraId="5AC4B9F3" w14:textId="77777777" w:rsidR="00BA6990" w:rsidRDefault="00BA6990" w:rsidP="00BA6990">
      <w:pPr>
        <w:spacing w:after="0" w:line="240" w:lineRule="auto"/>
      </w:pPr>
      <w:r w:rsidRPr="00BA6990">
        <w:rPr>
          <w:b/>
          <w:bCs/>
        </w:rPr>
        <w:t xml:space="preserve">CNIL </w:t>
      </w:r>
      <w:r>
        <w:rPr>
          <w:b/>
          <w:bCs/>
        </w:rPr>
        <w:t>-</w:t>
      </w:r>
      <w:r w:rsidRPr="00BA6990">
        <w:rPr>
          <w:b/>
          <w:bCs/>
        </w:rPr>
        <w:t xml:space="preserve"> Règles relatives aux cookies et traceurs</w:t>
      </w:r>
    </w:p>
    <w:p w14:paraId="0010AD29" w14:textId="3CBA8673" w:rsidR="00BA6990" w:rsidRPr="00BA6990" w:rsidRDefault="00BA6990" w:rsidP="00BA6990">
      <w:pPr>
        <w:spacing w:after="0" w:line="240" w:lineRule="auto"/>
      </w:pPr>
      <w:hyperlink r:id="rId16" w:history="1">
        <w:r w:rsidRPr="00BA6990">
          <w:rPr>
            <w:rStyle w:val="Lienhypertexte"/>
          </w:rPr>
          <w:t>https://www.cnil.fr/fr/cookies-et-autres-traceurs/regles/cookies</w:t>
        </w:r>
      </w:hyperlink>
    </w:p>
    <w:p w14:paraId="1ACFB545" w14:textId="77777777" w:rsidR="00BA6990" w:rsidRPr="00BA6990" w:rsidRDefault="00BA6990" w:rsidP="00BA6990">
      <w:pPr>
        <w:spacing w:after="0" w:line="240" w:lineRule="auto"/>
      </w:pPr>
      <w:r w:rsidRPr="00BA6990">
        <w:pict w14:anchorId="79EC8397">
          <v:rect id="_x0000_i1584" style="width:0;height:1.5pt" o:hralign="center" o:hrstd="t" o:hr="t" fillcolor="#a0a0a0" stroked="f"/>
        </w:pict>
      </w:r>
    </w:p>
    <w:p w14:paraId="2D69D476" w14:textId="77777777" w:rsidR="00BA6990" w:rsidRPr="00BA6990" w:rsidRDefault="00BA6990" w:rsidP="00BA6990">
      <w:pPr>
        <w:spacing w:after="0" w:line="240" w:lineRule="auto"/>
        <w:rPr>
          <w:b/>
          <w:bCs/>
        </w:rPr>
      </w:pPr>
      <w:r w:rsidRPr="00BA6990">
        <w:rPr>
          <w:b/>
          <w:bCs/>
        </w:rPr>
        <w:t>Commerce électronique et services numériques</w:t>
      </w:r>
    </w:p>
    <w:p w14:paraId="56246E08" w14:textId="77777777" w:rsidR="00BA6990" w:rsidRDefault="00BA6990" w:rsidP="00BA6990">
      <w:pPr>
        <w:spacing w:after="0" w:line="240" w:lineRule="auto"/>
      </w:pPr>
      <w:r w:rsidRPr="00BA6990">
        <w:rPr>
          <w:b/>
          <w:bCs/>
        </w:rPr>
        <w:t xml:space="preserve">Loi n° 2004-575 du 21 juin 2004 pour la confiance dans l’économie numérique </w:t>
      </w:r>
      <w:r>
        <w:rPr>
          <w:b/>
          <w:bCs/>
        </w:rPr>
        <w:t>-</w:t>
      </w:r>
      <w:r w:rsidRPr="00BA6990">
        <w:rPr>
          <w:b/>
          <w:bCs/>
        </w:rPr>
        <w:t xml:space="preserve"> LCEN</w:t>
      </w:r>
    </w:p>
    <w:p w14:paraId="5008836A" w14:textId="481E86C1" w:rsidR="00BA6990" w:rsidRPr="00BA6990" w:rsidRDefault="00BA6990" w:rsidP="00BA6990">
      <w:pPr>
        <w:spacing w:after="0" w:line="240" w:lineRule="auto"/>
      </w:pPr>
      <w:hyperlink r:id="rId17" w:history="1">
        <w:r w:rsidRPr="00BA6990">
          <w:rPr>
            <w:rStyle w:val="Lienhypertexte"/>
          </w:rPr>
          <w:t>https://www.legifrance.gouv.fr/loda/id/JORFTEXT000000801164</w:t>
        </w:r>
      </w:hyperlink>
    </w:p>
    <w:p w14:paraId="21600E17" w14:textId="77777777" w:rsidR="00BA6990" w:rsidRDefault="00BA6990" w:rsidP="00BA6990">
      <w:pPr>
        <w:spacing w:after="0" w:line="240" w:lineRule="auto"/>
      </w:pPr>
      <w:r w:rsidRPr="00BA6990">
        <w:rPr>
          <w:b/>
          <w:bCs/>
        </w:rPr>
        <w:t xml:space="preserve">Loi n° 2024-449 du 21 mai 2024 visant à sécuriser et à réguler l’espace numérique </w:t>
      </w:r>
      <w:r>
        <w:rPr>
          <w:b/>
          <w:bCs/>
        </w:rPr>
        <w:t>-</w:t>
      </w:r>
      <w:r w:rsidRPr="00BA6990">
        <w:rPr>
          <w:b/>
          <w:bCs/>
        </w:rPr>
        <w:t xml:space="preserve"> SREN</w:t>
      </w:r>
    </w:p>
    <w:p w14:paraId="71A65D76" w14:textId="4E9E1387" w:rsidR="00BA6990" w:rsidRPr="00BA6990" w:rsidRDefault="00BA6990" w:rsidP="00BA6990">
      <w:pPr>
        <w:spacing w:after="0" w:line="240" w:lineRule="auto"/>
      </w:pPr>
      <w:hyperlink r:id="rId18" w:history="1">
        <w:r w:rsidRPr="00BA6990">
          <w:rPr>
            <w:rStyle w:val="Lienhypertexte"/>
          </w:rPr>
          <w:t>https://www.legifrance.gouv.fr/jorf/id/JORFTEXT000049563368</w:t>
        </w:r>
      </w:hyperlink>
    </w:p>
    <w:p w14:paraId="6B9BAEBF" w14:textId="77777777" w:rsidR="00BA6990" w:rsidRDefault="00BA6990" w:rsidP="00BA6990">
      <w:pPr>
        <w:spacing w:after="0" w:line="240" w:lineRule="auto"/>
      </w:pPr>
      <w:r w:rsidRPr="00BA6990">
        <w:rPr>
          <w:b/>
          <w:bCs/>
        </w:rPr>
        <w:t xml:space="preserve">Règlement (UE) 2022/2065 </w:t>
      </w:r>
      <w:r>
        <w:rPr>
          <w:b/>
          <w:bCs/>
        </w:rPr>
        <w:t>-</w:t>
      </w:r>
      <w:r w:rsidRPr="00BA6990">
        <w:rPr>
          <w:b/>
          <w:bCs/>
        </w:rPr>
        <w:t xml:space="preserve"> Digital Services Act</w:t>
      </w:r>
    </w:p>
    <w:p w14:paraId="165C5D8C" w14:textId="7D095F58" w:rsidR="00BA6990" w:rsidRPr="00BA6990" w:rsidRDefault="00BA6990" w:rsidP="00BA6990">
      <w:pPr>
        <w:spacing w:after="0" w:line="240" w:lineRule="auto"/>
      </w:pPr>
      <w:hyperlink r:id="rId19" w:history="1">
        <w:r w:rsidRPr="00BA6990">
          <w:rPr>
            <w:rStyle w:val="Lienhypertexte"/>
          </w:rPr>
          <w:t>https://eur-lex.europa.eu/eli/reg/2022/2065/oj</w:t>
        </w:r>
      </w:hyperlink>
    </w:p>
    <w:p w14:paraId="65F54EF2" w14:textId="77777777" w:rsidR="00BA6990" w:rsidRDefault="00BA6990" w:rsidP="00BA6990">
      <w:pPr>
        <w:spacing w:after="0" w:line="240" w:lineRule="auto"/>
      </w:pPr>
      <w:r w:rsidRPr="00BA6990">
        <w:rPr>
          <w:b/>
          <w:bCs/>
        </w:rPr>
        <w:t xml:space="preserve">Règlement (UE) 2022/1925 </w:t>
      </w:r>
      <w:r>
        <w:rPr>
          <w:b/>
          <w:bCs/>
        </w:rPr>
        <w:t>-</w:t>
      </w:r>
      <w:r w:rsidRPr="00BA6990">
        <w:rPr>
          <w:b/>
          <w:bCs/>
        </w:rPr>
        <w:t xml:space="preserve"> Digital Markets Act</w:t>
      </w:r>
    </w:p>
    <w:p w14:paraId="707D8A11" w14:textId="4E8BD849" w:rsidR="00BA6990" w:rsidRPr="00BA6990" w:rsidRDefault="00BA6990" w:rsidP="00BA6990">
      <w:pPr>
        <w:spacing w:after="0" w:line="240" w:lineRule="auto"/>
      </w:pPr>
      <w:hyperlink r:id="rId20" w:history="1">
        <w:r w:rsidRPr="00BA6990">
          <w:rPr>
            <w:rStyle w:val="Lienhypertexte"/>
          </w:rPr>
          <w:t>https://eur-lex.europa.eu/eli/reg/2022/1925/oj</w:t>
        </w:r>
      </w:hyperlink>
    </w:p>
    <w:p w14:paraId="1B268F96" w14:textId="77777777" w:rsidR="00BA6990" w:rsidRPr="00BA6990" w:rsidRDefault="00BA6990" w:rsidP="00BA6990">
      <w:pPr>
        <w:spacing w:after="0" w:line="240" w:lineRule="auto"/>
      </w:pPr>
      <w:r w:rsidRPr="00BA6990">
        <w:pict w14:anchorId="01814271">
          <v:rect id="_x0000_i1585" style="width:0;height:1.5pt" o:hralign="center" o:hrstd="t" o:hr="t" fillcolor="#a0a0a0" stroked="f"/>
        </w:pict>
      </w:r>
    </w:p>
    <w:p w14:paraId="315F2610" w14:textId="77777777" w:rsidR="00BA6990" w:rsidRPr="00BA6990" w:rsidRDefault="00BA6990" w:rsidP="00BA6990">
      <w:pPr>
        <w:spacing w:after="0" w:line="240" w:lineRule="auto"/>
        <w:rPr>
          <w:b/>
          <w:bCs/>
        </w:rPr>
      </w:pPr>
      <w:r w:rsidRPr="00BA6990">
        <w:rPr>
          <w:b/>
          <w:bCs/>
        </w:rPr>
        <w:t>Données</w:t>
      </w:r>
    </w:p>
    <w:p w14:paraId="223D10BE" w14:textId="77777777" w:rsidR="00BA6990" w:rsidRDefault="00BA6990" w:rsidP="00BA6990">
      <w:pPr>
        <w:spacing w:after="0" w:line="240" w:lineRule="auto"/>
      </w:pPr>
      <w:r w:rsidRPr="00BA6990">
        <w:rPr>
          <w:b/>
          <w:bCs/>
        </w:rPr>
        <w:t xml:space="preserve">Règlement (UE) 2022/868 </w:t>
      </w:r>
      <w:r>
        <w:rPr>
          <w:b/>
          <w:bCs/>
        </w:rPr>
        <w:t>-</w:t>
      </w:r>
      <w:r w:rsidRPr="00BA6990">
        <w:rPr>
          <w:b/>
          <w:bCs/>
        </w:rPr>
        <w:t xml:space="preserve"> Data Governance Act</w:t>
      </w:r>
    </w:p>
    <w:p w14:paraId="2A4412F9" w14:textId="0EE27F5F" w:rsidR="00BA6990" w:rsidRPr="00BA6990" w:rsidRDefault="00BA6990" w:rsidP="00BA6990">
      <w:pPr>
        <w:spacing w:after="0" w:line="240" w:lineRule="auto"/>
      </w:pPr>
      <w:hyperlink r:id="rId21" w:history="1">
        <w:r w:rsidRPr="00BA6990">
          <w:rPr>
            <w:rStyle w:val="Lienhypertexte"/>
          </w:rPr>
          <w:t>https://eur-lex.europa.eu/eli/reg/2022/868/oj</w:t>
        </w:r>
      </w:hyperlink>
    </w:p>
    <w:p w14:paraId="7E4FD5CC" w14:textId="77777777" w:rsidR="00BA6990" w:rsidRDefault="00BA6990" w:rsidP="00BA6990">
      <w:pPr>
        <w:spacing w:after="0" w:line="240" w:lineRule="auto"/>
      </w:pPr>
      <w:r w:rsidRPr="00BA6990">
        <w:rPr>
          <w:b/>
          <w:bCs/>
        </w:rPr>
        <w:t xml:space="preserve">Règlement (UE) 2023/2854 </w:t>
      </w:r>
      <w:r>
        <w:rPr>
          <w:b/>
          <w:bCs/>
        </w:rPr>
        <w:t>-</w:t>
      </w:r>
      <w:r w:rsidRPr="00BA6990">
        <w:rPr>
          <w:b/>
          <w:bCs/>
        </w:rPr>
        <w:t xml:space="preserve"> Data Act</w:t>
      </w:r>
    </w:p>
    <w:p w14:paraId="1098A829" w14:textId="1BB80977" w:rsidR="00BA6990" w:rsidRPr="00BA6990" w:rsidRDefault="00BA6990" w:rsidP="00BA6990">
      <w:pPr>
        <w:spacing w:after="0" w:line="240" w:lineRule="auto"/>
      </w:pPr>
      <w:hyperlink r:id="rId22" w:history="1">
        <w:r w:rsidRPr="00BA6990">
          <w:rPr>
            <w:rStyle w:val="Lienhypertexte"/>
          </w:rPr>
          <w:t>https://eur-lex.europa.eu/eli/reg/2023/2854/oj</w:t>
        </w:r>
      </w:hyperlink>
    </w:p>
    <w:p w14:paraId="4B77EE3B" w14:textId="77777777" w:rsidR="00BA6990" w:rsidRPr="00BA6990" w:rsidRDefault="00BA6990" w:rsidP="00BA6990">
      <w:pPr>
        <w:spacing w:after="0" w:line="240" w:lineRule="auto"/>
      </w:pPr>
      <w:r w:rsidRPr="00BA6990">
        <w:pict w14:anchorId="56DE873F">
          <v:rect id="_x0000_i1586" style="width:0;height:1.5pt" o:hralign="center" o:hrstd="t" o:hr="t" fillcolor="#a0a0a0" stroked="f"/>
        </w:pict>
      </w:r>
    </w:p>
    <w:p w14:paraId="52FB3642" w14:textId="77777777" w:rsidR="00BA6990" w:rsidRPr="00BA6990" w:rsidRDefault="00BA6990" w:rsidP="00BA6990">
      <w:pPr>
        <w:spacing w:after="0" w:line="240" w:lineRule="auto"/>
        <w:rPr>
          <w:b/>
          <w:bCs/>
        </w:rPr>
      </w:pPr>
      <w:r w:rsidRPr="00BA6990">
        <w:rPr>
          <w:b/>
          <w:bCs/>
        </w:rPr>
        <w:t>Cybersécurité</w:t>
      </w:r>
    </w:p>
    <w:p w14:paraId="761B5D53" w14:textId="77777777" w:rsidR="00BA6990" w:rsidRDefault="00BA6990" w:rsidP="00BA6990">
      <w:pPr>
        <w:spacing w:after="0" w:line="240" w:lineRule="auto"/>
      </w:pPr>
      <w:r w:rsidRPr="00BA6990">
        <w:rPr>
          <w:b/>
          <w:bCs/>
        </w:rPr>
        <w:t xml:space="preserve">Règlement (UE) 2019/881 </w:t>
      </w:r>
      <w:r>
        <w:rPr>
          <w:b/>
          <w:bCs/>
        </w:rPr>
        <w:t>-</w:t>
      </w:r>
      <w:r w:rsidRPr="00BA6990">
        <w:rPr>
          <w:b/>
          <w:bCs/>
        </w:rPr>
        <w:t xml:space="preserve"> Cybersecurity Act</w:t>
      </w:r>
    </w:p>
    <w:p w14:paraId="0A5D603D" w14:textId="57C9DC75" w:rsidR="00BA6990" w:rsidRPr="00BA6990" w:rsidRDefault="00BA6990" w:rsidP="00BA6990">
      <w:pPr>
        <w:spacing w:after="0" w:line="240" w:lineRule="auto"/>
      </w:pPr>
      <w:hyperlink r:id="rId23" w:history="1">
        <w:r w:rsidRPr="00BA6990">
          <w:rPr>
            <w:rStyle w:val="Lienhypertexte"/>
          </w:rPr>
          <w:t>https://eur-lex.europa.eu/eli/reg/2019/881/oj</w:t>
        </w:r>
      </w:hyperlink>
    </w:p>
    <w:p w14:paraId="0CC6C241" w14:textId="77777777" w:rsidR="00BA6990" w:rsidRDefault="00BA6990" w:rsidP="00BA6990">
      <w:pPr>
        <w:spacing w:after="0" w:line="240" w:lineRule="auto"/>
      </w:pPr>
      <w:r w:rsidRPr="00BA6990">
        <w:rPr>
          <w:b/>
          <w:bCs/>
        </w:rPr>
        <w:t xml:space="preserve">Directive (UE) 2022/2555 </w:t>
      </w:r>
      <w:r>
        <w:rPr>
          <w:b/>
          <w:bCs/>
        </w:rPr>
        <w:t>-</w:t>
      </w:r>
      <w:r w:rsidRPr="00BA6990">
        <w:rPr>
          <w:b/>
          <w:bCs/>
        </w:rPr>
        <w:t xml:space="preserve"> NIS2</w:t>
      </w:r>
    </w:p>
    <w:p w14:paraId="3B41CAF8" w14:textId="12D83DC7" w:rsidR="00BA6990" w:rsidRPr="00BA6990" w:rsidRDefault="00BA6990" w:rsidP="00BA6990">
      <w:pPr>
        <w:spacing w:after="0" w:line="240" w:lineRule="auto"/>
      </w:pPr>
      <w:hyperlink r:id="rId24" w:history="1">
        <w:r w:rsidRPr="00BA6990">
          <w:rPr>
            <w:rStyle w:val="Lienhypertexte"/>
          </w:rPr>
          <w:t>https://eur-lex.europa.eu/eli/dir/2022/2555/oj</w:t>
        </w:r>
      </w:hyperlink>
    </w:p>
    <w:p w14:paraId="4A59C21F" w14:textId="77777777" w:rsidR="00BA6990" w:rsidRDefault="00BA6990" w:rsidP="00BA6990">
      <w:pPr>
        <w:spacing w:after="0" w:line="240" w:lineRule="auto"/>
      </w:pPr>
      <w:r w:rsidRPr="00BA6990">
        <w:rPr>
          <w:b/>
          <w:bCs/>
        </w:rPr>
        <w:t xml:space="preserve">Assemblée nationale </w:t>
      </w:r>
      <w:r>
        <w:rPr>
          <w:b/>
          <w:bCs/>
        </w:rPr>
        <w:t>-</w:t>
      </w:r>
      <w:r w:rsidRPr="00BA6990">
        <w:rPr>
          <w:b/>
          <w:bCs/>
        </w:rPr>
        <w:t xml:space="preserve"> projet de loi relatif à la résilience des infrastructures critiques et au renforcement de la cybersécurité</w:t>
      </w:r>
    </w:p>
    <w:p w14:paraId="66145885" w14:textId="4016EB9D" w:rsidR="00BA6990" w:rsidRPr="00BA6990" w:rsidRDefault="00BA6990" w:rsidP="00BA6990">
      <w:pPr>
        <w:spacing w:after="0" w:line="240" w:lineRule="auto"/>
      </w:pPr>
      <w:hyperlink r:id="rId25" w:history="1">
        <w:r w:rsidRPr="00BA6990">
          <w:rPr>
            <w:rStyle w:val="Lienhypertexte"/>
          </w:rPr>
          <w:t>https://www.assemblee-nationale.fr/dyn/17/dossiers/DLR5L17N50731</w:t>
        </w:r>
      </w:hyperlink>
    </w:p>
    <w:p w14:paraId="6D54FC77" w14:textId="77777777" w:rsidR="00BA6990" w:rsidRDefault="00BA6990" w:rsidP="00BA6990">
      <w:pPr>
        <w:spacing w:after="0" w:line="240" w:lineRule="auto"/>
      </w:pPr>
      <w:r w:rsidRPr="00BA6990">
        <w:rPr>
          <w:b/>
          <w:bCs/>
        </w:rPr>
        <w:t xml:space="preserve">Règlement (UE) 2024/2847 </w:t>
      </w:r>
      <w:r>
        <w:rPr>
          <w:b/>
          <w:bCs/>
        </w:rPr>
        <w:t>-</w:t>
      </w:r>
      <w:r w:rsidRPr="00BA6990">
        <w:rPr>
          <w:b/>
          <w:bCs/>
        </w:rPr>
        <w:t xml:space="preserve"> Cyber Resilience Act</w:t>
      </w:r>
    </w:p>
    <w:p w14:paraId="3594CAA5" w14:textId="7079022A" w:rsidR="00BA6990" w:rsidRPr="00BA6990" w:rsidRDefault="00BA6990" w:rsidP="00BA6990">
      <w:pPr>
        <w:spacing w:after="0" w:line="240" w:lineRule="auto"/>
      </w:pPr>
      <w:hyperlink r:id="rId26" w:history="1">
        <w:r w:rsidRPr="00BA6990">
          <w:rPr>
            <w:rStyle w:val="Lienhypertexte"/>
          </w:rPr>
          <w:t>https://eur-lex.europa.eu/eli/reg/2024/2847/oj</w:t>
        </w:r>
      </w:hyperlink>
    </w:p>
    <w:p w14:paraId="22A93197" w14:textId="77777777" w:rsidR="00BA6990" w:rsidRDefault="00BA6990" w:rsidP="00BA6990">
      <w:pPr>
        <w:spacing w:after="0" w:line="240" w:lineRule="auto"/>
      </w:pPr>
      <w:r w:rsidRPr="00BA6990">
        <w:rPr>
          <w:b/>
          <w:bCs/>
        </w:rPr>
        <w:t xml:space="preserve">Règlement (UE) 2022/2554 </w:t>
      </w:r>
      <w:r>
        <w:rPr>
          <w:b/>
          <w:bCs/>
        </w:rPr>
        <w:t>-</w:t>
      </w:r>
      <w:r w:rsidRPr="00BA6990">
        <w:rPr>
          <w:b/>
          <w:bCs/>
        </w:rPr>
        <w:t xml:space="preserve"> DORA</w:t>
      </w:r>
    </w:p>
    <w:p w14:paraId="282EFE19" w14:textId="70666121" w:rsidR="00BA6990" w:rsidRPr="00BA6990" w:rsidRDefault="00BA6990" w:rsidP="00BA6990">
      <w:pPr>
        <w:spacing w:after="0" w:line="240" w:lineRule="auto"/>
      </w:pPr>
      <w:hyperlink r:id="rId27" w:history="1">
        <w:r w:rsidRPr="00BA6990">
          <w:rPr>
            <w:rStyle w:val="Lienhypertexte"/>
          </w:rPr>
          <w:t>https://eur-lex.europa.eu/eli/reg/2022/2554/oj</w:t>
        </w:r>
      </w:hyperlink>
    </w:p>
    <w:p w14:paraId="2DD6DCF9" w14:textId="77777777" w:rsidR="00BA6990" w:rsidRPr="00BA6990" w:rsidRDefault="00BA6990" w:rsidP="00BA6990">
      <w:pPr>
        <w:spacing w:after="0" w:line="240" w:lineRule="auto"/>
      </w:pPr>
      <w:r w:rsidRPr="00BA6990">
        <w:pict w14:anchorId="31F75D72">
          <v:rect id="_x0000_i1587" style="width:0;height:1.5pt" o:hralign="center" o:hrstd="t" o:hr="t" fillcolor="#a0a0a0" stroked="f"/>
        </w:pict>
      </w:r>
    </w:p>
    <w:p w14:paraId="26E818C5" w14:textId="77777777" w:rsidR="00BA6990" w:rsidRPr="00BA6990" w:rsidRDefault="00BA6990" w:rsidP="00BA6990">
      <w:pPr>
        <w:spacing w:after="0" w:line="240" w:lineRule="auto"/>
        <w:rPr>
          <w:b/>
          <w:bCs/>
        </w:rPr>
      </w:pPr>
      <w:r w:rsidRPr="00BA6990">
        <w:rPr>
          <w:b/>
          <w:bCs/>
        </w:rPr>
        <w:t>Accessibilité</w:t>
      </w:r>
    </w:p>
    <w:p w14:paraId="67E0E3B7" w14:textId="77777777" w:rsidR="00BA6990" w:rsidRDefault="00BA6990" w:rsidP="00BA6990">
      <w:pPr>
        <w:spacing w:after="0" w:line="240" w:lineRule="auto"/>
      </w:pPr>
      <w:r w:rsidRPr="00BA6990">
        <w:rPr>
          <w:b/>
          <w:bCs/>
        </w:rPr>
        <w:t xml:space="preserve">Directive (UE) 2019/882 </w:t>
      </w:r>
      <w:r>
        <w:rPr>
          <w:b/>
          <w:bCs/>
        </w:rPr>
        <w:t>-</w:t>
      </w:r>
      <w:r w:rsidRPr="00BA6990">
        <w:rPr>
          <w:b/>
          <w:bCs/>
        </w:rPr>
        <w:t xml:space="preserve"> European Accessibility Act</w:t>
      </w:r>
    </w:p>
    <w:p w14:paraId="310B0F04" w14:textId="4FE03869" w:rsidR="00BA6990" w:rsidRPr="00BA6990" w:rsidRDefault="00BA6990" w:rsidP="00BA6990">
      <w:pPr>
        <w:spacing w:after="0" w:line="240" w:lineRule="auto"/>
      </w:pPr>
      <w:hyperlink r:id="rId28" w:history="1">
        <w:r w:rsidRPr="00BA6990">
          <w:rPr>
            <w:rStyle w:val="Lienhypertexte"/>
          </w:rPr>
          <w:t>https://eur-lex.europa.eu/eli/dir/2019/882/oj</w:t>
        </w:r>
      </w:hyperlink>
    </w:p>
    <w:p w14:paraId="104BD0F1" w14:textId="77777777" w:rsidR="00BA6990" w:rsidRPr="00BA6990" w:rsidRDefault="00BA6990" w:rsidP="00BA6990">
      <w:pPr>
        <w:spacing w:after="0" w:line="240" w:lineRule="auto"/>
      </w:pPr>
      <w:r w:rsidRPr="00BA6990">
        <w:pict w14:anchorId="79C8B062">
          <v:rect id="_x0000_i1588" style="width:0;height:1.5pt" o:hralign="center" o:hrstd="t" o:hr="t" fillcolor="#a0a0a0" stroked="f"/>
        </w:pict>
      </w:r>
    </w:p>
    <w:p w14:paraId="479B61C7" w14:textId="77777777" w:rsidR="00BA6990" w:rsidRPr="00BA6990" w:rsidRDefault="00BA6990" w:rsidP="00BA6990">
      <w:pPr>
        <w:spacing w:after="0" w:line="240" w:lineRule="auto"/>
        <w:rPr>
          <w:b/>
          <w:bCs/>
        </w:rPr>
      </w:pPr>
      <w:r w:rsidRPr="00BA6990">
        <w:rPr>
          <w:b/>
          <w:bCs/>
        </w:rPr>
        <w:t>Intelligence artificielle</w:t>
      </w:r>
    </w:p>
    <w:p w14:paraId="6C77C8B6" w14:textId="77777777" w:rsidR="00BA6990" w:rsidRDefault="00BA6990" w:rsidP="00BA6990">
      <w:pPr>
        <w:spacing w:after="0" w:line="240" w:lineRule="auto"/>
      </w:pPr>
      <w:r w:rsidRPr="00BA6990">
        <w:rPr>
          <w:b/>
          <w:bCs/>
        </w:rPr>
        <w:t xml:space="preserve">Règlement (UE) 2024/1689 </w:t>
      </w:r>
      <w:r>
        <w:rPr>
          <w:b/>
          <w:bCs/>
        </w:rPr>
        <w:t>-</w:t>
      </w:r>
      <w:r w:rsidRPr="00BA6990">
        <w:rPr>
          <w:b/>
          <w:bCs/>
        </w:rPr>
        <w:t xml:space="preserve"> Artificial Intelligence Act</w:t>
      </w:r>
    </w:p>
    <w:p w14:paraId="2F02D9EC" w14:textId="398CDFF0" w:rsidR="00BA6990" w:rsidRPr="00BA6990" w:rsidRDefault="00BA6990" w:rsidP="00BA6990">
      <w:pPr>
        <w:spacing w:after="0" w:line="240" w:lineRule="auto"/>
      </w:pPr>
      <w:hyperlink r:id="rId29" w:history="1">
        <w:r w:rsidRPr="00BA6990">
          <w:rPr>
            <w:rStyle w:val="Lienhypertexte"/>
          </w:rPr>
          <w:t>https://eur-lex.europa.eu/eli/reg/2024/1689/oj</w:t>
        </w:r>
      </w:hyperlink>
    </w:p>
    <w:p w14:paraId="4023BBF4" w14:textId="77777777" w:rsidR="00BA6990" w:rsidRDefault="00BA6990" w:rsidP="00BA6990">
      <w:pPr>
        <w:spacing w:after="0" w:line="240" w:lineRule="auto"/>
      </w:pPr>
      <w:r w:rsidRPr="00BA6990">
        <w:rPr>
          <w:b/>
          <w:bCs/>
        </w:rPr>
        <w:t xml:space="preserve">Commission européenne </w:t>
      </w:r>
      <w:r>
        <w:rPr>
          <w:b/>
          <w:bCs/>
        </w:rPr>
        <w:t>-</w:t>
      </w:r>
      <w:r w:rsidRPr="00BA6990">
        <w:rPr>
          <w:b/>
          <w:bCs/>
        </w:rPr>
        <w:t xml:space="preserve"> AI Act</w:t>
      </w:r>
    </w:p>
    <w:p w14:paraId="1B6F0947" w14:textId="4A5BD5BE" w:rsidR="00BA6990" w:rsidRPr="00BA6990" w:rsidRDefault="00BA6990" w:rsidP="00BA6990">
      <w:pPr>
        <w:spacing w:after="0" w:line="240" w:lineRule="auto"/>
      </w:pPr>
      <w:hyperlink r:id="rId30" w:history="1">
        <w:r w:rsidRPr="00BA6990">
          <w:rPr>
            <w:rStyle w:val="Lienhypertexte"/>
          </w:rPr>
          <w:t>https://commission.europa.eu/strategy-and-policy/priorities-2019-2024/europe-fit-digital-age/artificial-intelligence-act_en</w:t>
        </w:r>
      </w:hyperlink>
    </w:p>
    <w:p w14:paraId="163E9A96" w14:textId="77777777" w:rsidR="00BA6990" w:rsidRDefault="00BA6990" w:rsidP="00BA6990">
      <w:pPr>
        <w:spacing w:after="0" w:line="240" w:lineRule="auto"/>
      </w:pPr>
      <w:r w:rsidRPr="00BA6990">
        <w:rPr>
          <w:b/>
          <w:bCs/>
        </w:rPr>
        <w:t xml:space="preserve">CNIL </w:t>
      </w:r>
      <w:r>
        <w:rPr>
          <w:b/>
          <w:bCs/>
        </w:rPr>
        <w:t>-</w:t>
      </w:r>
      <w:r w:rsidRPr="00BA6990">
        <w:rPr>
          <w:b/>
          <w:bCs/>
        </w:rPr>
        <w:t xml:space="preserve"> Intelligence artificielle</w:t>
      </w:r>
    </w:p>
    <w:p w14:paraId="0DC3BAC5" w14:textId="35EE68FE" w:rsidR="00BA6990" w:rsidRPr="00BA6990" w:rsidRDefault="00BA6990" w:rsidP="00BA6990">
      <w:pPr>
        <w:spacing w:after="0" w:line="240" w:lineRule="auto"/>
      </w:pPr>
      <w:hyperlink r:id="rId31" w:history="1">
        <w:r w:rsidRPr="00BA6990">
          <w:rPr>
            <w:rStyle w:val="Lienhypertexte"/>
          </w:rPr>
          <w:t>https://www.cnil.fr/fr/technologies/intelligence-artificielle-ia</w:t>
        </w:r>
      </w:hyperlink>
    </w:p>
    <w:p w14:paraId="48D2ECFA" w14:textId="77777777" w:rsidR="00BA6990" w:rsidRDefault="00BA6990" w:rsidP="00BA6990">
      <w:pPr>
        <w:spacing w:after="0" w:line="240" w:lineRule="auto"/>
      </w:pPr>
      <w:r w:rsidRPr="00BA6990">
        <w:rPr>
          <w:b/>
          <w:bCs/>
        </w:rPr>
        <w:t xml:space="preserve">CNIL </w:t>
      </w:r>
      <w:r>
        <w:rPr>
          <w:b/>
          <w:bCs/>
        </w:rPr>
        <w:t>-</w:t>
      </w:r>
      <w:r w:rsidRPr="00BA6990">
        <w:rPr>
          <w:b/>
          <w:bCs/>
        </w:rPr>
        <w:t xml:space="preserve"> Fiches pratiques IA</w:t>
      </w:r>
    </w:p>
    <w:p w14:paraId="28E0C01B" w14:textId="7ABD3CD0" w:rsidR="00BA6990" w:rsidRPr="00BA6990" w:rsidRDefault="00BA6990" w:rsidP="00BA6990">
      <w:pPr>
        <w:spacing w:after="0" w:line="240" w:lineRule="auto"/>
      </w:pPr>
      <w:hyperlink r:id="rId32" w:history="1">
        <w:r w:rsidRPr="00BA6990">
          <w:rPr>
            <w:rStyle w:val="Lienhypertexte"/>
          </w:rPr>
          <w:t>https://www.cnil.fr/fr/les-fiches-pratiques-ia</w:t>
        </w:r>
      </w:hyperlink>
    </w:p>
    <w:p w14:paraId="6C081961" w14:textId="1E69A68D" w:rsidR="00BA6990" w:rsidRDefault="00BA6990" w:rsidP="00BA6990">
      <w:pPr>
        <w:spacing w:after="0" w:line="240" w:lineRule="auto"/>
      </w:pPr>
      <w:r w:rsidRPr="00BA6990">
        <w:rPr>
          <w:b/>
          <w:bCs/>
        </w:rPr>
        <w:t xml:space="preserve">CNIL </w:t>
      </w:r>
      <w:r>
        <w:rPr>
          <w:b/>
          <w:bCs/>
        </w:rPr>
        <w:t>-</w:t>
      </w:r>
      <w:r w:rsidRPr="00BA6990">
        <w:rPr>
          <w:b/>
          <w:bCs/>
        </w:rPr>
        <w:t xml:space="preserve"> Développement des systèmes d’IA</w:t>
      </w:r>
      <w:r>
        <w:rPr>
          <w:b/>
          <w:bCs/>
        </w:rPr>
        <w:t> :</w:t>
      </w:r>
      <w:r w:rsidRPr="00BA6990">
        <w:rPr>
          <w:b/>
          <w:bCs/>
        </w:rPr>
        <w:t xml:space="preserve"> recommandations pour respecter le RGPD</w:t>
      </w:r>
    </w:p>
    <w:p w14:paraId="5136898C" w14:textId="5ED9FE92" w:rsidR="00BA6990" w:rsidRPr="00BA6990" w:rsidRDefault="00BA6990" w:rsidP="00BA6990">
      <w:pPr>
        <w:spacing w:after="0" w:line="240" w:lineRule="auto"/>
      </w:pPr>
      <w:hyperlink r:id="rId33" w:history="1">
        <w:r w:rsidRPr="00BA6990">
          <w:rPr>
            <w:rStyle w:val="Lienhypertexte"/>
          </w:rPr>
          <w:t>https://www.cnil.fr/fr/developpement-des-systemes-dia-les-recommandations-de-la-cnil-pour-respecter-le-rgpd</w:t>
        </w:r>
      </w:hyperlink>
    </w:p>
    <w:p w14:paraId="79939CDA" w14:textId="77777777" w:rsidR="00BA6990" w:rsidRDefault="00BA6990" w:rsidP="00BA6990">
      <w:pPr>
        <w:spacing w:after="0" w:line="240" w:lineRule="auto"/>
      </w:pPr>
      <w:r w:rsidRPr="00BA6990">
        <w:rPr>
          <w:b/>
          <w:bCs/>
        </w:rPr>
        <w:t xml:space="preserve">CNIL </w:t>
      </w:r>
      <w:r>
        <w:rPr>
          <w:b/>
          <w:bCs/>
        </w:rPr>
        <w:t>-</w:t>
      </w:r>
      <w:r w:rsidRPr="00BA6990">
        <w:rPr>
          <w:b/>
          <w:bCs/>
        </w:rPr>
        <w:t xml:space="preserve"> Déployer une IA générative</w:t>
      </w:r>
    </w:p>
    <w:p w14:paraId="3447B37A" w14:textId="0DC27F20" w:rsidR="00BA6990" w:rsidRPr="00BA6990" w:rsidRDefault="00BA6990" w:rsidP="00BA6990">
      <w:pPr>
        <w:spacing w:after="0" w:line="240" w:lineRule="auto"/>
      </w:pPr>
      <w:hyperlink r:id="rId34" w:history="1">
        <w:r w:rsidRPr="00BA6990">
          <w:rPr>
            <w:rStyle w:val="Lienhypertexte"/>
          </w:rPr>
          <w:t>https://www.cnil.fr/fr/comment-deployer-une-ia-generative-la-cnil-apporte-de-premieres-precisions</w:t>
        </w:r>
      </w:hyperlink>
    </w:p>
    <w:p w14:paraId="159110F2" w14:textId="77777777" w:rsidR="00BA6990" w:rsidRDefault="00BA6990" w:rsidP="00BA6990">
      <w:pPr>
        <w:spacing w:after="0" w:line="240" w:lineRule="auto"/>
      </w:pPr>
      <w:r w:rsidRPr="00BA6990">
        <w:rPr>
          <w:b/>
          <w:bCs/>
        </w:rPr>
        <w:t xml:space="preserve">CNIL </w:t>
      </w:r>
      <w:r>
        <w:rPr>
          <w:b/>
          <w:bCs/>
        </w:rPr>
        <w:t>-</w:t>
      </w:r>
      <w:r w:rsidRPr="00BA6990">
        <w:rPr>
          <w:b/>
          <w:bCs/>
        </w:rPr>
        <w:t xml:space="preserve"> IA agentique et données personnelles</w:t>
      </w:r>
    </w:p>
    <w:p w14:paraId="3DBD0D36" w14:textId="2EF55A2C" w:rsidR="00BA6990" w:rsidRPr="00BA6990" w:rsidRDefault="00BA6990" w:rsidP="00BA6990">
      <w:pPr>
        <w:spacing w:after="0" w:line="240" w:lineRule="auto"/>
      </w:pPr>
      <w:hyperlink r:id="rId35" w:history="1">
        <w:r w:rsidRPr="00BA6990">
          <w:rPr>
            <w:rStyle w:val="Lienhypertexte"/>
          </w:rPr>
          <w:t>https://www.cnil.fr/fr/ia-agentique-cnil-cianum-note</w:t>
        </w:r>
      </w:hyperlink>
    </w:p>
    <w:p w14:paraId="18B0ABCF" w14:textId="77777777" w:rsidR="00BA6990" w:rsidRPr="00BA6990" w:rsidRDefault="00BA6990" w:rsidP="00BA6990">
      <w:pPr>
        <w:spacing w:after="0" w:line="240" w:lineRule="auto"/>
      </w:pPr>
      <w:r w:rsidRPr="00BA6990">
        <w:pict w14:anchorId="232394DE">
          <v:rect id="_x0000_i1589" style="width:0;height:1.5pt" o:hralign="center" o:hrstd="t" o:hr="t" fillcolor="#a0a0a0" stroked="f"/>
        </w:pict>
      </w:r>
    </w:p>
    <w:p w14:paraId="4CBBD9D9" w14:textId="77777777" w:rsidR="00BA6990" w:rsidRPr="00BA6990" w:rsidRDefault="00BA6990" w:rsidP="00BA6990">
      <w:pPr>
        <w:spacing w:after="0" w:line="240" w:lineRule="auto"/>
        <w:rPr>
          <w:b/>
          <w:bCs/>
        </w:rPr>
      </w:pPr>
      <w:r w:rsidRPr="00BA6990">
        <w:rPr>
          <w:b/>
          <w:bCs/>
        </w:rPr>
        <w:t>Atteintes aux systèmes informatiques</w:t>
      </w:r>
    </w:p>
    <w:p w14:paraId="38593818" w14:textId="77777777" w:rsidR="00BA6990" w:rsidRDefault="00BA6990" w:rsidP="00BA6990">
      <w:pPr>
        <w:spacing w:after="0" w:line="240" w:lineRule="auto"/>
      </w:pPr>
      <w:r w:rsidRPr="00BA6990">
        <w:rPr>
          <w:b/>
          <w:bCs/>
        </w:rPr>
        <w:t xml:space="preserve">Code pénal </w:t>
      </w:r>
      <w:r>
        <w:rPr>
          <w:b/>
          <w:bCs/>
        </w:rPr>
        <w:t>-</w:t>
      </w:r>
      <w:r w:rsidRPr="00BA6990">
        <w:rPr>
          <w:b/>
          <w:bCs/>
        </w:rPr>
        <w:t xml:space="preserve"> atteintes aux systèmes de traitement automatisé de données</w:t>
      </w:r>
    </w:p>
    <w:p w14:paraId="5DA135C4" w14:textId="7943C7E9" w:rsidR="00BA6990" w:rsidRPr="00BA6990" w:rsidRDefault="00BA6990" w:rsidP="00BA6990">
      <w:pPr>
        <w:spacing w:after="0" w:line="240" w:lineRule="auto"/>
      </w:pPr>
      <w:hyperlink r:id="rId36" w:history="1">
        <w:r w:rsidRPr="00BA6990">
          <w:rPr>
            <w:rStyle w:val="Lienhypertexte"/>
          </w:rPr>
          <w:t>https://www.legifrance.gouv.fr/codes/section_lc/LEGITEXT000006070719/LEGISCTA000006149839/</w:t>
        </w:r>
      </w:hyperlink>
    </w:p>
    <w:p w14:paraId="46CB51D8" w14:textId="77777777" w:rsidR="00BA6990" w:rsidRDefault="00BA6990" w:rsidP="00BA6990">
      <w:pPr>
        <w:spacing w:after="0" w:line="240" w:lineRule="auto"/>
      </w:pPr>
      <w:r w:rsidRPr="00BA6990">
        <w:rPr>
          <w:b/>
          <w:bCs/>
        </w:rPr>
        <w:t xml:space="preserve">Code pénal </w:t>
      </w:r>
      <w:r>
        <w:rPr>
          <w:b/>
          <w:bCs/>
        </w:rPr>
        <w:t>-</w:t>
      </w:r>
      <w:r w:rsidRPr="00BA6990">
        <w:rPr>
          <w:b/>
          <w:bCs/>
        </w:rPr>
        <w:t xml:space="preserve"> article 323-1, accès ou maintien frauduleux</w:t>
      </w:r>
    </w:p>
    <w:p w14:paraId="0C989B8A" w14:textId="51C9D3B3" w:rsidR="00BA6990" w:rsidRPr="00BA6990" w:rsidRDefault="00BA6990" w:rsidP="00BA6990">
      <w:pPr>
        <w:spacing w:after="0" w:line="240" w:lineRule="auto"/>
      </w:pPr>
      <w:hyperlink r:id="rId37" w:history="1">
        <w:r w:rsidRPr="00BA6990">
          <w:rPr>
            <w:rStyle w:val="Lienhypertexte"/>
          </w:rPr>
          <w:t>https://www.legifrance.gouv.fr/codes/article_lc/LEGIARTI000030939438</w:t>
        </w:r>
      </w:hyperlink>
    </w:p>
    <w:p w14:paraId="4F992121" w14:textId="77777777" w:rsidR="00BA6990" w:rsidRDefault="00BA6990" w:rsidP="00BA6990">
      <w:pPr>
        <w:spacing w:after="0" w:line="240" w:lineRule="auto"/>
      </w:pPr>
      <w:r w:rsidRPr="00BA6990">
        <w:rPr>
          <w:b/>
          <w:bCs/>
        </w:rPr>
        <w:t xml:space="preserve">Code pénal </w:t>
      </w:r>
      <w:r>
        <w:rPr>
          <w:b/>
          <w:bCs/>
        </w:rPr>
        <w:t>-</w:t>
      </w:r>
      <w:r w:rsidRPr="00BA6990">
        <w:rPr>
          <w:b/>
          <w:bCs/>
        </w:rPr>
        <w:t xml:space="preserve"> article 323-3, atteintes aux données</w:t>
      </w:r>
    </w:p>
    <w:p w14:paraId="5593AFDC" w14:textId="010FA0D1" w:rsidR="00BA6990" w:rsidRPr="00BA6990" w:rsidRDefault="00BA6990" w:rsidP="00BA6990">
      <w:pPr>
        <w:spacing w:after="0" w:line="240" w:lineRule="auto"/>
      </w:pPr>
      <w:hyperlink r:id="rId38" w:history="1">
        <w:r w:rsidRPr="00BA6990">
          <w:rPr>
            <w:rStyle w:val="Lienhypertexte"/>
          </w:rPr>
          <w:t>https://www.legifrance.gouv.fr/codes/article_lc/LEGIARTI000030939448</w:t>
        </w:r>
      </w:hyperlink>
    </w:p>
    <w:p w14:paraId="42DB6D71" w14:textId="77777777" w:rsidR="00BA6990" w:rsidRDefault="00BA6990" w:rsidP="00BA6990">
      <w:pPr>
        <w:spacing w:after="0" w:line="240" w:lineRule="auto"/>
      </w:pPr>
      <w:r w:rsidRPr="00BA6990">
        <w:rPr>
          <w:b/>
          <w:bCs/>
        </w:rPr>
        <w:t xml:space="preserve">Code pénal </w:t>
      </w:r>
      <w:r>
        <w:rPr>
          <w:b/>
          <w:bCs/>
        </w:rPr>
        <w:t>-</w:t>
      </w:r>
      <w:r w:rsidRPr="00BA6990">
        <w:rPr>
          <w:b/>
          <w:bCs/>
        </w:rPr>
        <w:t xml:space="preserve"> article 323-3-1, outils destinés aux atteintes aux STAD et motif légitime</w:t>
      </w:r>
    </w:p>
    <w:p w14:paraId="1DCE63A4" w14:textId="4098D976" w:rsidR="00BA6990" w:rsidRPr="00BA6990" w:rsidRDefault="00BA6990" w:rsidP="00BA6990">
      <w:pPr>
        <w:spacing w:after="0" w:line="240" w:lineRule="auto"/>
      </w:pPr>
      <w:hyperlink r:id="rId39" w:history="1">
        <w:r w:rsidRPr="00BA6990">
          <w:rPr>
            <w:rStyle w:val="Lienhypertexte"/>
          </w:rPr>
          <w:t>https://www.legifrance.gouv.fr/codes/article_lc/LEGIARTI000028345220</w:t>
        </w:r>
      </w:hyperlink>
    </w:p>
    <w:p w14:paraId="11D14074" w14:textId="77777777" w:rsidR="00BA6990" w:rsidRPr="00BA6990" w:rsidRDefault="00BA6990" w:rsidP="00BA6990">
      <w:pPr>
        <w:spacing w:after="0" w:line="240" w:lineRule="auto"/>
      </w:pPr>
      <w:r w:rsidRPr="00BA6990">
        <w:pict w14:anchorId="2712C677">
          <v:rect id="_x0000_i1590" style="width:0;height:1.5pt" o:hralign="center" o:hrstd="t" o:hr="t" fillcolor="#a0a0a0" stroked="f"/>
        </w:pict>
      </w:r>
    </w:p>
    <w:p w14:paraId="23A26C9F" w14:textId="77777777" w:rsidR="00BA6990" w:rsidRPr="00BA6990" w:rsidRDefault="00BA6990" w:rsidP="00BA6990">
      <w:pPr>
        <w:spacing w:after="0" w:line="240" w:lineRule="auto"/>
        <w:rPr>
          <w:b/>
          <w:bCs/>
        </w:rPr>
      </w:pPr>
      <w:r w:rsidRPr="00BA6990">
        <w:rPr>
          <w:b/>
          <w:bCs/>
        </w:rPr>
        <w:t>Ressources pédagogiques spécialisées</w:t>
      </w:r>
    </w:p>
    <w:p w14:paraId="292DD85E" w14:textId="39171FEC" w:rsidR="00BA6990" w:rsidRPr="00BA6990" w:rsidRDefault="00BA6990" w:rsidP="00BA6990">
      <w:pPr>
        <w:spacing w:after="0" w:line="240" w:lineRule="auto"/>
      </w:pPr>
      <w:r w:rsidRPr="00BA6990">
        <w:t>Pour les développements détaillés et leur actualisation</w:t>
      </w:r>
      <w:r>
        <w:t> :</w:t>
      </w:r>
    </w:p>
    <w:p w14:paraId="310D9E07" w14:textId="77777777" w:rsidR="00BA6990" w:rsidRDefault="00BA6990" w:rsidP="00BA6990">
      <w:pPr>
        <w:spacing w:after="0" w:line="240" w:lineRule="auto"/>
      </w:pPr>
      <w:r w:rsidRPr="00BA6990">
        <w:rPr>
          <w:b/>
          <w:bCs/>
        </w:rPr>
        <w:t xml:space="preserve">Sécurité &amp; Gouvernance </w:t>
      </w:r>
      <w:r>
        <w:rPr>
          <w:b/>
          <w:bCs/>
        </w:rPr>
        <w:t>-</w:t>
      </w:r>
      <w:r w:rsidRPr="00BA6990">
        <w:rPr>
          <w:b/>
          <w:bCs/>
        </w:rPr>
        <w:t xml:space="preserve"> Sécurité juridique</w:t>
      </w:r>
    </w:p>
    <w:p w14:paraId="5ED2685C" w14:textId="77025F44" w:rsidR="00BA6990" w:rsidRPr="00BA6990" w:rsidRDefault="00BA6990" w:rsidP="00BA6990">
      <w:pPr>
        <w:spacing w:after="0" w:line="240" w:lineRule="auto"/>
      </w:pPr>
      <w:hyperlink r:id="rId40" w:history="1">
        <w:r w:rsidRPr="00BA6990">
          <w:rPr>
            <w:rStyle w:val="Lienhypertexte"/>
          </w:rPr>
          <w:t>https://www.cours-cherry.fr/securite-gouvernance.html</w:t>
        </w:r>
      </w:hyperlink>
    </w:p>
    <w:p w14:paraId="48FA85EF" w14:textId="2688515B" w:rsidR="00BA6990" w:rsidRPr="00BA6990" w:rsidRDefault="00BA6990" w:rsidP="00BA6990">
      <w:pPr>
        <w:spacing w:after="0" w:line="240" w:lineRule="auto"/>
      </w:pPr>
      <w:r w:rsidRPr="00BA6990">
        <w:t>La rubrique regroupe notamment des fiches spécialisées sur</w:t>
      </w:r>
      <w:r>
        <w:t> :</w:t>
      </w:r>
    </w:p>
    <w:p w14:paraId="4DF10CF9" w14:textId="72650BD3" w:rsidR="00BA6990" w:rsidRPr="00BA6990" w:rsidRDefault="00BA6990">
      <w:pPr>
        <w:numPr>
          <w:ilvl w:val="0"/>
          <w:numId w:val="53"/>
        </w:numPr>
        <w:spacing w:after="0" w:line="240" w:lineRule="auto"/>
      </w:pPr>
      <w:r w:rsidRPr="00BA6990">
        <w:t>RGPD et CNIL</w:t>
      </w:r>
      <w:r>
        <w:t> ;</w:t>
      </w:r>
    </w:p>
    <w:p w14:paraId="338B7C8E" w14:textId="37A7FF30" w:rsidR="00BA6990" w:rsidRPr="00BA6990" w:rsidRDefault="00BA6990">
      <w:pPr>
        <w:numPr>
          <w:ilvl w:val="0"/>
          <w:numId w:val="53"/>
        </w:numPr>
        <w:spacing w:after="0" w:line="240" w:lineRule="auto"/>
      </w:pPr>
      <w:r w:rsidRPr="00BA6990">
        <w:t>AI Act</w:t>
      </w:r>
      <w:r>
        <w:t> ;</w:t>
      </w:r>
    </w:p>
    <w:p w14:paraId="09363419" w14:textId="6554152A" w:rsidR="00BA6990" w:rsidRPr="00BA6990" w:rsidRDefault="00BA6990">
      <w:pPr>
        <w:numPr>
          <w:ilvl w:val="0"/>
          <w:numId w:val="53"/>
        </w:numPr>
        <w:spacing w:after="0" w:line="240" w:lineRule="auto"/>
      </w:pPr>
      <w:r w:rsidRPr="00BA6990">
        <w:t>NIS2</w:t>
      </w:r>
      <w:r>
        <w:t> ;</w:t>
      </w:r>
    </w:p>
    <w:p w14:paraId="7F7954C2" w14:textId="164A9BC8" w:rsidR="00BA6990" w:rsidRPr="00BA6990" w:rsidRDefault="00BA6990">
      <w:pPr>
        <w:numPr>
          <w:ilvl w:val="0"/>
          <w:numId w:val="53"/>
        </w:numPr>
        <w:spacing w:after="0" w:line="240" w:lineRule="auto"/>
      </w:pPr>
      <w:r w:rsidRPr="00BA6990">
        <w:t>CRA</w:t>
      </w:r>
      <w:r>
        <w:t> ;</w:t>
      </w:r>
    </w:p>
    <w:p w14:paraId="6CB580B9" w14:textId="0C16D6C1" w:rsidR="00BA6990" w:rsidRPr="00BA6990" w:rsidRDefault="00BA6990">
      <w:pPr>
        <w:numPr>
          <w:ilvl w:val="0"/>
          <w:numId w:val="53"/>
        </w:numPr>
        <w:spacing w:after="0" w:line="240" w:lineRule="auto"/>
      </w:pPr>
      <w:r w:rsidRPr="00BA6990">
        <w:t>DSA et DMA</w:t>
      </w:r>
      <w:r>
        <w:t> ;</w:t>
      </w:r>
    </w:p>
    <w:p w14:paraId="0A1828EE" w14:textId="2DC7B900" w:rsidR="00BA6990" w:rsidRPr="00BA6990" w:rsidRDefault="00BA6990">
      <w:pPr>
        <w:numPr>
          <w:ilvl w:val="0"/>
          <w:numId w:val="53"/>
        </w:numPr>
        <w:spacing w:after="0" w:line="240" w:lineRule="auto"/>
      </w:pPr>
      <w:r w:rsidRPr="00BA6990">
        <w:t>Data Act et Data Governance Act</w:t>
      </w:r>
      <w:r>
        <w:t> ;</w:t>
      </w:r>
    </w:p>
    <w:p w14:paraId="5BE6DF57" w14:textId="3F76ADB0" w:rsidR="00BA6990" w:rsidRPr="00BA6990" w:rsidRDefault="00BA6990">
      <w:pPr>
        <w:numPr>
          <w:ilvl w:val="0"/>
          <w:numId w:val="53"/>
        </w:numPr>
        <w:spacing w:after="0" w:line="240" w:lineRule="auto"/>
      </w:pPr>
      <w:r w:rsidRPr="00BA6990">
        <w:t>DORA</w:t>
      </w:r>
      <w:r>
        <w:t> ;</w:t>
      </w:r>
    </w:p>
    <w:p w14:paraId="4313053D" w14:textId="507C45D1" w:rsidR="00BA6990" w:rsidRPr="00BA6990" w:rsidRDefault="00BA6990">
      <w:pPr>
        <w:numPr>
          <w:ilvl w:val="0"/>
          <w:numId w:val="53"/>
        </w:numPr>
        <w:spacing w:after="0" w:line="240" w:lineRule="auto"/>
      </w:pPr>
      <w:r w:rsidRPr="00BA6990">
        <w:t>European Accessibility Act</w:t>
      </w:r>
      <w:r>
        <w:t> ;</w:t>
      </w:r>
    </w:p>
    <w:p w14:paraId="4BBCDFEF" w14:textId="755FCE42" w:rsidR="00BA6990" w:rsidRPr="00BA6990" w:rsidRDefault="00BA6990">
      <w:pPr>
        <w:numPr>
          <w:ilvl w:val="0"/>
          <w:numId w:val="53"/>
        </w:numPr>
        <w:spacing w:after="0" w:line="240" w:lineRule="auto"/>
      </w:pPr>
      <w:r w:rsidRPr="00BA6990">
        <w:t>ePrivacy</w:t>
      </w:r>
      <w:r>
        <w:t> ;</w:t>
      </w:r>
    </w:p>
    <w:p w14:paraId="27E7A772" w14:textId="6CADF27D" w:rsidR="00BA6990" w:rsidRPr="00BA6990" w:rsidRDefault="00BA6990">
      <w:pPr>
        <w:numPr>
          <w:ilvl w:val="0"/>
          <w:numId w:val="53"/>
        </w:numPr>
        <w:spacing w:after="0" w:line="240" w:lineRule="auto"/>
      </w:pPr>
      <w:r w:rsidRPr="00BA6990">
        <w:t>Cybersecurity Act</w:t>
      </w:r>
      <w:r>
        <w:t> ;</w:t>
      </w:r>
    </w:p>
    <w:p w14:paraId="7D0F8F29" w14:textId="7782629C" w:rsidR="00BA6990" w:rsidRPr="00BA6990" w:rsidRDefault="00BA6990">
      <w:pPr>
        <w:numPr>
          <w:ilvl w:val="0"/>
          <w:numId w:val="53"/>
        </w:numPr>
        <w:spacing w:after="0" w:line="240" w:lineRule="auto"/>
      </w:pPr>
      <w:r w:rsidRPr="00BA6990">
        <w:t>droit pénal informatique</w:t>
      </w:r>
      <w:r>
        <w:t> ;</w:t>
      </w:r>
    </w:p>
    <w:p w14:paraId="58F4146D" w14:textId="123062C7" w:rsidR="00BA6990" w:rsidRPr="00BA6990" w:rsidRDefault="00BA6990">
      <w:pPr>
        <w:numPr>
          <w:ilvl w:val="0"/>
          <w:numId w:val="53"/>
        </w:numPr>
        <w:spacing w:after="0" w:line="240" w:lineRule="auto"/>
      </w:pPr>
      <w:r w:rsidRPr="00BA6990">
        <w:t>commerce électronique</w:t>
      </w:r>
      <w:r>
        <w:t> ;</w:t>
      </w:r>
    </w:p>
    <w:p w14:paraId="5965293F" w14:textId="77777777" w:rsidR="00BA6990" w:rsidRDefault="00BA6990">
      <w:pPr>
        <w:numPr>
          <w:ilvl w:val="0"/>
          <w:numId w:val="53"/>
        </w:numPr>
        <w:spacing w:after="0" w:line="240" w:lineRule="auto"/>
      </w:pPr>
      <w:r w:rsidRPr="00BA6990">
        <w:t>contrats, signature électronique et propriété intellectuelle.</w:t>
      </w:r>
    </w:p>
    <w:p w14:paraId="710D3BA6" w14:textId="7BBB3ECD" w:rsidR="000411E3" w:rsidRPr="00BA6990" w:rsidRDefault="000411E3" w:rsidP="00BA6990">
      <w:pPr>
        <w:spacing w:after="0" w:line="240" w:lineRule="auto"/>
      </w:pPr>
    </w:p>
    <w:sectPr w:rsidR="000411E3" w:rsidRPr="00BA6990" w:rsidSect="00BA6990">
      <w:footerReference w:type="default" r:id="rId4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FCB76" w14:textId="77777777" w:rsidR="006C1762" w:rsidRDefault="006C1762" w:rsidP="00B870C7">
      <w:r>
        <w:separator/>
      </w:r>
    </w:p>
  </w:endnote>
  <w:endnote w:type="continuationSeparator" w:id="0">
    <w:p w14:paraId="68FB4B50" w14:textId="77777777" w:rsidR="006C1762" w:rsidRDefault="006C1762"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E536E" w14:textId="77777777" w:rsidR="006C1762" w:rsidRDefault="006C1762" w:rsidP="00B870C7">
      <w:r>
        <w:separator/>
      </w:r>
    </w:p>
  </w:footnote>
  <w:footnote w:type="continuationSeparator" w:id="0">
    <w:p w14:paraId="1E1E6FC1" w14:textId="77777777" w:rsidR="006C1762" w:rsidRDefault="006C1762"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43A8"/>
    <w:multiLevelType w:val="multilevel"/>
    <w:tmpl w:val="6A98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253E0"/>
    <w:multiLevelType w:val="multilevel"/>
    <w:tmpl w:val="DCA2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E1E07"/>
    <w:multiLevelType w:val="multilevel"/>
    <w:tmpl w:val="70A8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5003E"/>
    <w:multiLevelType w:val="multilevel"/>
    <w:tmpl w:val="1048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57D28"/>
    <w:multiLevelType w:val="multilevel"/>
    <w:tmpl w:val="8586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2381E"/>
    <w:multiLevelType w:val="multilevel"/>
    <w:tmpl w:val="2E1C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E5212"/>
    <w:multiLevelType w:val="multilevel"/>
    <w:tmpl w:val="93FE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03FA0"/>
    <w:multiLevelType w:val="multilevel"/>
    <w:tmpl w:val="2518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A5C3B"/>
    <w:multiLevelType w:val="multilevel"/>
    <w:tmpl w:val="36F4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E4F06"/>
    <w:multiLevelType w:val="multilevel"/>
    <w:tmpl w:val="9DCC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264B4"/>
    <w:multiLevelType w:val="multilevel"/>
    <w:tmpl w:val="2586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C250DD"/>
    <w:multiLevelType w:val="multilevel"/>
    <w:tmpl w:val="CD46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A73CF"/>
    <w:multiLevelType w:val="multilevel"/>
    <w:tmpl w:val="56A8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1B48FB"/>
    <w:multiLevelType w:val="multilevel"/>
    <w:tmpl w:val="EE3CF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642ACB"/>
    <w:multiLevelType w:val="multilevel"/>
    <w:tmpl w:val="BF90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E5DC2"/>
    <w:multiLevelType w:val="multilevel"/>
    <w:tmpl w:val="447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C3B27"/>
    <w:multiLevelType w:val="multilevel"/>
    <w:tmpl w:val="312A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470047"/>
    <w:multiLevelType w:val="multilevel"/>
    <w:tmpl w:val="8BAE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3C20DB"/>
    <w:multiLevelType w:val="multilevel"/>
    <w:tmpl w:val="7714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423E58"/>
    <w:multiLevelType w:val="multilevel"/>
    <w:tmpl w:val="E6C2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B46881"/>
    <w:multiLevelType w:val="multilevel"/>
    <w:tmpl w:val="B8DE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53199C"/>
    <w:multiLevelType w:val="multilevel"/>
    <w:tmpl w:val="4BD0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81B0E"/>
    <w:multiLevelType w:val="multilevel"/>
    <w:tmpl w:val="629E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AC70B4"/>
    <w:multiLevelType w:val="multilevel"/>
    <w:tmpl w:val="DD60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A57B1B"/>
    <w:multiLevelType w:val="multilevel"/>
    <w:tmpl w:val="174C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B662F5"/>
    <w:multiLevelType w:val="multilevel"/>
    <w:tmpl w:val="2C2E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5E119F"/>
    <w:multiLevelType w:val="multilevel"/>
    <w:tmpl w:val="747A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690393"/>
    <w:multiLevelType w:val="multilevel"/>
    <w:tmpl w:val="9C12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C6574C"/>
    <w:multiLevelType w:val="multilevel"/>
    <w:tmpl w:val="741A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2C0283"/>
    <w:multiLevelType w:val="multilevel"/>
    <w:tmpl w:val="0668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B21083"/>
    <w:multiLevelType w:val="multilevel"/>
    <w:tmpl w:val="35F0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877BBF"/>
    <w:multiLevelType w:val="multilevel"/>
    <w:tmpl w:val="310C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A72654"/>
    <w:multiLevelType w:val="multilevel"/>
    <w:tmpl w:val="3578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583467"/>
    <w:multiLevelType w:val="multilevel"/>
    <w:tmpl w:val="181C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9F45A5"/>
    <w:multiLevelType w:val="multilevel"/>
    <w:tmpl w:val="FDF4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CA5B65"/>
    <w:multiLevelType w:val="multilevel"/>
    <w:tmpl w:val="D42A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691ABB"/>
    <w:multiLevelType w:val="multilevel"/>
    <w:tmpl w:val="7EEA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ED7722"/>
    <w:multiLevelType w:val="multilevel"/>
    <w:tmpl w:val="4B1E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0A4D09"/>
    <w:multiLevelType w:val="multilevel"/>
    <w:tmpl w:val="5260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A40934"/>
    <w:multiLevelType w:val="multilevel"/>
    <w:tmpl w:val="6752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D87094"/>
    <w:multiLevelType w:val="multilevel"/>
    <w:tmpl w:val="6F5C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4E00E4"/>
    <w:multiLevelType w:val="multilevel"/>
    <w:tmpl w:val="CCB6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4C7AE5"/>
    <w:multiLevelType w:val="multilevel"/>
    <w:tmpl w:val="E8EC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17302C"/>
    <w:multiLevelType w:val="multilevel"/>
    <w:tmpl w:val="6758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C32959"/>
    <w:multiLevelType w:val="multilevel"/>
    <w:tmpl w:val="E726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B038FA"/>
    <w:multiLevelType w:val="multilevel"/>
    <w:tmpl w:val="3FD0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00164F"/>
    <w:multiLevelType w:val="multilevel"/>
    <w:tmpl w:val="2312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742577"/>
    <w:multiLevelType w:val="multilevel"/>
    <w:tmpl w:val="0E6A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DE44B3"/>
    <w:multiLevelType w:val="multilevel"/>
    <w:tmpl w:val="96CE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1D2AE7"/>
    <w:multiLevelType w:val="multilevel"/>
    <w:tmpl w:val="212C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750697"/>
    <w:multiLevelType w:val="multilevel"/>
    <w:tmpl w:val="006A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2B561D"/>
    <w:multiLevelType w:val="multilevel"/>
    <w:tmpl w:val="D0F49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D1417B"/>
    <w:multiLevelType w:val="multilevel"/>
    <w:tmpl w:val="8D08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1432575">
    <w:abstractNumId w:val="47"/>
  </w:num>
  <w:num w:numId="2" w16cid:durableId="1465268849">
    <w:abstractNumId w:val="16"/>
  </w:num>
  <w:num w:numId="3" w16cid:durableId="1873152284">
    <w:abstractNumId w:val="26"/>
  </w:num>
  <w:num w:numId="4" w16cid:durableId="1028292138">
    <w:abstractNumId w:val="10"/>
  </w:num>
  <w:num w:numId="5" w16cid:durableId="2083134873">
    <w:abstractNumId w:val="41"/>
  </w:num>
  <w:num w:numId="6" w16cid:durableId="1384789631">
    <w:abstractNumId w:val="25"/>
  </w:num>
  <w:num w:numId="7" w16cid:durableId="557786077">
    <w:abstractNumId w:val="40"/>
  </w:num>
  <w:num w:numId="8" w16cid:durableId="1998875659">
    <w:abstractNumId w:val="39"/>
  </w:num>
  <w:num w:numId="9" w16cid:durableId="1972130541">
    <w:abstractNumId w:val="19"/>
  </w:num>
  <w:num w:numId="10" w16cid:durableId="510995686">
    <w:abstractNumId w:val="11"/>
  </w:num>
  <w:num w:numId="11" w16cid:durableId="2082554912">
    <w:abstractNumId w:val="9"/>
  </w:num>
  <w:num w:numId="12" w16cid:durableId="1688555495">
    <w:abstractNumId w:val="8"/>
  </w:num>
  <w:num w:numId="13" w16cid:durableId="1726023076">
    <w:abstractNumId w:val="14"/>
  </w:num>
  <w:num w:numId="14" w16cid:durableId="1175995020">
    <w:abstractNumId w:val="0"/>
  </w:num>
  <w:num w:numId="15" w16cid:durableId="1713188551">
    <w:abstractNumId w:val="33"/>
  </w:num>
  <w:num w:numId="16" w16cid:durableId="1970358875">
    <w:abstractNumId w:val="20"/>
  </w:num>
  <w:num w:numId="17" w16cid:durableId="273293973">
    <w:abstractNumId w:val="35"/>
  </w:num>
  <w:num w:numId="18" w16cid:durableId="553543914">
    <w:abstractNumId w:val="46"/>
  </w:num>
  <w:num w:numId="19" w16cid:durableId="302932310">
    <w:abstractNumId w:val="7"/>
  </w:num>
  <w:num w:numId="20" w16cid:durableId="1637830709">
    <w:abstractNumId w:val="27"/>
  </w:num>
  <w:num w:numId="21" w16cid:durableId="1155222520">
    <w:abstractNumId w:val="24"/>
  </w:num>
  <w:num w:numId="22" w16cid:durableId="1495149099">
    <w:abstractNumId w:val="18"/>
  </w:num>
  <w:num w:numId="23" w16cid:durableId="236137780">
    <w:abstractNumId w:val="51"/>
  </w:num>
  <w:num w:numId="24" w16cid:durableId="1971671893">
    <w:abstractNumId w:val="12"/>
  </w:num>
  <w:num w:numId="25" w16cid:durableId="1178616619">
    <w:abstractNumId w:val="22"/>
  </w:num>
  <w:num w:numId="26" w16cid:durableId="787893077">
    <w:abstractNumId w:val="48"/>
  </w:num>
  <w:num w:numId="27" w16cid:durableId="248123735">
    <w:abstractNumId w:val="38"/>
  </w:num>
  <w:num w:numId="28" w16cid:durableId="546574412">
    <w:abstractNumId w:val="52"/>
  </w:num>
  <w:num w:numId="29" w16cid:durableId="102116729">
    <w:abstractNumId w:val="45"/>
  </w:num>
  <w:num w:numId="30" w16cid:durableId="246034555">
    <w:abstractNumId w:val="44"/>
  </w:num>
  <w:num w:numId="31" w16cid:durableId="14960815">
    <w:abstractNumId w:val="3"/>
  </w:num>
  <w:num w:numId="32" w16cid:durableId="389429459">
    <w:abstractNumId w:val="15"/>
  </w:num>
  <w:num w:numId="33" w16cid:durableId="1992369921">
    <w:abstractNumId w:val="23"/>
  </w:num>
  <w:num w:numId="34" w16cid:durableId="552812462">
    <w:abstractNumId w:val="2"/>
  </w:num>
  <w:num w:numId="35" w16cid:durableId="72364631">
    <w:abstractNumId w:val="13"/>
  </w:num>
  <w:num w:numId="36" w16cid:durableId="824081428">
    <w:abstractNumId w:val="42"/>
  </w:num>
  <w:num w:numId="37" w16cid:durableId="747307859">
    <w:abstractNumId w:val="37"/>
  </w:num>
  <w:num w:numId="38" w16cid:durableId="1187910658">
    <w:abstractNumId w:val="32"/>
  </w:num>
  <w:num w:numId="39" w16cid:durableId="727655434">
    <w:abstractNumId w:val="30"/>
  </w:num>
  <w:num w:numId="40" w16cid:durableId="830023478">
    <w:abstractNumId w:val="28"/>
  </w:num>
  <w:num w:numId="41" w16cid:durableId="196892917">
    <w:abstractNumId w:val="50"/>
  </w:num>
  <w:num w:numId="42" w16cid:durableId="24452796">
    <w:abstractNumId w:val="49"/>
  </w:num>
  <w:num w:numId="43" w16cid:durableId="1113786151">
    <w:abstractNumId w:val="34"/>
  </w:num>
  <w:num w:numId="44" w16cid:durableId="1969777562">
    <w:abstractNumId w:val="6"/>
  </w:num>
  <w:num w:numId="45" w16cid:durableId="1010833709">
    <w:abstractNumId w:val="29"/>
  </w:num>
  <w:num w:numId="46" w16cid:durableId="1611930525">
    <w:abstractNumId w:val="5"/>
  </w:num>
  <w:num w:numId="47" w16cid:durableId="1663854836">
    <w:abstractNumId w:val="1"/>
  </w:num>
  <w:num w:numId="48" w16cid:durableId="1885826585">
    <w:abstractNumId w:val="21"/>
  </w:num>
  <w:num w:numId="49" w16cid:durableId="374234373">
    <w:abstractNumId w:val="43"/>
  </w:num>
  <w:num w:numId="50" w16cid:durableId="50078799">
    <w:abstractNumId w:val="31"/>
  </w:num>
  <w:num w:numId="51" w16cid:durableId="1193418568">
    <w:abstractNumId w:val="17"/>
  </w:num>
  <w:num w:numId="52" w16cid:durableId="1092437078">
    <w:abstractNumId w:val="36"/>
  </w:num>
  <w:num w:numId="53" w16cid:durableId="313484652">
    <w:abstractNumId w:val="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3387F"/>
    <w:rsid w:val="000411E3"/>
    <w:rsid w:val="000D6577"/>
    <w:rsid w:val="000E1BE8"/>
    <w:rsid w:val="000F1177"/>
    <w:rsid w:val="0013594E"/>
    <w:rsid w:val="00135CDD"/>
    <w:rsid w:val="001666DB"/>
    <w:rsid w:val="001B03F3"/>
    <w:rsid w:val="001B38AB"/>
    <w:rsid w:val="001C2E5A"/>
    <w:rsid w:val="001F5435"/>
    <w:rsid w:val="001F64D4"/>
    <w:rsid w:val="002439F2"/>
    <w:rsid w:val="00247E23"/>
    <w:rsid w:val="002569B2"/>
    <w:rsid w:val="0026538A"/>
    <w:rsid w:val="00287044"/>
    <w:rsid w:val="002A54D6"/>
    <w:rsid w:val="002A7E75"/>
    <w:rsid w:val="002B2201"/>
    <w:rsid w:val="002D2A43"/>
    <w:rsid w:val="002F2663"/>
    <w:rsid w:val="003028E5"/>
    <w:rsid w:val="00305E8E"/>
    <w:rsid w:val="00327BDD"/>
    <w:rsid w:val="003437AD"/>
    <w:rsid w:val="00355840"/>
    <w:rsid w:val="00375473"/>
    <w:rsid w:val="003B46A5"/>
    <w:rsid w:val="003C4213"/>
    <w:rsid w:val="003D4892"/>
    <w:rsid w:val="003D6FF4"/>
    <w:rsid w:val="003E0E50"/>
    <w:rsid w:val="003E639A"/>
    <w:rsid w:val="003E73E6"/>
    <w:rsid w:val="003F7676"/>
    <w:rsid w:val="004203D1"/>
    <w:rsid w:val="00424CAF"/>
    <w:rsid w:val="0042534D"/>
    <w:rsid w:val="004447ED"/>
    <w:rsid w:val="00465DC5"/>
    <w:rsid w:val="00497994"/>
    <w:rsid w:val="004A6242"/>
    <w:rsid w:val="004B49D6"/>
    <w:rsid w:val="004B6A96"/>
    <w:rsid w:val="004D247E"/>
    <w:rsid w:val="004E074F"/>
    <w:rsid w:val="0050112B"/>
    <w:rsid w:val="005221A8"/>
    <w:rsid w:val="00541075"/>
    <w:rsid w:val="00580F46"/>
    <w:rsid w:val="0059110C"/>
    <w:rsid w:val="005962A0"/>
    <w:rsid w:val="005B4561"/>
    <w:rsid w:val="005D1047"/>
    <w:rsid w:val="005E0DC3"/>
    <w:rsid w:val="00600E05"/>
    <w:rsid w:val="00613FDE"/>
    <w:rsid w:val="00632C58"/>
    <w:rsid w:val="00632EDC"/>
    <w:rsid w:val="0063472B"/>
    <w:rsid w:val="00634AC4"/>
    <w:rsid w:val="006460AB"/>
    <w:rsid w:val="00665A35"/>
    <w:rsid w:val="006C0415"/>
    <w:rsid w:val="006C1762"/>
    <w:rsid w:val="006C6336"/>
    <w:rsid w:val="006D099F"/>
    <w:rsid w:val="006E0505"/>
    <w:rsid w:val="00700DA4"/>
    <w:rsid w:val="00713AC4"/>
    <w:rsid w:val="007236E8"/>
    <w:rsid w:val="00764EBA"/>
    <w:rsid w:val="00777809"/>
    <w:rsid w:val="007A110E"/>
    <w:rsid w:val="007A1353"/>
    <w:rsid w:val="007D52B4"/>
    <w:rsid w:val="007E1FF6"/>
    <w:rsid w:val="007E5DF3"/>
    <w:rsid w:val="00800F72"/>
    <w:rsid w:val="00807899"/>
    <w:rsid w:val="00821279"/>
    <w:rsid w:val="008476EE"/>
    <w:rsid w:val="00867BAB"/>
    <w:rsid w:val="00867FF2"/>
    <w:rsid w:val="008D1926"/>
    <w:rsid w:val="008E6FD1"/>
    <w:rsid w:val="00911112"/>
    <w:rsid w:val="009115B1"/>
    <w:rsid w:val="00911C39"/>
    <w:rsid w:val="00931ED3"/>
    <w:rsid w:val="00991621"/>
    <w:rsid w:val="009A03DC"/>
    <w:rsid w:val="009B0B53"/>
    <w:rsid w:val="009B4249"/>
    <w:rsid w:val="009F0A1D"/>
    <w:rsid w:val="009F317A"/>
    <w:rsid w:val="00A145DF"/>
    <w:rsid w:val="00A4325D"/>
    <w:rsid w:val="00A52414"/>
    <w:rsid w:val="00A662DC"/>
    <w:rsid w:val="00A878BE"/>
    <w:rsid w:val="00A94D14"/>
    <w:rsid w:val="00A9715C"/>
    <w:rsid w:val="00AA6814"/>
    <w:rsid w:val="00AB3D3A"/>
    <w:rsid w:val="00AB47EF"/>
    <w:rsid w:val="00AB6315"/>
    <w:rsid w:val="00AF5111"/>
    <w:rsid w:val="00B26EBC"/>
    <w:rsid w:val="00B507B1"/>
    <w:rsid w:val="00B50CC6"/>
    <w:rsid w:val="00B649B3"/>
    <w:rsid w:val="00B65E49"/>
    <w:rsid w:val="00B76104"/>
    <w:rsid w:val="00B870C7"/>
    <w:rsid w:val="00B9030D"/>
    <w:rsid w:val="00B906BB"/>
    <w:rsid w:val="00B9666C"/>
    <w:rsid w:val="00BA6990"/>
    <w:rsid w:val="00BA73A4"/>
    <w:rsid w:val="00BB2B03"/>
    <w:rsid w:val="00BD5E42"/>
    <w:rsid w:val="00BD66AA"/>
    <w:rsid w:val="00C03F1D"/>
    <w:rsid w:val="00C43A93"/>
    <w:rsid w:val="00C43ED4"/>
    <w:rsid w:val="00C825EC"/>
    <w:rsid w:val="00C87F06"/>
    <w:rsid w:val="00CA4633"/>
    <w:rsid w:val="00CC4DE7"/>
    <w:rsid w:val="00D00629"/>
    <w:rsid w:val="00D0725D"/>
    <w:rsid w:val="00D431EB"/>
    <w:rsid w:val="00D503E9"/>
    <w:rsid w:val="00DA6E3D"/>
    <w:rsid w:val="00DD28A8"/>
    <w:rsid w:val="00DD2902"/>
    <w:rsid w:val="00DE760B"/>
    <w:rsid w:val="00E07964"/>
    <w:rsid w:val="00E5775F"/>
    <w:rsid w:val="00E9016D"/>
    <w:rsid w:val="00ED249C"/>
    <w:rsid w:val="00F07238"/>
    <w:rsid w:val="00F26BAE"/>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nil.fr/fr/securite-gerer-les-incidents-et-les-violations" TargetMode="External"/><Relationship Id="rId18" Type="http://schemas.openxmlformats.org/officeDocument/2006/relationships/hyperlink" Target="https://www.legifrance.gouv.fr/jorf/id/JORFTEXT000049563368" TargetMode="External"/><Relationship Id="rId26" Type="http://schemas.openxmlformats.org/officeDocument/2006/relationships/hyperlink" Target="https://eur-lex.europa.eu/eli/reg/2024/2847/oj" TargetMode="External"/><Relationship Id="rId39" Type="http://schemas.openxmlformats.org/officeDocument/2006/relationships/hyperlink" Target="https://www.legifrance.gouv.fr/codes/article_lc/LEGIARTI000028345220" TargetMode="External"/><Relationship Id="rId21" Type="http://schemas.openxmlformats.org/officeDocument/2006/relationships/hyperlink" Target="https://eur-lex.europa.eu/eli/reg/2022/868/oj" TargetMode="External"/><Relationship Id="rId34" Type="http://schemas.openxmlformats.org/officeDocument/2006/relationships/hyperlink" Target="https://www.cnil.fr/fr/comment-deployer-une-ia-generative-la-cnil-apporte-de-premieres-precisions" TargetMode="External"/><Relationship Id="rId42" Type="http://schemas.openxmlformats.org/officeDocument/2006/relationships/fontTable" Target="fontTable.xml"/><Relationship Id="rId7" Type="http://schemas.openxmlformats.org/officeDocument/2006/relationships/hyperlink" Target="https://eur-lex.europa.eu/eli/reg/2016/679/oj" TargetMode="External"/><Relationship Id="rId2" Type="http://schemas.openxmlformats.org/officeDocument/2006/relationships/styles" Target="styles.xml"/><Relationship Id="rId16" Type="http://schemas.openxmlformats.org/officeDocument/2006/relationships/hyperlink" Target="https://www.cnil.fr/fr/cookies-et-autres-traceurs/regles/cookies" TargetMode="External"/><Relationship Id="rId20" Type="http://schemas.openxmlformats.org/officeDocument/2006/relationships/hyperlink" Target="https://eur-lex.europa.eu/eli/reg/2022/1925/oj" TargetMode="External"/><Relationship Id="rId29" Type="http://schemas.openxmlformats.org/officeDocument/2006/relationships/hyperlink" Target="https://eur-lex.europa.eu/eli/reg/2024/1689/oj"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nil.fr/fr/informer-les-personnes" TargetMode="External"/><Relationship Id="rId24" Type="http://schemas.openxmlformats.org/officeDocument/2006/relationships/hyperlink" Target="https://eur-lex.europa.eu/eli/dir/2022/2555/oj" TargetMode="External"/><Relationship Id="rId32" Type="http://schemas.openxmlformats.org/officeDocument/2006/relationships/hyperlink" Target="https://www.cnil.fr/fr/les-fiches-pratiques-ia" TargetMode="External"/><Relationship Id="rId37" Type="http://schemas.openxmlformats.org/officeDocument/2006/relationships/hyperlink" Target="https://www.legifrance.gouv.fr/codes/article_lc/LEGIARTI000030939438" TargetMode="External"/><Relationship Id="rId40" Type="http://schemas.openxmlformats.org/officeDocument/2006/relationships/hyperlink" Target="https://www.cours-cherry.fr/securite-gouvernance.html" TargetMode="External"/><Relationship Id="rId5" Type="http://schemas.openxmlformats.org/officeDocument/2006/relationships/footnotes" Target="footnotes.xml"/><Relationship Id="rId15" Type="http://schemas.openxmlformats.org/officeDocument/2006/relationships/hyperlink" Target="https://www.cnil.fr/fr/cookies-et-autres-traceurs/que-dit-la-loi" TargetMode="External"/><Relationship Id="rId23" Type="http://schemas.openxmlformats.org/officeDocument/2006/relationships/hyperlink" Target="https://eur-lex.europa.eu/eli/reg/2019/881/oj" TargetMode="External"/><Relationship Id="rId28" Type="http://schemas.openxmlformats.org/officeDocument/2006/relationships/hyperlink" Target="https://eur-lex.europa.eu/eli/dir/2019/882/oj" TargetMode="External"/><Relationship Id="rId36" Type="http://schemas.openxmlformats.org/officeDocument/2006/relationships/hyperlink" Target="https://www.legifrance.gouv.fr/codes/section_lc/LEGITEXT000006070719/LEGISCTA000006149839/" TargetMode="External"/><Relationship Id="rId10" Type="http://schemas.openxmlformats.org/officeDocument/2006/relationships/hyperlink" Target="https://www.cnil.fr/fr/les-bases-legales" TargetMode="External"/><Relationship Id="rId19" Type="http://schemas.openxmlformats.org/officeDocument/2006/relationships/hyperlink" Target="https://eur-lex.europa.eu/eli/reg/2022/2065/oj" TargetMode="External"/><Relationship Id="rId31" Type="http://schemas.openxmlformats.org/officeDocument/2006/relationships/hyperlink" Target="https://www.cnil.fr/fr/technologies/intelligence-artificielle-ia" TargetMode="External"/><Relationship Id="rId4" Type="http://schemas.openxmlformats.org/officeDocument/2006/relationships/webSettings" Target="webSettings.xml"/><Relationship Id="rId9" Type="http://schemas.openxmlformats.org/officeDocument/2006/relationships/hyperlink" Target="https://www.cnil.fr/fr/comprendre-le-rgpd/les-six-grands-principes-du-rgpd" TargetMode="External"/><Relationship Id="rId14" Type="http://schemas.openxmlformats.org/officeDocument/2006/relationships/hyperlink" Target="https://eur-lex.europa.eu/legal-content/FR/TXT/?uri=CELEX:02002L0058-20091219" TargetMode="External"/><Relationship Id="rId22" Type="http://schemas.openxmlformats.org/officeDocument/2006/relationships/hyperlink" Target="https://eur-lex.europa.eu/eli/reg/2023/2854/oj" TargetMode="External"/><Relationship Id="rId27" Type="http://schemas.openxmlformats.org/officeDocument/2006/relationships/hyperlink" Target="https://eur-lex.europa.eu/eli/reg/2022/2554/oj" TargetMode="External"/><Relationship Id="rId30" Type="http://schemas.openxmlformats.org/officeDocument/2006/relationships/hyperlink" Target="https://commission.europa.eu/strategy-and-policy/priorities-2019-2024/europe-fit-digital-age/artificial-intelligence-act_en" TargetMode="External"/><Relationship Id="rId35" Type="http://schemas.openxmlformats.org/officeDocument/2006/relationships/hyperlink" Target="https://www.cnil.fr/fr/ia-agentique-cnil-cianum-note" TargetMode="External"/><Relationship Id="rId43" Type="http://schemas.openxmlformats.org/officeDocument/2006/relationships/theme" Target="theme/theme1.xml"/><Relationship Id="rId8" Type="http://schemas.openxmlformats.org/officeDocument/2006/relationships/hyperlink" Target="https://www.cnil.fr/fr/reglement-europeen-protection-donnees" TargetMode="External"/><Relationship Id="rId3" Type="http://schemas.openxmlformats.org/officeDocument/2006/relationships/settings" Target="settings.xml"/><Relationship Id="rId12" Type="http://schemas.openxmlformats.org/officeDocument/2006/relationships/hyperlink" Target="https://www.cnil.fr/fr/le-delegue-la-protection-des-donnees-dpo" TargetMode="External"/><Relationship Id="rId17" Type="http://schemas.openxmlformats.org/officeDocument/2006/relationships/hyperlink" Target="https://www.legifrance.gouv.fr/loda/id/JORFTEXT000000801164" TargetMode="External"/><Relationship Id="rId25" Type="http://schemas.openxmlformats.org/officeDocument/2006/relationships/hyperlink" Target="https://www.assemblee-nationale.fr/dyn/17/dossiers/DLR5L17N50731" TargetMode="External"/><Relationship Id="rId33" Type="http://schemas.openxmlformats.org/officeDocument/2006/relationships/hyperlink" Target="https://www.cnil.fr/fr/developpement-des-systemes-dia-les-recommandations-de-la-cnil-pour-respecter-le-rgpd" TargetMode="External"/><Relationship Id="rId38" Type="http://schemas.openxmlformats.org/officeDocument/2006/relationships/hyperlink" Target="https://www.legifrance.gouv.fr/codes/article_lc/LEGIARTI00003093944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8263</Words>
  <Characters>45450</Characters>
  <Application>Microsoft Office Word</Application>
  <DocSecurity>0</DocSecurity>
  <Lines>378</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2026-08-12T09:38:00Z</dcterms:created>
  <dcterms:modified xsi:type="dcterms:W3CDTF">2026-08-12T11:42:00Z</dcterms:modified>
</cp:coreProperties>
</file>