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1A8D5E" w14:textId="51574C98" w:rsidR="00E05F42" w:rsidRPr="00E05F42" w:rsidRDefault="00E05F42" w:rsidP="00E05F42">
      <w:pPr>
        <w:pStyle w:val="Titre1"/>
        <w:spacing w:before="0" w:after="0" w:line="240" w:lineRule="auto"/>
      </w:pPr>
      <w:r w:rsidRPr="00E05F42">
        <w:t xml:space="preserve">Fiche 10 </w:t>
      </w:r>
      <w:r>
        <w:t>-</w:t>
      </w:r>
      <w:r w:rsidRPr="00E05F42">
        <w:t xml:space="preserve"> Transformation, dissolution et liquidation de la société</w:t>
      </w:r>
    </w:p>
    <w:p w14:paraId="40AE25D7" w14:textId="3C16200C" w:rsidR="00E05F42" w:rsidRPr="00E05F42" w:rsidRDefault="00E05F42" w:rsidP="00E05F42">
      <w:pPr>
        <w:spacing w:after="0" w:line="240" w:lineRule="auto"/>
      </w:pPr>
      <w:r w:rsidRPr="00E05F42">
        <w:rPr>
          <w:b/>
          <w:bCs/>
        </w:rPr>
        <w:t>Mise à jour</w:t>
      </w:r>
      <w:r>
        <w:rPr>
          <w:b/>
          <w:bCs/>
        </w:rPr>
        <w:t> :</w:t>
      </w:r>
      <w:r w:rsidRPr="00E05F42">
        <w:rPr>
          <w:b/>
          <w:bCs/>
        </w:rPr>
        <w:t xml:space="preserve"> 12 août 2026</w:t>
      </w:r>
    </w:p>
    <w:p w14:paraId="73EE8903" w14:textId="77777777" w:rsidR="00E05F42" w:rsidRPr="00E05F42" w:rsidRDefault="00E05F42" w:rsidP="00E05F42">
      <w:pPr>
        <w:pStyle w:val="Titre1"/>
      </w:pPr>
      <w:r w:rsidRPr="00E05F42">
        <w:t>1. La transformation permet de changer de forme sociale sans créer une nouvelle société</w:t>
      </w:r>
    </w:p>
    <w:p w14:paraId="210B251D" w14:textId="77777777" w:rsidR="00E05F42" w:rsidRPr="00E05F42" w:rsidRDefault="00E05F42" w:rsidP="00E05F42">
      <w:pPr>
        <w:spacing w:after="0" w:line="240" w:lineRule="auto"/>
      </w:pPr>
      <w:r w:rsidRPr="00E05F42">
        <w:t xml:space="preserve">La </w:t>
      </w:r>
      <w:r w:rsidRPr="00E05F42">
        <w:rPr>
          <w:b/>
          <w:bCs/>
        </w:rPr>
        <w:t>transformation</w:t>
      </w:r>
      <w:r w:rsidRPr="00E05F42">
        <w:t xml:space="preserve"> consiste à faire adopter à une société existante une nouvelle forme juridique.</w:t>
      </w:r>
    </w:p>
    <w:p w14:paraId="439B881A" w14:textId="00011915" w:rsidR="00E05F42" w:rsidRPr="00E05F42" w:rsidRDefault="00E05F42" w:rsidP="00E05F42">
      <w:pPr>
        <w:spacing w:after="0" w:line="240" w:lineRule="auto"/>
      </w:pPr>
      <w:r w:rsidRPr="00E05F42">
        <w:t>Exemples</w:t>
      </w:r>
      <w:r>
        <w:t> :</w:t>
      </w:r>
    </w:p>
    <w:p w14:paraId="40C11A9F" w14:textId="00544743" w:rsidR="00E05F42" w:rsidRPr="00E05F42" w:rsidRDefault="00E05F42">
      <w:pPr>
        <w:numPr>
          <w:ilvl w:val="0"/>
          <w:numId w:val="1"/>
        </w:numPr>
        <w:spacing w:after="0" w:line="240" w:lineRule="auto"/>
      </w:pPr>
      <w:r w:rsidRPr="00E05F42">
        <w:t>SARL → SAS</w:t>
      </w:r>
      <w:r>
        <w:t> ;</w:t>
      </w:r>
    </w:p>
    <w:p w14:paraId="4B27230C" w14:textId="46446967" w:rsidR="00E05F42" w:rsidRPr="00E05F42" w:rsidRDefault="00E05F42">
      <w:pPr>
        <w:numPr>
          <w:ilvl w:val="0"/>
          <w:numId w:val="1"/>
        </w:numPr>
        <w:spacing w:after="0" w:line="240" w:lineRule="auto"/>
      </w:pPr>
      <w:r w:rsidRPr="00E05F42">
        <w:t>SARL → SA</w:t>
      </w:r>
      <w:r>
        <w:t> ;</w:t>
      </w:r>
    </w:p>
    <w:p w14:paraId="377862AB" w14:textId="28C56A4D" w:rsidR="00E05F42" w:rsidRPr="00E05F42" w:rsidRDefault="00E05F42">
      <w:pPr>
        <w:numPr>
          <w:ilvl w:val="0"/>
          <w:numId w:val="1"/>
        </w:numPr>
        <w:spacing w:after="0" w:line="240" w:lineRule="auto"/>
      </w:pPr>
      <w:r w:rsidRPr="00E05F42">
        <w:t>SA → SAS</w:t>
      </w:r>
      <w:r>
        <w:t> ;</w:t>
      </w:r>
    </w:p>
    <w:p w14:paraId="206E15C3" w14:textId="66CEB2D5" w:rsidR="00E05F42" w:rsidRPr="00E05F42" w:rsidRDefault="00E05F42">
      <w:pPr>
        <w:numPr>
          <w:ilvl w:val="0"/>
          <w:numId w:val="1"/>
        </w:numPr>
        <w:spacing w:after="0" w:line="240" w:lineRule="auto"/>
      </w:pPr>
      <w:r w:rsidRPr="00E05F42">
        <w:t>SA → SARL</w:t>
      </w:r>
      <w:r>
        <w:t> ;</w:t>
      </w:r>
    </w:p>
    <w:p w14:paraId="3A4592F0" w14:textId="41868F48" w:rsidR="00E05F42" w:rsidRPr="00E05F42" w:rsidRDefault="00E05F42">
      <w:pPr>
        <w:numPr>
          <w:ilvl w:val="0"/>
          <w:numId w:val="1"/>
        </w:numPr>
        <w:spacing w:after="0" w:line="240" w:lineRule="auto"/>
      </w:pPr>
      <w:r w:rsidRPr="00E05F42">
        <w:t>SAS → SARL</w:t>
      </w:r>
      <w:r>
        <w:t> ;</w:t>
      </w:r>
    </w:p>
    <w:p w14:paraId="1A22C467" w14:textId="77777777" w:rsidR="00E05F42" w:rsidRPr="00E05F42" w:rsidRDefault="00E05F42">
      <w:pPr>
        <w:numPr>
          <w:ilvl w:val="0"/>
          <w:numId w:val="1"/>
        </w:numPr>
        <w:spacing w:after="0" w:line="240" w:lineRule="auto"/>
      </w:pPr>
      <w:r w:rsidRPr="00E05F42">
        <w:t>société de capitaux → SNC, lorsque les conditions légales sont réunies.</w:t>
      </w:r>
    </w:p>
    <w:p w14:paraId="42D55445" w14:textId="77777777" w:rsidR="00E05F42" w:rsidRPr="00E05F42" w:rsidRDefault="00E05F42" w:rsidP="00E05F42">
      <w:pPr>
        <w:spacing w:after="0" w:line="240" w:lineRule="auto"/>
      </w:pPr>
      <w:r w:rsidRPr="00E05F42">
        <w:t xml:space="preserve">La transformation régulière </w:t>
      </w:r>
      <w:r w:rsidRPr="00E05F42">
        <w:rPr>
          <w:b/>
          <w:bCs/>
        </w:rPr>
        <w:t>n’entraîne pas la création d’une personne morale nouvelle</w:t>
      </w:r>
      <w:r w:rsidRPr="00E05F42">
        <w:t>. La même société poursuit son existence sous une autre forme. (</w:t>
      </w:r>
      <w:hyperlink r:id="rId7" w:tooltip="Article 1844-3 - Code civil" w:history="1">
        <w:r w:rsidRPr="00E05F42">
          <w:rPr>
            <w:rStyle w:val="Lienhypertexte"/>
          </w:rPr>
          <w:t>Légifrance</w:t>
        </w:r>
      </w:hyperlink>
      <w:r w:rsidRPr="00E05F42">
        <w:t>)</w:t>
      </w:r>
    </w:p>
    <w:p w14:paraId="0D0EC565" w14:textId="77777777" w:rsidR="00E05F42" w:rsidRPr="00E05F42" w:rsidRDefault="00E05F42" w:rsidP="00E05F42">
      <w:pPr>
        <w:spacing w:after="0" w:line="240" w:lineRule="auto"/>
        <w:rPr>
          <w:b/>
          <w:bCs/>
        </w:rPr>
      </w:pPr>
      <w:r w:rsidRPr="00E05F42">
        <w:rPr>
          <w:b/>
          <w:bCs/>
        </w:rPr>
        <w:t>Exemple</w:t>
      </w:r>
    </w:p>
    <w:p w14:paraId="0AB75D81" w14:textId="77777777" w:rsidR="00E05F42" w:rsidRPr="00E05F42" w:rsidRDefault="00E05F42" w:rsidP="00E05F42">
      <w:pPr>
        <w:spacing w:after="0" w:line="240" w:lineRule="auto"/>
      </w:pPr>
      <w:r w:rsidRPr="00E05F42">
        <w:t>La SARL Alpha devient une SAS.</w:t>
      </w:r>
    </w:p>
    <w:p w14:paraId="378ADEFA" w14:textId="3FEA6409" w:rsidR="00E05F42" w:rsidRPr="00E05F42" w:rsidRDefault="00E05F42" w:rsidP="00E05F42">
      <w:pPr>
        <w:spacing w:after="0" w:line="240" w:lineRule="auto"/>
      </w:pPr>
      <w:r w:rsidRPr="00E05F42">
        <w:t>Il n’y a pas</w:t>
      </w:r>
      <w:r>
        <w:t> :</w:t>
      </w:r>
    </w:p>
    <w:p w14:paraId="6598F0BD" w14:textId="6DF8800B" w:rsidR="00E05F42" w:rsidRPr="00E05F42" w:rsidRDefault="00E05F42">
      <w:pPr>
        <w:numPr>
          <w:ilvl w:val="0"/>
          <w:numId w:val="2"/>
        </w:numPr>
        <w:spacing w:after="0" w:line="240" w:lineRule="auto"/>
      </w:pPr>
      <w:r w:rsidRPr="00E05F42">
        <w:t>disparition de la SARL Alpha</w:t>
      </w:r>
      <w:r>
        <w:t> ;</w:t>
      </w:r>
    </w:p>
    <w:p w14:paraId="37586D49" w14:textId="77777777" w:rsidR="00E05F42" w:rsidRPr="00E05F42" w:rsidRDefault="00E05F42">
      <w:pPr>
        <w:numPr>
          <w:ilvl w:val="0"/>
          <w:numId w:val="2"/>
        </w:numPr>
        <w:spacing w:after="0" w:line="240" w:lineRule="auto"/>
      </w:pPr>
      <w:r w:rsidRPr="00E05F42">
        <w:t>puis constitution d’une nouvelle personne morale SAS Alpha.</w:t>
      </w:r>
    </w:p>
    <w:p w14:paraId="56654F34" w14:textId="77777777" w:rsidR="00E05F42" w:rsidRPr="00E05F42" w:rsidRDefault="00E05F42" w:rsidP="00E05F42">
      <w:pPr>
        <w:spacing w:after="0" w:line="240" w:lineRule="auto"/>
      </w:pPr>
      <w:r w:rsidRPr="00E05F42">
        <w:t xml:space="preserve">La </w:t>
      </w:r>
      <w:r w:rsidRPr="00E05F42">
        <w:rPr>
          <w:b/>
          <w:bCs/>
        </w:rPr>
        <w:t>même personne morale</w:t>
      </w:r>
      <w:r w:rsidRPr="00E05F42">
        <w:t xml:space="preserve"> continue sous une nouvelle forme juridique. (</w:t>
      </w:r>
      <w:hyperlink r:id="rId8" w:tooltip="Article 1844-3 - Code civil" w:history="1">
        <w:r w:rsidRPr="00E05F42">
          <w:rPr>
            <w:rStyle w:val="Lienhypertexte"/>
          </w:rPr>
          <w:t>Légifrance</w:t>
        </w:r>
      </w:hyperlink>
      <w:r w:rsidRPr="00E05F42">
        <w:t>)</w:t>
      </w:r>
    </w:p>
    <w:p w14:paraId="079C54E3" w14:textId="77777777" w:rsidR="00E05F42" w:rsidRPr="00E05F42" w:rsidRDefault="00E05F42" w:rsidP="00E05F42">
      <w:pPr>
        <w:pStyle w:val="Titre1"/>
      </w:pPr>
      <w:r w:rsidRPr="00E05F42">
        <w:t>2. Transformation et création d’une nouvelle société sont donc différentes</w:t>
      </w:r>
    </w:p>
    <w:tbl>
      <w:tblPr>
        <w:tblStyle w:val="Grilledutableau"/>
        <w:tblW w:w="0" w:type="auto"/>
        <w:tblLook w:val="04A0" w:firstRow="1" w:lastRow="0" w:firstColumn="1" w:lastColumn="0" w:noHBand="0" w:noVBand="1"/>
      </w:tblPr>
      <w:tblGrid>
        <w:gridCol w:w="3572"/>
        <w:gridCol w:w="5416"/>
      </w:tblGrid>
      <w:tr w:rsidR="00E05F42" w:rsidRPr="00E05F42" w14:paraId="3692228C" w14:textId="77777777" w:rsidTr="00E05F42">
        <w:trPr>
          <w:tblHeader/>
        </w:trPr>
        <w:tc>
          <w:tcPr>
            <w:tcW w:w="0" w:type="auto"/>
            <w:hideMark/>
          </w:tcPr>
          <w:p w14:paraId="13713786"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Transformation régulière</w:t>
            </w:r>
          </w:p>
        </w:tc>
        <w:tc>
          <w:tcPr>
            <w:tcW w:w="0" w:type="auto"/>
            <w:hideMark/>
          </w:tcPr>
          <w:p w14:paraId="796BC5DA"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Création d’une nouvelle société</w:t>
            </w:r>
          </w:p>
        </w:tc>
      </w:tr>
      <w:tr w:rsidR="00E05F42" w:rsidRPr="00E05F42" w14:paraId="20FED76C" w14:textId="77777777" w:rsidTr="00E05F42">
        <w:tc>
          <w:tcPr>
            <w:tcW w:w="0" w:type="auto"/>
            <w:hideMark/>
          </w:tcPr>
          <w:p w14:paraId="1F44337F" w14:textId="77777777" w:rsidR="00E05F42" w:rsidRPr="00E05F42" w:rsidRDefault="00E05F42" w:rsidP="00E05F42">
            <w:pPr>
              <w:jc w:val="left"/>
              <w:rPr>
                <w:rFonts w:ascii="Calibri" w:hAnsi="Calibri" w:cs="Calibri"/>
                <w:sz w:val="20"/>
              </w:rPr>
            </w:pPr>
            <w:r w:rsidRPr="00E05F42">
              <w:rPr>
                <w:rFonts w:ascii="Calibri" w:hAnsi="Calibri" w:cs="Calibri"/>
                <w:sz w:val="20"/>
              </w:rPr>
              <w:t>Même personne morale</w:t>
            </w:r>
          </w:p>
        </w:tc>
        <w:tc>
          <w:tcPr>
            <w:tcW w:w="0" w:type="auto"/>
            <w:hideMark/>
          </w:tcPr>
          <w:p w14:paraId="1678526D" w14:textId="77777777" w:rsidR="00E05F42" w:rsidRPr="00E05F42" w:rsidRDefault="00E05F42" w:rsidP="00E05F42">
            <w:pPr>
              <w:jc w:val="left"/>
              <w:rPr>
                <w:rFonts w:ascii="Calibri" w:hAnsi="Calibri" w:cs="Calibri"/>
                <w:sz w:val="20"/>
              </w:rPr>
            </w:pPr>
            <w:r w:rsidRPr="00E05F42">
              <w:rPr>
                <w:rFonts w:ascii="Calibri" w:hAnsi="Calibri" w:cs="Calibri"/>
                <w:sz w:val="20"/>
              </w:rPr>
              <w:t>Nouvelle personne morale</w:t>
            </w:r>
          </w:p>
        </w:tc>
      </w:tr>
      <w:tr w:rsidR="00E05F42" w:rsidRPr="00E05F42" w14:paraId="2C015ECF" w14:textId="77777777" w:rsidTr="00E05F42">
        <w:tc>
          <w:tcPr>
            <w:tcW w:w="0" w:type="auto"/>
            <w:hideMark/>
          </w:tcPr>
          <w:p w14:paraId="6B9B0A12" w14:textId="77777777" w:rsidR="00E05F42" w:rsidRPr="00E05F42" w:rsidRDefault="00E05F42" w:rsidP="00E05F42">
            <w:pPr>
              <w:jc w:val="left"/>
              <w:rPr>
                <w:rFonts w:ascii="Calibri" w:hAnsi="Calibri" w:cs="Calibri"/>
                <w:sz w:val="20"/>
              </w:rPr>
            </w:pPr>
            <w:r w:rsidRPr="00E05F42">
              <w:rPr>
                <w:rFonts w:ascii="Calibri" w:hAnsi="Calibri" w:cs="Calibri"/>
                <w:sz w:val="20"/>
              </w:rPr>
              <w:t>Continuité juridique</w:t>
            </w:r>
          </w:p>
        </w:tc>
        <w:tc>
          <w:tcPr>
            <w:tcW w:w="0" w:type="auto"/>
            <w:hideMark/>
          </w:tcPr>
          <w:p w14:paraId="35DE4B74" w14:textId="77777777" w:rsidR="00E05F42" w:rsidRPr="00E05F42" w:rsidRDefault="00E05F42" w:rsidP="00E05F42">
            <w:pPr>
              <w:jc w:val="left"/>
              <w:rPr>
                <w:rFonts w:ascii="Calibri" w:hAnsi="Calibri" w:cs="Calibri"/>
                <w:sz w:val="20"/>
              </w:rPr>
            </w:pPr>
            <w:r w:rsidRPr="00E05F42">
              <w:rPr>
                <w:rFonts w:ascii="Calibri" w:hAnsi="Calibri" w:cs="Calibri"/>
                <w:sz w:val="20"/>
              </w:rPr>
              <w:t>Nouvelle immatriculation constitutive</w:t>
            </w:r>
          </w:p>
        </w:tc>
      </w:tr>
      <w:tr w:rsidR="00E05F42" w:rsidRPr="00E05F42" w14:paraId="2313EE44" w14:textId="77777777" w:rsidTr="00E05F42">
        <w:tc>
          <w:tcPr>
            <w:tcW w:w="0" w:type="auto"/>
            <w:hideMark/>
          </w:tcPr>
          <w:p w14:paraId="4B9EF17B" w14:textId="77777777" w:rsidR="00E05F42" w:rsidRPr="00E05F42" w:rsidRDefault="00E05F42" w:rsidP="00E05F42">
            <w:pPr>
              <w:jc w:val="left"/>
              <w:rPr>
                <w:rFonts w:ascii="Calibri" w:hAnsi="Calibri" w:cs="Calibri"/>
                <w:sz w:val="20"/>
              </w:rPr>
            </w:pPr>
            <w:r w:rsidRPr="00E05F42">
              <w:rPr>
                <w:rFonts w:ascii="Calibri" w:hAnsi="Calibri" w:cs="Calibri"/>
                <w:sz w:val="20"/>
              </w:rPr>
              <w:t>Patrimoine conservé par la même société</w:t>
            </w:r>
          </w:p>
        </w:tc>
        <w:tc>
          <w:tcPr>
            <w:tcW w:w="0" w:type="auto"/>
            <w:hideMark/>
          </w:tcPr>
          <w:p w14:paraId="2BA2E40F" w14:textId="77777777" w:rsidR="00E05F42" w:rsidRPr="00E05F42" w:rsidRDefault="00E05F42" w:rsidP="00E05F42">
            <w:pPr>
              <w:jc w:val="left"/>
              <w:rPr>
                <w:rFonts w:ascii="Calibri" w:hAnsi="Calibri" w:cs="Calibri"/>
                <w:sz w:val="20"/>
              </w:rPr>
            </w:pPr>
            <w:r w:rsidRPr="00E05F42">
              <w:rPr>
                <w:rFonts w:ascii="Calibri" w:hAnsi="Calibri" w:cs="Calibri"/>
                <w:sz w:val="20"/>
              </w:rPr>
              <w:t>Patrimoine appartenant à la nouvelle société après transmission</w:t>
            </w:r>
          </w:p>
        </w:tc>
      </w:tr>
      <w:tr w:rsidR="00E05F42" w:rsidRPr="00E05F42" w14:paraId="4DD0C0AE" w14:textId="77777777" w:rsidTr="00E05F42">
        <w:tc>
          <w:tcPr>
            <w:tcW w:w="0" w:type="auto"/>
            <w:hideMark/>
          </w:tcPr>
          <w:p w14:paraId="4EA85FDF" w14:textId="77777777" w:rsidR="00E05F42" w:rsidRPr="00E05F42" w:rsidRDefault="00E05F42" w:rsidP="00E05F42">
            <w:pPr>
              <w:jc w:val="left"/>
              <w:rPr>
                <w:rFonts w:ascii="Calibri" w:hAnsi="Calibri" w:cs="Calibri"/>
                <w:sz w:val="20"/>
              </w:rPr>
            </w:pPr>
            <w:r w:rsidRPr="00E05F42">
              <w:rPr>
                <w:rFonts w:ascii="Calibri" w:hAnsi="Calibri" w:cs="Calibri"/>
                <w:sz w:val="20"/>
              </w:rPr>
              <w:t>Contrats maintenus en principe</w:t>
            </w:r>
          </w:p>
        </w:tc>
        <w:tc>
          <w:tcPr>
            <w:tcW w:w="0" w:type="auto"/>
            <w:hideMark/>
          </w:tcPr>
          <w:p w14:paraId="2C72DE8E" w14:textId="77777777" w:rsidR="00E05F42" w:rsidRPr="00E05F42" w:rsidRDefault="00E05F42" w:rsidP="00E05F42">
            <w:pPr>
              <w:jc w:val="left"/>
              <w:rPr>
                <w:rFonts w:ascii="Calibri" w:hAnsi="Calibri" w:cs="Calibri"/>
                <w:sz w:val="20"/>
              </w:rPr>
            </w:pPr>
            <w:r w:rsidRPr="00E05F42">
              <w:rPr>
                <w:rFonts w:ascii="Calibri" w:hAnsi="Calibri" w:cs="Calibri"/>
                <w:sz w:val="20"/>
              </w:rPr>
              <w:t>Transmission des contrats à organiser</w:t>
            </w:r>
          </w:p>
        </w:tc>
      </w:tr>
      <w:tr w:rsidR="00E05F42" w:rsidRPr="00E05F42" w14:paraId="4911167B" w14:textId="77777777" w:rsidTr="00E05F42">
        <w:tc>
          <w:tcPr>
            <w:tcW w:w="0" w:type="auto"/>
            <w:hideMark/>
          </w:tcPr>
          <w:p w14:paraId="5C7CBDE8" w14:textId="77777777" w:rsidR="00E05F42" w:rsidRPr="00E05F42" w:rsidRDefault="00E05F42" w:rsidP="00E05F42">
            <w:pPr>
              <w:jc w:val="left"/>
              <w:rPr>
                <w:rFonts w:ascii="Calibri" w:hAnsi="Calibri" w:cs="Calibri"/>
                <w:sz w:val="20"/>
              </w:rPr>
            </w:pPr>
            <w:r w:rsidRPr="00E05F42">
              <w:rPr>
                <w:rFonts w:ascii="Calibri" w:hAnsi="Calibri" w:cs="Calibri"/>
                <w:sz w:val="20"/>
              </w:rPr>
              <w:t>Forme juridique modifiée</w:t>
            </w:r>
          </w:p>
        </w:tc>
        <w:tc>
          <w:tcPr>
            <w:tcW w:w="0" w:type="auto"/>
            <w:hideMark/>
          </w:tcPr>
          <w:p w14:paraId="388E604C" w14:textId="77777777" w:rsidR="00E05F42" w:rsidRPr="00E05F42" w:rsidRDefault="00E05F42" w:rsidP="00E05F42">
            <w:pPr>
              <w:jc w:val="left"/>
              <w:rPr>
                <w:rFonts w:ascii="Calibri" w:hAnsi="Calibri" w:cs="Calibri"/>
                <w:sz w:val="20"/>
              </w:rPr>
            </w:pPr>
            <w:r w:rsidRPr="00E05F42">
              <w:rPr>
                <w:rFonts w:ascii="Calibri" w:hAnsi="Calibri" w:cs="Calibri"/>
                <w:sz w:val="20"/>
              </w:rPr>
              <w:t>Nouvelle société constituée</w:t>
            </w:r>
          </w:p>
        </w:tc>
      </w:tr>
    </w:tbl>
    <w:p w14:paraId="2F98427A" w14:textId="77777777" w:rsidR="00E05F42" w:rsidRPr="00E05F42" w:rsidRDefault="00E05F42" w:rsidP="00E05F42">
      <w:pPr>
        <w:spacing w:after="0" w:line="240" w:lineRule="auto"/>
      </w:pPr>
      <w:r w:rsidRPr="00E05F42">
        <w:t xml:space="preserve">L’article 1844-3 du Code civil pose expressément ce principe de </w:t>
      </w:r>
      <w:r w:rsidRPr="00E05F42">
        <w:rPr>
          <w:b/>
          <w:bCs/>
        </w:rPr>
        <w:t>continuité de la personnalité morale</w:t>
      </w:r>
      <w:r w:rsidRPr="00E05F42">
        <w:t>. (</w:t>
      </w:r>
      <w:hyperlink r:id="rId9" w:tooltip="Article 1844-3 - Code civil" w:history="1">
        <w:r w:rsidRPr="00E05F42">
          <w:rPr>
            <w:rStyle w:val="Lienhypertexte"/>
          </w:rPr>
          <w:t>Légifrance</w:t>
        </w:r>
      </w:hyperlink>
      <w:r w:rsidRPr="00E05F42">
        <w:t>)</w:t>
      </w:r>
    </w:p>
    <w:p w14:paraId="7F3B1B55" w14:textId="28B21411" w:rsidR="00E05F42" w:rsidRPr="00E05F42" w:rsidRDefault="00E05F42" w:rsidP="00E05F42">
      <w:pPr>
        <w:pStyle w:val="Titre1"/>
      </w:pPr>
      <w:r w:rsidRPr="00E05F42">
        <w:t>3. Pourquoi transformer une société</w:t>
      </w:r>
      <w:r>
        <w:t> ?</w:t>
      </w:r>
    </w:p>
    <w:p w14:paraId="199483FE" w14:textId="623AA83F" w:rsidR="00E05F42" w:rsidRPr="00E05F42" w:rsidRDefault="00E05F42" w:rsidP="00E05F42">
      <w:pPr>
        <w:spacing w:after="0" w:line="240" w:lineRule="auto"/>
      </w:pPr>
      <w:r w:rsidRPr="00E05F42">
        <w:t>Une transformation peut notamment être justifiée par</w:t>
      </w:r>
      <w:r>
        <w:t> :</w:t>
      </w:r>
    </w:p>
    <w:p w14:paraId="71986157" w14:textId="67010E61" w:rsidR="00E05F42" w:rsidRPr="00E05F42" w:rsidRDefault="00E05F42">
      <w:pPr>
        <w:numPr>
          <w:ilvl w:val="0"/>
          <w:numId w:val="3"/>
        </w:numPr>
        <w:spacing w:after="0" w:line="240" w:lineRule="auto"/>
      </w:pPr>
      <w:r w:rsidRPr="00E05F42">
        <w:t>l’évolution de la taille de l’entreprise</w:t>
      </w:r>
      <w:r>
        <w:t> ;</w:t>
      </w:r>
    </w:p>
    <w:p w14:paraId="7DDB3E0A" w14:textId="1F65B45A" w:rsidR="00E05F42" w:rsidRPr="00E05F42" w:rsidRDefault="00E05F42">
      <w:pPr>
        <w:numPr>
          <w:ilvl w:val="0"/>
          <w:numId w:val="3"/>
        </w:numPr>
        <w:spacing w:after="0" w:line="240" w:lineRule="auto"/>
      </w:pPr>
      <w:r w:rsidRPr="00E05F42">
        <w:t>l’arrivée de nouveaux investisseurs</w:t>
      </w:r>
      <w:r>
        <w:t> ;</w:t>
      </w:r>
    </w:p>
    <w:p w14:paraId="5EE7F427" w14:textId="61A2D491" w:rsidR="00E05F42" w:rsidRPr="00E05F42" w:rsidRDefault="00E05F42">
      <w:pPr>
        <w:numPr>
          <w:ilvl w:val="0"/>
          <w:numId w:val="3"/>
        </w:numPr>
        <w:spacing w:after="0" w:line="240" w:lineRule="auto"/>
      </w:pPr>
      <w:r w:rsidRPr="00E05F42">
        <w:t>la recherche d’une gouvernance plus souple</w:t>
      </w:r>
      <w:r>
        <w:t> ;</w:t>
      </w:r>
    </w:p>
    <w:p w14:paraId="038E5304" w14:textId="24DF47CC" w:rsidR="00E05F42" w:rsidRPr="00E05F42" w:rsidRDefault="00E05F42">
      <w:pPr>
        <w:numPr>
          <w:ilvl w:val="0"/>
          <w:numId w:val="3"/>
        </w:numPr>
        <w:spacing w:after="0" w:line="240" w:lineRule="auto"/>
      </w:pPr>
      <w:r w:rsidRPr="00E05F42">
        <w:t>une modification du statut social du dirigeant</w:t>
      </w:r>
      <w:r>
        <w:t> ;</w:t>
      </w:r>
    </w:p>
    <w:p w14:paraId="06136193" w14:textId="2E902597" w:rsidR="00E05F42" w:rsidRPr="00E05F42" w:rsidRDefault="00E05F42">
      <w:pPr>
        <w:numPr>
          <w:ilvl w:val="0"/>
          <w:numId w:val="3"/>
        </w:numPr>
        <w:spacing w:after="0" w:line="240" w:lineRule="auto"/>
      </w:pPr>
      <w:r w:rsidRPr="00E05F42">
        <w:t>la volonté de faciliter la circulation des titres</w:t>
      </w:r>
      <w:r>
        <w:t> ;</w:t>
      </w:r>
    </w:p>
    <w:p w14:paraId="309302D2" w14:textId="4EAAF419" w:rsidR="00E05F42" w:rsidRPr="00E05F42" w:rsidRDefault="00E05F42">
      <w:pPr>
        <w:numPr>
          <w:ilvl w:val="0"/>
          <w:numId w:val="3"/>
        </w:numPr>
        <w:spacing w:after="0" w:line="240" w:lineRule="auto"/>
      </w:pPr>
      <w:r w:rsidRPr="00E05F42">
        <w:t>un changement du niveau de responsabilité accepté par les associés</w:t>
      </w:r>
      <w:r>
        <w:t> ;</w:t>
      </w:r>
    </w:p>
    <w:p w14:paraId="12DFF188" w14:textId="77777777" w:rsidR="00E05F42" w:rsidRPr="00E05F42" w:rsidRDefault="00E05F42">
      <w:pPr>
        <w:numPr>
          <w:ilvl w:val="0"/>
          <w:numId w:val="3"/>
        </w:numPr>
        <w:spacing w:after="0" w:line="240" w:lineRule="auto"/>
      </w:pPr>
      <w:r w:rsidRPr="00E05F42">
        <w:t>la préparation d’une transmission ou d’une opération de financement.</w:t>
      </w:r>
    </w:p>
    <w:p w14:paraId="3441AD92" w14:textId="77777777" w:rsidR="00E05F42" w:rsidRPr="00E05F42" w:rsidRDefault="00E05F42" w:rsidP="00E05F42">
      <w:pPr>
        <w:spacing w:after="0" w:line="240" w:lineRule="auto"/>
        <w:rPr>
          <w:b/>
          <w:bCs/>
        </w:rPr>
      </w:pPr>
      <w:r w:rsidRPr="00E05F42">
        <w:rPr>
          <w:b/>
          <w:bCs/>
        </w:rPr>
        <w:t>Exemple</w:t>
      </w:r>
    </w:p>
    <w:p w14:paraId="56AC9899" w14:textId="77777777" w:rsidR="00E05F42" w:rsidRPr="00E05F42" w:rsidRDefault="00E05F42" w:rsidP="00E05F42">
      <w:pPr>
        <w:spacing w:after="0" w:line="240" w:lineRule="auto"/>
      </w:pPr>
      <w:r w:rsidRPr="00E05F42">
        <w:t>Une SARL familiale se développe et souhaite accueillir plusieurs investisseurs institutionnels avec des règles de gouvernance personnalisées.</w:t>
      </w:r>
    </w:p>
    <w:p w14:paraId="36670843" w14:textId="77777777" w:rsidR="00E05F42" w:rsidRPr="00E05F42" w:rsidRDefault="00E05F42" w:rsidP="00E05F42">
      <w:pPr>
        <w:spacing w:after="0" w:line="240" w:lineRule="auto"/>
      </w:pPr>
      <w:r w:rsidRPr="00E05F42">
        <w:t>La transformation en SAS peut être envisagée.</w:t>
      </w:r>
    </w:p>
    <w:p w14:paraId="29B4D4A6" w14:textId="77777777" w:rsidR="00E05F42" w:rsidRPr="00E05F42" w:rsidRDefault="00E05F42" w:rsidP="00E05F42">
      <w:pPr>
        <w:spacing w:after="0" w:line="240" w:lineRule="auto"/>
        <w:rPr>
          <w:b/>
          <w:bCs/>
        </w:rPr>
      </w:pPr>
      <w:r w:rsidRPr="00E05F42">
        <w:rPr>
          <w:b/>
          <w:bCs/>
        </w:rPr>
        <w:t>Point essentiel</w:t>
      </w:r>
    </w:p>
    <w:p w14:paraId="194EA3C6" w14:textId="77777777" w:rsidR="00E05F42" w:rsidRPr="00E05F42" w:rsidRDefault="00E05F42" w:rsidP="00E05F42">
      <w:pPr>
        <w:spacing w:after="0" w:line="240" w:lineRule="auto"/>
      </w:pPr>
      <w:r w:rsidRPr="00E05F42">
        <w:t>Le choix ne doit pas être uniquement fiscal ou social.</w:t>
      </w:r>
    </w:p>
    <w:p w14:paraId="78ED90A2" w14:textId="0A41B97E" w:rsidR="00E05F42" w:rsidRPr="00E05F42" w:rsidRDefault="00E05F42" w:rsidP="00E05F42">
      <w:pPr>
        <w:spacing w:after="0" w:line="240" w:lineRule="auto"/>
      </w:pPr>
      <w:r w:rsidRPr="00E05F42">
        <w:lastRenderedPageBreak/>
        <w:t>Il faut comparer simultanément</w:t>
      </w:r>
      <w:r>
        <w:t> :</w:t>
      </w:r>
    </w:p>
    <w:p w14:paraId="4CD28F69" w14:textId="6C8F8221" w:rsidR="00E05F42" w:rsidRPr="00E05F42" w:rsidRDefault="00E05F42">
      <w:pPr>
        <w:numPr>
          <w:ilvl w:val="0"/>
          <w:numId w:val="4"/>
        </w:numPr>
        <w:spacing w:after="0" w:line="240" w:lineRule="auto"/>
      </w:pPr>
      <w:r w:rsidRPr="00E05F42">
        <w:t>responsabilité</w:t>
      </w:r>
      <w:r>
        <w:t> ;</w:t>
      </w:r>
    </w:p>
    <w:p w14:paraId="44D49306" w14:textId="45B981BE" w:rsidR="00E05F42" w:rsidRPr="00E05F42" w:rsidRDefault="00E05F42">
      <w:pPr>
        <w:numPr>
          <w:ilvl w:val="0"/>
          <w:numId w:val="4"/>
        </w:numPr>
        <w:spacing w:after="0" w:line="240" w:lineRule="auto"/>
      </w:pPr>
      <w:r w:rsidRPr="00E05F42">
        <w:t>gouvernance</w:t>
      </w:r>
      <w:r>
        <w:t> ;</w:t>
      </w:r>
    </w:p>
    <w:p w14:paraId="2A192BE4" w14:textId="0AE17E40" w:rsidR="00E05F42" w:rsidRPr="00E05F42" w:rsidRDefault="00E05F42">
      <w:pPr>
        <w:numPr>
          <w:ilvl w:val="0"/>
          <w:numId w:val="4"/>
        </w:numPr>
        <w:spacing w:after="0" w:line="240" w:lineRule="auto"/>
      </w:pPr>
      <w:r w:rsidRPr="00E05F42">
        <w:t>droits des associés</w:t>
      </w:r>
      <w:r>
        <w:t> ;</w:t>
      </w:r>
    </w:p>
    <w:p w14:paraId="22B59416" w14:textId="46559801" w:rsidR="00E05F42" w:rsidRPr="00E05F42" w:rsidRDefault="00E05F42">
      <w:pPr>
        <w:numPr>
          <w:ilvl w:val="0"/>
          <w:numId w:val="4"/>
        </w:numPr>
        <w:spacing w:after="0" w:line="240" w:lineRule="auto"/>
      </w:pPr>
      <w:r w:rsidRPr="00E05F42">
        <w:t>financement</w:t>
      </w:r>
      <w:r>
        <w:t> ;</w:t>
      </w:r>
    </w:p>
    <w:p w14:paraId="2AFEC3B2" w14:textId="2E9EBB8C" w:rsidR="00E05F42" w:rsidRPr="00E05F42" w:rsidRDefault="00E05F42">
      <w:pPr>
        <w:numPr>
          <w:ilvl w:val="0"/>
          <w:numId w:val="4"/>
        </w:numPr>
        <w:spacing w:after="0" w:line="240" w:lineRule="auto"/>
      </w:pPr>
      <w:r w:rsidRPr="00E05F42">
        <w:t>transmission des titres</w:t>
      </w:r>
      <w:r>
        <w:t> ;</w:t>
      </w:r>
    </w:p>
    <w:p w14:paraId="0AA643E2" w14:textId="4A6309AB" w:rsidR="00E05F42" w:rsidRPr="00E05F42" w:rsidRDefault="00E05F42">
      <w:pPr>
        <w:numPr>
          <w:ilvl w:val="0"/>
          <w:numId w:val="4"/>
        </w:numPr>
        <w:spacing w:after="0" w:line="240" w:lineRule="auto"/>
      </w:pPr>
      <w:r w:rsidRPr="00E05F42">
        <w:t>régime social du dirigeant</w:t>
      </w:r>
      <w:r>
        <w:t> ;</w:t>
      </w:r>
    </w:p>
    <w:p w14:paraId="2786DBC4" w14:textId="77777777" w:rsidR="00E05F42" w:rsidRPr="00E05F42" w:rsidRDefault="00E05F42">
      <w:pPr>
        <w:numPr>
          <w:ilvl w:val="0"/>
          <w:numId w:val="4"/>
        </w:numPr>
        <w:spacing w:after="0" w:line="240" w:lineRule="auto"/>
      </w:pPr>
      <w:r w:rsidRPr="00E05F42">
        <w:t>fiscalité.</w:t>
      </w:r>
    </w:p>
    <w:p w14:paraId="7BA9BD8D" w14:textId="77777777" w:rsidR="00E05F42" w:rsidRPr="00E05F42" w:rsidRDefault="00E05F42" w:rsidP="00E05F42">
      <w:pPr>
        <w:pStyle w:val="Titre1"/>
      </w:pPr>
      <w:r w:rsidRPr="00E05F42">
        <w:t>4. La transformation est une modification majeure des statuts</w:t>
      </w:r>
    </w:p>
    <w:p w14:paraId="39D9B1C6" w14:textId="3F97CE07" w:rsidR="00E05F42" w:rsidRPr="00E05F42" w:rsidRDefault="00E05F42" w:rsidP="00E05F42">
      <w:pPr>
        <w:spacing w:after="0" w:line="240" w:lineRule="auto"/>
      </w:pPr>
      <w:r w:rsidRPr="00E05F42">
        <w:t>Le changement de forme sociale entraîne nécessairement une adaptation des statuts</w:t>
      </w:r>
      <w:r>
        <w:t> :</w:t>
      </w:r>
    </w:p>
    <w:p w14:paraId="6F85D3F7" w14:textId="682D1032" w:rsidR="00E05F42" w:rsidRPr="00E05F42" w:rsidRDefault="00E05F42">
      <w:pPr>
        <w:numPr>
          <w:ilvl w:val="0"/>
          <w:numId w:val="5"/>
        </w:numPr>
        <w:spacing w:after="0" w:line="240" w:lineRule="auto"/>
      </w:pPr>
      <w:r w:rsidRPr="00E05F42">
        <w:t>nouvelle forme</w:t>
      </w:r>
      <w:r>
        <w:t> ;</w:t>
      </w:r>
    </w:p>
    <w:p w14:paraId="7C219F2A" w14:textId="79D75BD2" w:rsidR="00E05F42" w:rsidRPr="00E05F42" w:rsidRDefault="00E05F42">
      <w:pPr>
        <w:numPr>
          <w:ilvl w:val="0"/>
          <w:numId w:val="5"/>
        </w:numPr>
        <w:spacing w:after="0" w:line="240" w:lineRule="auto"/>
      </w:pPr>
      <w:r w:rsidRPr="00E05F42">
        <w:t>nouveaux organes</w:t>
      </w:r>
      <w:r>
        <w:t> ;</w:t>
      </w:r>
    </w:p>
    <w:p w14:paraId="30E418F4" w14:textId="20D88479" w:rsidR="00E05F42" w:rsidRPr="00E05F42" w:rsidRDefault="00E05F42">
      <w:pPr>
        <w:numPr>
          <w:ilvl w:val="0"/>
          <w:numId w:val="5"/>
        </w:numPr>
        <w:spacing w:after="0" w:line="240" w:lineRule="auto"/>
      </w:pPr>
      <w:r w:rsidRPr="00E05F42">
        <w:t>règles de décision</w:t>
      </w:r>
      <w:r>
        <w:t> ;</w:t>
      </w:r>
    </w:p>
    <w:p w14:paraId="399E0482" w14:textId="290651A0" w:rsidR="00E05F42" w:rsidRPr="00E05F42" w:rsidRDefault="00E05F42">
      <w:pPr>
        <w:numPr>
          <w:ilvl w:val="0"/>
          <w:numId w:val="5"/>
        </w:numPr>
        <w:spacing w:after="0" w:line="240" w:lineRule="auto"/>
      </w:pPr>
      <w:r w:rsidRPr="00E05F42">
        <w:t>nature des titres</w:t>
      </w:r>
      <w:r>
        <w:t> ;</w:t>
      </w:r>
    </w:p>
    <w:p w14:paraId="7E1FCE15" w14:textId="3CE0BE54" w:rsidR="00E05F42" w:rsidRPr="00E05F42" w:rsidRDefault="00E05F42">
      <w:pPr>
        <w:numPr>
          <w:ilvl w:val="0"/>
          <w:numId w:val="5"/>
        </w:numPr>
        <w:spacing w:after="0" w:line="240" w:lineRule="auto"/>
      </w:pPr>
      <w:r w:rsidRPr="00E05F42">
        <w:t>pouvoirs des dirigeants</w:t>
      </w:r>
      <w:r>
        <w:t> ;</w:t>
      </w:r>
    </w:p>
    <w:p w14:paraId="2531FA2F" w14:textId="77777777" w:rsidR="00E05F42" w:rsidRPr="00E05F42" w:rsidRDefault="00E05F42">
      <w:pPr>
        <w:numPr>
          <w:ilvl w:val="0"/>
          <w:numId w:val="5"/>
        </w:numPr>
        <w:spacing w:after="0" w:line="240" w:lineRule="auto"/>
      </w:pPr>
      <w:r w:rsidRPr="00E05F42">
        <w:t>éventuellement responsabilité des associés.</w:t>
      </w:r>
    </w:p>
    <w:p w14:paraId="0957AEF9" w14:textId="3014A9FC" w:rsidR="00E05F42" w:rsidRPr="00E05F42" w:rsidRDefault="00E05F42" w:rsidP="00E05F42">
      <w:pPr>
        <w:spacing w:after="0" w:line="240" w:lineRule="auto"/>
      </w:pPr>
      <w:r w:rsidRPr="00E05F42">
        <w:t>La décision doit être prise selon les règles propres</w:t>
      </w:r>
      <w:r>
        <w:t> :</w:t>
      </w:r>
    </w:p>
    <w:p w14:paraId="03E04E64" w14:textId="3143BA4E" w:rsidR="00E05F42" w:rsidRPr="00E05F42" w:rsidRDefault="00E05F42">
      <w:pPr>
        <w:numPr>
          <w:ilvl w:val="0"/>
          <w:numId w:val="6"/>
        </w:numPr>
        <w:spacing w:after="0" w:line="240" w:lineRule="auto"/>
      </w:pPr>
      <w:r w:rsidRPr="00E05F42">
        <w:t xml:space="preserve">à la </w:t>
      </w:r>
      <w:r w:rsidRPr="00E05F42">
        <w:rPr>
          <w:b/>
          <w:bCs/>
        </w:rPr>
        <w:t>forme actuelle</w:t>
      </w:r>
      <w:r w:rsidRPr="00E05F42">
        <w:t xml:space="preserve"> de la société</w:t>
      </w:r>
      <w:r>
        <w:t> ;</w:t>
      </w:r>
    </w:p>
    <w:p w14:paraId="4F2C1431" w14:textId="77777777" w:rsidR="00E05F42" w:rsidRPr="00E05F42" w:rsidRDefault="00E05F42">
      <w:pPr>
        <w:numPr>
          <w:ilvl w:val="0"/>
          <w:numId w:val="6"/>
        </w:numPr>
        <w:spacing w:after="0" w:line="240" w:lineRule="auto"/>
      </w:pPr>
      <w:r w:rsidRPr="00E05F42">
        <w:t xml:space="preserve">à la </w:t>
      </w:r>
      <w:r w:rsidRPr="00E05F42">
        <w:rPr>
          <w:b/>
          <w:bCs/>
        </w:rPr>
        <w:t>forme d’arrivée</w:t>
      </w:r>
      <w:r w:rsidRPr="00E05F42">
        <w:t xml:space="preserve"> lorsque la loi impose des conditions particulières.</w:t>
      </w:r>
    </w:p>
    <w:p w14:paraId="690F68AD" w14:textId="77777777" w:rsidR="00E05F42" w:rsidRPr="00E05F42" w:rsidRDefault="00E05F42" w:rsidP="00E05F42">
      <w:pPr>
        <w:spacing w:after="0" w:line="240" w:lineRule="auto"/>
      </w:pPr>
      <w:r w:rsidRPr="00E05F42">
        <w:t>Il n’existe donc pas une majorité unique applicable à toutes les transformations. (</w:t>
      </w:r>
      <w:hyperlink r:id="rId10" w:tooltip="Chapitre III : Des sociétés à responsabilité limitée. (Articles L223-1 à L223-43) - Légifrance" w:history="1">
        <w:r w:rsidRPr="00E05F42">
          <w:rPr>
            <w:rStyle w:val="Lienhypertexte"/>
          </w:rPr>
          <w:t>Légifrance</w:t>
        </w:r>
      </w:hyperlink>
      <w:r w:rsidRPr="00E05F42">
        <w:t>)</w:t>
      </w:r>
    </w:p>
    <w:p w14:paraId="0F2F9CA0" w14:textId="77777777" w:rsidR="00E05F42" w:rsidRPr="00E05F42" w:rsidRDefault="00E05F42" w:rsidP="00E05F42">
      <w:pPr>
        <w:pStyle w:val="Titre1"/>
      </w:pPr>
      <w:r w:rsidRPr="00E05F42">
        <w:t>5. Certaines transformations exigent l’unanimité</w:t>
      </w:r>
    </w:p>
    <w:p w14:paraId="30986F8E" w14:textId="77777777" w:rsidR="00E05F42" w:rsidRPr="00E05F42" w:rsidRDefault="00E05F42" w:rsidP="00E05F42">
      <w:pPr>
        <w:spacing w:after="0" w:line="240" w:lineRule="auto"/>
      </w:pPr>
      <w:r w:rsidRPr="00E05F42">
        <w:t>L’unanimité est notamment indispensable lorsqu’une transformation augmente fortement les engagements personnels des associés.</w:t>
      </w:r>
    </w:p>
    <w:p w14:paraId="62FC74B9" w14:textId="16D8EC81" w:rsidR="00E05F42" w:rsidRPr="00E05F42" w:rsidRDefault="00E05F42" w:rsidP="00E05F42">
      <w:pPr>
        <w:spacing w:after="0" w:line="240" w:lineRule="auto"/>
      </w:pPr>
      <w:r w:rsidRPr="00E05F42">
        <w:t>Ainsi, la transformation d’une SARL en</w:t>
      </w:r>
      <w:r>
        <w:t> :</w:t>
      </w:r>
    </w:p>
    <w:p w14:paraId="0A16CAC1" w14:textId="0B29C556" w:rsidR="00E05F42" w:rsidRPr="00E05F42" w:rsidRDefault="00E05F42">
      <w:pPr>
        <w:numPr>
          <w:ilvl w:val="0"/>
          <w:numId w:val="7"/>
        </w:numPr>
        <w:spacing w:after="0" w:line="240" w:lineRule="auto"/>
      </w:pPr>
      <w:r w:rsidRPr="00E05F42">
        <w:t>SNC</w:t>
      </w:r>
      <w:r>
        <w:t> ;</w:t>
      </w:r>
    </w:p>
    <w:p w14:paraId="276D1705" w14:textId="535C61E1" w:rsidR="00E05F42" w:rsidRPr="00E05F42" w:rsidRDefault="00E05F42">
      <w:pPr>
        <w:numPr>
          <w:ilvl w:val="0"/>
          <w:numId w:val="7"/>
        </w:numPr>
        <w:spacing w:after="0" w:line="240" w:lineRule="auto"/>
      </w:pPr>
      <w:r w:rsidRPr="00E05F42">
        <w:t>société en commandite simple</w:t>
      </w:r>
      <w:r>
        <w:t> ;</w:t>
      </w:r>
    </w:p>
    <w:p w14:paraId="1F18EA8B" w14:textId="77777777" w:rsidR="00E05F42" w:rsidRPr="00E05F42" w:rsidRDefault="00E05F42">
      <w:pPr>
        <w:numPr>
          <w:ilvl w:val="0"/>
          <w:numId w:val="7"/>
        </w:numPr>
        <w:spacing w:after="0" w:line="240" w:lineRule="auto"/>
      </w:pPr>
      <w:r w:rsidRPr="00E05F42">
        <w:t>société en commandite par actions</w:t>
      </w:r>
    </w:p>
    <w:p w14:paraId="19EA942A" w14:textId="77777777" w:rsidR="00E05F42" w:rsidRPr="00E05F42" w:rsidRDefault="00E05F42" w:rsidP="00E05F42">
      <w:pPr>
        <w:spacing w:after="0" w:line="240" w:lineRule="auto"/>
      </w:pPr>
      <w:r w:rsidRPr="00E05F42">
        <w:t xml:space="preserve">exige, </w:t>
      </w:r>
      <w:r w:rsidRPr="00E05F42">
        <w:rPr>
          <w:b/>
          <w:bCs/>
        </w:rPr>
        <w:t>à peine de nullité</w:t>
      </w:r>
      <w:r w:rsidRPr="00E05F42">
        <w:t>, l’accord unanime des associés depuis la rédaction applicable au 1er octobre 2025. (</w:t>
      </w:r>
      <w:hyperlink r:id="rId11" w:tooltip="Chapitre III : Des sociétés à responsabilité limitée. (Articles L223-1 à L223-43) - Légifrance" w:history="1">
        <w:r w:rsidRPr="00E05F42">
          <w:rPr>
            <w:rStyle w:val="Lienhypertexte"/>
          </w:rPr>
          <w:t>Légifrance</w:t>
        </w:r>
      </w:hyperlink>
      <w:r w:rsidRPr="00E05F42">
        <w:t>)</w:t>
      </w:r>
    </w:p>
    <w:p w14:paraId="5742D58A" w14:textId="77777777" w:rsidR="00E05F42" w:rsidRPr="00E05F42" w:rsidRDefault="00E05F42" w:rsidP="00E05F42">
      <w:pPr>
        <w:spacing w:after="0" w:line="240" w:lineRule="auto"/>
        <w:rPr>
          <w:b/>
          <w:bCs/>
        </w:rPr>
      </w:pPr>
      <w:r w:rsidRPr="00E05F42">
        <w:rPr>
          <w:b/>
          <w:bCs/>
        </w:rPr>
        <w:t>Justification</w:t>
      </w:r>
    </w:p>
    <w:p w14:paraId="3A06F782" w14:textId="77777777" w:rsidR="00E05F42" w:rsidRPr="00E05F42" w:rsidRDefault="00E05F42" w:rsidP="00E05F42">
      <w:pPr>
        <w:spacing w:after="0" w:line="240" w:lineRule="auto"/>
      </w:pPr>
      <w:r w:rsidRPr="00E05F42">
        <w:t>Un associé de SARL bénéficie en principe d’une responsabilité limitée aux apports.</w:t>
      </w:r>
    </w:p>
    <w:p w14:paraId="3852110A" w14:textId="618B4E80" w:rsidR="00E05F42" w:rsidRPr="00E05F42" w:rsidRDefault="00E05F42" w:rsidP="00E05F42">
      <w:pPr>
        <w:spacing w:after="0" w:line="240" w:lineRule="auto"/>
      </w:pPr>
      <w:r w:rsidRPr="00E05F42">
        <w:t>Devenir associé de SNC signifie notamment devenir</w:t>
      </w:r>
      <w:r>
        <w:t> :</w:t>
      </w:r>
    </w:p>
    <w:p w14:paraId="3F648C2B" w14:textId="6C1D4566" w:rsidR="00E05F42" w:rsidRPr="00E05F42" w:rsidRDefault="00E05F42">
      <w:pPr>
        <w:numPr>
          <w:ilvl w:val="0"/>
          <w:numId w:val="8"/>
        </w:numPr>
        <w:spacing w:after="0" w:line="240" w:lineRule="auto"/>
      </w:pPr>
      <w:r w:rsidRPr="00E05F42">
        <w:t>commerçant</w:t>
      </w:r>
      <w:r>
        <w:t> ;</w:t>
      </w:r>
    </w:p>
    <w:p w14:paraId="0F6217CE" w14:textId="1F36BDB6" w:rsidR="00E05F42" w:rsidRPr="00E05F42" w:rsidRDefault="00E05F42">
      <w:pPr>
        <w:numPr>
          <w:ilvl w:val="0"/>
          <w:numId w:val="8"/>
        </w:numPr>
        <w:spacing w:after="0" w:line="240" w:lineRule="auto"/>
      </w:pPr>
      <w:r w:rsidRPr="00E05F42">
        <w:t>indéfiniment responsable</w:t>
      </w:r>
      <w:r>
        <w:t> ;</w:t>
      </w:r>
    </w:p>
    <w:p w14:paraId="4137E692" w14:textId="77777777" w:rsidR="00E05F42" w:rsidRPr="00E05F42" w:rsidRDefault="00E05F42">
      <w:pPr>
        <w:numPr>
          <w:ilvl w:val="0"/>
          <w:numId w:val="8"/>
        </w:numPr>
        <w:spacing w:after="0" w:line="240" w:lineRule="auto"/>
      </w:pPr>
      <w:r w:rsidRPr="00E05F42">
        <w:t>solidairement responsable des dettes sociales.</w:t>
      </w:r>
    </w:p>
    <w:p w14:paraId="18953360" w14:textId="77777777" w:rsidR="00E05F42" w:rsidRPr="00E05F42" w:rsidRDefault="00E05F42" w:rsidP="00E05F42">
      <w:pPr>
        <w:spacing w:after="0" w:line="240" w:lineRule="auto"/>
      </w:pPr>
      <w:r w:rsidRPr="00E05F42">
        <w:t>Une telle aggravation ne peut lui être imposée par une simple majorité.</w:t>
      </w:r>
    </w:p>
    <w:p w14:paraId="2EE0B687" w14:textId="77777777" w:rsidR="00E05F42" w:rsidRPr="00E05F42" w:rsidRDefault="00E05F42" w:rsidP="00E05F42">
      <w:pPr>
        <w:pStyle w:val="Titre1"/>
      </w:pPr>
      <w:r w:rsidRPr="00E05F42">
        <w:t>6. La transformation en SAS exige également l’unanimité</w:t>
      </w:r>
    </w:p>
    <w:p w14:paraId="7DC72BE9" w14:textId="59DCEA84" w:rsidR="00E05F42" w:rsidRPr="00E05F42" w:rsidRDefault="00E05F42" w:rsidP="00E05F42">
      <w:pPr>
        <w:spacing w:after="0" w:line="240" w:lineRule="auto"/>
      </w:pPr>
      <w:r w:rsidRPr="00E05F42">
        <w:t>L’article L. 227-3 du Code de commerce prévoit directement</w:t>
      </w:r>
      <w:r>
        <w:t> :</w:t>
      </w:r>
    </w:p>
    <w:p w14:paraId="5CEC85CD" w14:textId="77777777" w:rsidR="00E05F42" w:rsidRPr="00E05F42" w:rsidRDefault="00E05F42" w:rsidP="00E05F42">
      <w:pPr>
        <w:spacing w:after="0" w:line="240" w:lineRule="auto"/>
      </w:pPr>
      <w:r w:rsidRPr="00E05F42">
        <w:t xml:space="preserve">la décision de transformation </w:t>
      </w:r>
      <w:r w:rsidRPr="00E05F42">
        <w:rPr>
          <w:b/>
          <w:bCs/>
        </w:rPr>
        <w:t>en SAS</w:t>
      </w:r>
      <w:r w:rsidRPr="00E05F42">
        <w:t xml:space="preserve"> est prise à l’unanimité des associés. (</w:t>
      </w:r>
      <w:hyperlink r:id="rId12" w:tooltip="Des sociétés par actions simplifiées. (Articles L227-1 à ..." w:history="1">
        <w:r w:rsidRPr="00E05F42">
          <w:rPr>
            <w:rStyle w:val="Lienhypertexte"/>
          </w:rPr>
          <w:t>Légifrance</w:t>
        </w:r>
      </w:hyperlink>
      <w:r w:rsidRPr="00E05F42">
        <w:t>)</w:t>
      </w:r>
    </w:p>
    <w:p w14:paraId="78D5E28F" w14:textId="77777777" w:rsidR="00E05F42" w:rsidRPr="00E05F42" w:rsidRDefault="00E05F42" w:rsidP="00E05F42">
      <w:pPr>
        <w:spacing w:after="0" w:line="240" w:lineRule="auto"/>
        <w:rPr>
          <w:b/>
          <w:bCs/>
        </w:rPr>
      </w:pPr>
      <w:r w:rsidRPr="00E05F42">
        <w:rPr>
          <w:b/>
          <w:bCs/>
        </w:rPr>
        <w:t>Exemple</w:t>
      </w:r>
    </w:p>
    <w:p w14:paraId="40618707" w14:textId="77777777" w:rsidR="00E05F42" w:rsidRPr="00E05F42" w:rsidRDefault="00E05F42" w:rsidP="00E05F42">
      <w:pPr>
        <w:spacing w:after="0" w:line="240" w:lineRule="auto"/>
      </w:pPr>
      <w:r w:rsidRPr="00E05F42">
        <w:t>Une SARL compte quatre associés.</w:t>
      </w:r>
    </w:p>
    <w:p w14:paraId="7885F3C7" w14:textId="77777777" w:rsidR="00E05F42" w:rsidRPr="00E05F42" w:rsidRDefault="00E05F42" w:rsidP="00E05F42">
      <w:pPr>
        <w:spacing w:after="0" w:line="240" w:lineRule="auto"/>
      </w:pPr>
      <w:r w:rsidRPr="00E05F42">
        <w:t>Trois souhaitent une transformation en SAS et le quatrième s’y oppose.</w:t>
      </w:r>
    </w:p>
    <w:p w14:paraId="45E60A23" w14:textId="44882AB3" w:rsidR="00E05F42" w:rsidRPr="00E05F42" w:rsidRDefault="00E05F42" w:rsidP="00E05F42">
      <w:pPr>
        <w:spacing w:after="0" w:line="240" w:lineRule="auto"/>
      </w:pPr>
      <w:r w:rsidRPr="00E05F42">
        <w:t>Même si les trois associés favorables détiennent 95</w:t>
      </w:r>
      <w:r>
        <w:t> %</w:t>
      </w:r>
      <w:r w:rsidRPr="00E05F42">
        <w:t xml:space="preserve"> du capital</w:t>
      </w:r>
      <w:r>
        <w:t> :</w:t>
      </w:r>
    </w:p>
    <w:p w14:paraId="251FA979" w14:textId="77777777" w:rsidR="00E05F42" w:rsidRPr="00E05F42" w:rsidRDefault="00E05F42" w:rsidP="00E05F42">
      <w:pPr>
        <w:spacing w:after="0" w:line="240" w:lineRule="auto"/>
      </w:pPr>
      <w:r w:rsidRPr="00E05F42">
        <w:t>la transformation en SAS ne peut pas être adoptée.</w:t>
      </w:r>
    </w:p>
    <w:p w14:paraId="4AB548BE" w14:textId="77777777" w:rsidR="00E05F42" w:rsidRPr="00E05F42" w:rsidRDefault="00E05F42" w:rsidP="00E05F42">
      <w:pPr>
        <w:spacing w:after="0" w:line="240" w:lineRule="auto"/>
      </w:pPr>
      <w:r w:rsidRPr="00E05F42">
        <w:t>L’unanimité exigée par l’article L. 227-3 fait défaut. (</w:t>
      </w:r>
      <w:hyperlink r:id="rId13" w:tooltip="Des sociétés par actions simplifiées. (Articles L227-1 à ..." w:history="1">
        <w:r w:rsidRPr="00E05F42">
          <w:rPr>
            <w:rStyle w:val="Lienhypertexte"/>
          </w:rPr>
          <w:t>Légifrance</w:t>
        </w:r>
      </w:hyperlink>
      <w:r w:rsidRPr="00E05F42">
        <w:t>)</w:t>
      </w:r>
    </w:p>
    <w:p w14:paraId="27B48D4C" w14:textId="77777777" w:rsidR="00E05F42" w:rsidRPr="00E05F42" w:rsidRDefault="00E05F42" w:rsidP="00E05F42">
      <w:pPr>
        <w:pStyle w:val="Titre1"/>
      </w:pPr>
      <w:r w:rsidRPr="00E05F42">
        <w:lastRenderedPageBreak/>
        <w:t>7. Transformation d’une SARL en SA</w:t>
      </w:r>
    </w:p>
    <w:p w14:paraId="549D6224" w14:textId="77777777" w:rsidR="00E05F42" w:rsidRPr="00E05F42" w:rsidRDefault="00E05F42" w:rsidP="00E05F42">
      <w:pPr>
        <w:spacing w:after="0" w:line="240" w:lineRule="auto"/>
      </w:pPr>
      <w:r w:rsidRPr="00E05F42">
        <w:t>La transformation d’une SARL en SA est décidée à la majorité requise pour modifier les statuts.</w:t>
      </w:r>
    </w:p>
    <w:p w14:paraId="34CAEE7F" w14:textId="1436F42B" w:rsidR="00E05F42" w:rsidRPr="00E05F42" w:rsidRDefault="00E05F42" w:rsidP="00E05F42">
      <w:pPr>
        <w:spacing w:after="0" w:line="240" w:lineRule="auto"/>
      </w:pPr>
      <w:r w:rsidRPr="00E05F42">
        <w:t xml:space="preserve">Toutefois, lorsque les capitaux propres figurant au dernier bilan dépassent </w:t>
      </w:r>
      <w:r w:rsidRPr="00E05F42">
        <w:rPr>
          <w:b/>
          <w:bCs/>
        </w:rPr>
        <w:t>750 000</w:t>
      </w:r>
      <w:r>
        <w:rPr>
          <w:b/>
          <w:bCs/>
        </w:rPr>
        <w:t> €</w:t>
      </w:r>
      <w:r w:rsidRPr="00E05F42">
        <w:t>, elle peut être décidée par des associés représentant la majorité des parts sociales. (</w:t>
      </w:r>
      <w:hyperlink r:id="rId14" w:tooltip="Chapitre III : Des sociétés à responsabilité limitée. (Articles L223-1 à L223-43) - Légifrance" w:history="1">
        <w:r w:rsidRPr="00E05F42">
          <w:rPr>
            <w:rStyle w:val="Lienhypertexte"/>
          </w:rPr>
          <w:t>Légifrance</w:t>
        </w:r>
      </w:hyperlink>
      <w:r w:rsidRPr="00E05F42">
        <w:t>)</w:t>
      </w:r>
    </w:p>
    <w:p w14:paraId="682C5BCC" w14:textId="77777777" w:rsidR="00E05F42" w:rsidRPr="00E05F42" w:rsidRDefault="00E05F42" w:rsidP="00E05F42">
      <w:pPr>
        <w:spacing w:after="0" w:line="240" w:lineRule="auto"/>
      </w:pPr>
      <w:r w:rsidRPr="00E05F42">
        <w:t xml:space="preserve">La décision doit être précédée d’un </w:t>
      </w:r>
      <w:r w:rsidRPr="00E05F42">
        <w:rPr>
          <w:b/>
          <w:bCs/>
        </w:rPr>
        <w:t>rapport d’un commissaire aux comptes inscrit portant sur la situation de la société</w:t>
      </w:r>
      <w:r w:rsidRPr="00E05F42">
        <w:t>. (</w:t>
      </w:r>
      <w:hyperlink r:id="rId15" w:tooltip="Chapitre III : Des sociétés à responsabilité limitée. (Articles L223-1 à L223-43) - Légifrance" w:history="1">
        <w:r w:rsidRPr="00E05F42">
          <w:rPr>
            <w:rStyle w:val="Lienhypertexte"/>
          </w:rPr>
          <w:t>Légifrance</w:t>
        </w:r>
      </w:hyperlink>
      <w:r w:rsidRPr="00E05F42">
        <w:t>)</w:t>
      </w:r>
    </w:p>
    <w:p w14:paraId="08CA7CE6" w14:textId="77777777" w:rsidR="00E05F42" w:rsidRPr="00E05F42" w:rsidRDefault="00E05F42" w:rsidP="00E05F42">
      <w:pPr>
        <w:spacing w:after="0" w:line="240" w:lineRule="auto"/>
      </w:pPr>
      <w:r w:rsidRPr="00E05F42">
        <w:t>Depuis le 1er octobre 2025, la transformation en SA effectuée en violation de ces règles peut être annulée dans les conditions du nouvel article L. 223-43. (</w:t>
      </w:r>
      <w:hyperlink r:id="rId16" w:tooltip="Chapitre III : Des sociétés à responsabilité limitée. (Articles L223-1 à L223-43) - Légifrance" w:history="1">
        <w:r w:rsidRPr="00E05F42">
          <w:rPr>
            <w:rStyle w:val="Lienhypertexte"/>
          </w:rPr>
          <w:t>Légifrance</w:t>
        </w:r>
      </w:hyperlink>
      <w:r w:rsidRPr="00E05F42">
        <w:t>)</w:t>
      </w:r>
    </w:p>
    <w:p w14:paraId="5B264A96" w14:textId="77777777" w:rsidR="00E05F42" w:rsidRPr="00E05F42" w:rsidRDefault="00E05F42" w:rsidP="00E05F42">
      <w:pPr>
        <w:pStyle w:val="Titre1"/>
      </w:pPr>
      <w:r w:rsidRPr="00E05F42">
        <w:t>8. Transformation d’une SA en une autre forme</w:t>
      </w:r>
    </w:p>
    <w:p w14:paraId="67083DD2" w14:textId="448E2F15" w:rsidR="00E05F42" w:rsidRPr="00E05F42" w:rsidRDefault="00E05F42" w:rsidP="00E05F42">
      <w:pPr>
        <w:spacing w:after="0" w:line="240" w:lineRule="auto"/>
      </w:pPr>
      <w:r w:rsidRPr="00E05F42">
        <w:t>Une SA peut se transformer en une autre forme si elle remplit notamment deux conditions</w:t>
      </w:r>
      <w:r>
        <w:t> :</w:t>
      </w:r>
    </w:p>
    <w:p w14:paraId="42389F9E" w14:textId="589DB64F" w:rsidR="00E05F42" w:rsidRPr="00E05F42" w:rsidRDefault="00E05F42">
      <w:pPr>
        <w:numPr>
          <w:ilvl w:val="0"/>
          <w:numId w:val="9"/>
        </w:numPr>
        <w:spacing w:after="0" w:line="240" w:lineRule="auto"/>
      </w:pPr>
      <w:r w:rsidRPr="00E05F42">
        <w:t xml:space="preserve">avoir au moins </w:t>
      </w:r>
      <w:r w:rsidRPr="00E05F42">
        <w:rPr>
          <w:b/>
          <w:bCs/>
        </w:rPr>
        <w:t>deux ans d’existence</w:t>
      </w:r>
      <w:r>
        <w:t> ;</w:t>
      </w:r>
    </w:p>
    <w:p w14:paraId="115053AE" w14:textId="77777777" w:rsidR="00E05F42" w:rsidRPr="00E05F42" w:rsidRDefault="00E05F42">
      <w:pPr>
        <w:numPr>
          <w:ilvl w:val="0"/>
          <w:numId w:val="9"/>
        </w:numPr>
        <w:spacing w:after="0" w:line="240" w:lineRule="auto"/>
      </w:pPr>
      <w:r w:rsidRPr="00E05F42">
        <w:t xml:space="preserve">avoir établi et fait approuver par les actionnaires le bilan de ses </w:t>
      </w:r>
      <w:r w:rsidRPr="00E05F42">
        <w:rPr>
          <w:b/>
          <w:bCs/>
        </w:rPr>
        <w:t>deux premiers exercices</w:t>
      </w:r>
      <w:r w:rsidRPr="00E05F42">
        <w:t>. (</w:t>
      </w:r>
      <w:hyperlink r:id="rId17" w:tooltip="Article L225-243 - Code de commerce" w:history="1">
        <w:r w:rsidRPr="00E05F42">
          <w:rPr>
            <w:rStyle w:val="Lienhypertexte"/>
          </w:rPr>
          <w:t>Légifrance</w:t>
        </w:r>
      </w:hyperlink>
      <w:r w:rsidRPr="00E05F42">
        <w:t>)</w:t>
      </w:r>
    </w:p>
    <w:p w14:paraId="51A70789" w14:textId="77777777" w:rsidR="00E05F42" w:rsidRPr="00E05F42" w:rsidRDefault="00E05F42" w:rsidP="00E05F42">
      <w:pPr>
        <w:spacing w:after="0" w:line="240" w:lineRule="auto"/>
      </w:pPr>
      <w:r w:rsidRPr="00E05F42">
        <w:lastRenderedPageBreak/>
        <w:t xml:space="preserve">Lorsqu’elle dispose de commissaires aux comptes, la décision est prise sur leur rapport attestant que les </w:t>
      </w:r>
      <w:r w:rsidRPr="00E05F42">
        <w:rPr>
          <w:b/>
          <w:bCs/>
        </w:rPr>
        <w:t>capitaux propres sont au moins égaux au capital social</w:t>
      </w:r>
      <w:r w:rsidRPr="00E05F42">
        <w:t>. (</w:t>
      </w:r>
      <w:hyperlink r:id="rId18" w:tooltip="Section 6 : De la transformation des sociétés anonymes. (Articles L225-243 à L225-245-1) - Légifrance" w:history="1">
        <w:r w:rsidRPr="00E05F42">
          <w:rPr>
            <w:rStyle w:val="Lienhypertexte"/>
          </w:rPr>
          <w:t>Légifrance</w:t>
        </w:r>
      </w:hyperlink>
      <w:r w:rsidRPr="00E05F42">
        <w:t>)</w:t>
      </w:r>
    </w:p>
    <w:p w14:paraId="0FD8FDFF" w14:textId="77777777" w:rsidR="00E05F42" w:rsidRPr="00E05F42" w:rsidRDefault="00E05F42" w:rsidP="00E05F42">
      <w:pPr>
        <w:pStyle w:val="Titre1"/>
      </w:pPr>
      <w:r w:rsidRPr="00E05F42">
        <w:t>9. Les majorités dépendent de la forme d’arrivée</w:t>
      </w:r>
    </w:p>
    <w:p w14:paraId="1294D058" w14:textId="2BD6A603" w:rsidR="00E05F42" w:rsidRPr="00E05F42" w:rsidRDefault="00E05F42" w:rsidP="00E05F42">
      <w:pPr>
        <w:spacing w:after="0" w:line="240" w:lineRule="auto"/>
      </w:pPr>
      <w:r w:rsidRPr="00E05F42">
        <w:t>Pour une SA</w:t>
      </w:r>
      <w:r>
        <w:t> :</w:t>
      </w:r>
    </w:p>
    <w:tbl>
      <w:tblPr>
        <w:tblStyle w:val="Grilledutableau"/>
        <w:tblW w:w="0" w:type="auto"/>
        <w:tblLook w:val="04A0" w:firstRow="1" w:lastRow="0" w:firstColumn="1" w:lastColumn="0" w:noHBand="0" w:noVBand="1"/>
      </w:tblPr>
      <w:tblGrid>
        <w:gridCol w:w="2353"/>
        <w:gridCol w:w="6981"/>
      </w:tblGrid>
      <w:tr w:rsidR="00E05F42" w:rsidRPr="00E05F42" w14:paraId="5AE36BAA" w14:textId="77777777" w:rsidTr="00E05F42">
        <w:trPr>
          <w:tblHeader/>
        </w:trPr>
        <w:tc>
          <w:tcPr>
            <w:tcW w:w="0" w:type="auto"/>
            <w:hideMark/>
          </w:tcPr>
          <w:p w14:paraId="720975FD"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Transformation envisagée</w:t>
            </w:r>
          </w:p>
        </w:tc>
        <w:tc>
          <w:tcPr>
            <w:tcW w:w="0" w:type="auto"/>
            <w:hideMark/>
          </w:tcPr>
          <w:p w14:paraId="700069B0"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Règle principale</w:t>
            </w:r>
          </w:p>
        </w:tc>
      </w:tr>
      <w:tr w:rsidR="00E05F42" w:rsidRPr="00E05F42" w14:paraId="563ADA41" w14:textId="77777777" w:rsidTr="00E05F42">
        <w:tc>
          <w:tcPr>
            <w:tcW w:w="0" w:type="auto"/>
            <w:hideMark/>
          </w:tcPr>
          <w:p w14:paraId="61A633CB" w14:textId="77777777" w:rsidR="00E05F42" w:rsidRPr="00E05F42" w:rsidRDefault="00E05F42" w:rsidP="00E05F42">
            <w:pPr>
              <w:jc w:val="left"/>
              <w:rPr>
                <w:rFonts w:ascii="Calibri" w:hAnsi="Calibri" w:cs="Calibri"/>
                <w:sz w:val="20"/>
              </w:rPr>
            </w:pPr>
            <w:r w:rsidRPr="00E05F42">
              <w:rPr>
                <w:rFonts w:ascii="Calibri" w:hAnsi="Calibri" w:cs="Calibri"/>
                <w:sz w:val="20"/>
              </w:rPr>
              <w:t>SA → SNC</w:t>
            </w:r>
          </w:p>
        </w:tc>
        <w:tc>
          <w:tcPr>
            <w:tcW w:w="0" w:type="auto"/>
            <w:hideMark/>
          </w:tcPr>
          <w:p w14:paraId="401DE72F" w14:textId="77777777" w:rsidR="00E05F42" w:rsidRPr="00E05F42" w:rsidRDefault="00E05F42" w:rsidP="00E05F42">
            <w:pPr>
              <w:jc w:val="left"/>
              <w:rPr>
                <w:rFonts w:ascii="Calibri" w:hAnsi="Calibri" w:cs="Calibri"/>
                <w:sz w:val="20"/>
              </w:rPr>
            </w:pPr>
            <w:r w:rsidRPr="00E05F42">
              <w:rPr>
                <w:rFonts w:ascii="Calibri" w:hAnsi="Calibri" w:cs="Calibri"/>
                <w:sz w:val="20"/>
              </w:rPr>
              <w:t>Accord de tous les associés</w:t>
            </w:r>
          </w:p>
        </w:tc>
      </w:tr>
      <w:tr w:rsidR="00E05F42" w:rsidRPr="00E05F42" w14:paraId="14C35728" w14:textId="77777777" w:rsidTr="00E05F42">
        <w:tc>
          <w:tcPr>
            <w:tcW w:w="0" w:type="auto"/>
            <w:hideMark/>
          </w:tcPr>
          <w:p w14:paraId="2AD3C3D6" w14:textId="77777777" w:rsidR="00E05F42" w:rsidRPr="00E05F42" w:rsidRDefault="00E05F42" w:rsidP="00E05F42">
            <w:pPr>
              <w:jc w:val="left"/>
              <w:rPr>
                <w:rFonts w:ascii="Calibri" w:hAnsi="Calibri" w:cs="Calibri"/>
                <w:sz w:val="20"/>
              </w:rPr>
            </w:pPr>
            <w:r w:rsidRPr="00E05F42">
              <w:rPr>
                <w:rFonts w:ascii="Calibri" w:hAnsi="Calibri" w:cs="Calibri"/>
                <w:sz w:val="20"/>
              </w:rPr>
              <w:t>SA → SCS ou SCA</w:t>
            </w:r>
          </w:p>
        </w:tc>
        <w:tc>
          <w:tcPr>
            <w:tcW w:w="0" w:type="auto"/>
            <w:hideMark/>
          </w:tcPr>
          <w:p w14:paraId="190CA284" w14:textId="77777777" w:rsidR="00E05F42" w:rsidRPr="00E05F42" w:rsidRDefault="00E05F42" w:rsidP="00E05F42">
            <w:pPr>
              <w:jc w:val="left"/>
              <w:rPr>
                <w:rFonts w:ascii="Calibri" w:hAnsi="Calibri" w:cs="Calibri"/>
                <w:sz w:val="20"/>
              </w:rPr>
            </w:pPr>
            <w:r w:rsidRPr="00E05F42">
              <w:rPr>
                <w:rFonts w:ascii="Calibri" w:hAnsi="Calibri" w:cs="Calibri"/>
                <w:sz w:val="20"/>
              </w:rPr>
              <w:t>Conditions de modification statutaire + accord de tous ceux devenant commandités</w:t>
            </w:r>
          </w:p>
        </w:tc>
      </w:tr>
      <w:tr w:rsidR="00E05F42" w:rsidRPr="00E05F42" w14:paraId="36410B6A" w14:textId="77777777" w:rsidTr="00E05F42">
        <w:tc>
          <w:tcPr>
            <w:tcW w:w="0" w:type="auto"/>
            <w:hideMark/>
          </w:tcPr>
          <w:p w14:paraId="24F34BA9" w14:textId="77777777" w:rsidR="00E05F42" w:rsidRPr="00E05F42" w:rsidRDefault="00E05F42" w:rsidP="00E05F42">
            <w:pPr>
              <w:jc w:val="left"/>
              <w:rPr>
                <w:rFonts w:ascii="Calibri" w:hAnsi="Calibri" w:cs="Calibri"/>
                <w:sz w:val="20"/>
              </w:rPr>
            </w:pPr>
            <w:r w:rsidRPr="00E05F42">
              <w:rPr>
                <w:rFonts w:ascii="Calibri" w:hAnsi="Calibri" w:cs="Calibri"/>
                <w:sz w:val="20"/>
              </w:rPr>
              <w:t>SA → SARL</w:t>
            </w:r>
          </w:p>
        </w:tc>
        <w:tc>
          <w:tcPr>
            <w:tcW w:w="0" w:type="auto"/>
            <w:hideMark/>
          </w:tcPr>
          <w:p w14:paraId="24AA59BA" w14:textId="77777777" w:rsidR="00E05F42" w:rsidRPr="00E05F42" w:rsidRDefault="00E05F42" w:rsidP="00E05F42">
            <w:pPr>
              <w:jc w:val="left"/>
              <w:rPr>
                <w:rFonts w:ascii="Calibri" w:hAnsi="Calibri" w:cs="Calibri"/>
                <w:sz w:val="20"/>
              </w:rPr>
            </w:pPr>
            <w:r w:rsidRPr="00E05F42">
              <w:rPr>
                <w:rFonts w:ascii="Calibri" w:hAnsi="Calibri" w:cs="Calibri"/>
                <w:sz w:val="20"/>
              </w:rPr>
              <w:t>Conditions prévues pour modifier les statuts d’une SARL</w:t>
            </w:r>
          </w:p>
        </w:tc>
      </w:tr>
      <w:tr w:rsidR="00E05F42" w:rsidRPr="00E05F42" w14:paraId="0153039F" w14:textId="77777777" w:rsidTr="00E05F42">
        <w:tc>
          <w:tcPr>
            <w:tcW w:w="0" w:type="auto"/>
            <w:hideMark/>
          </w:tcPr>
          <w:p w14:paraId="785FA8FC" w14:textId="77777777" w:rsidR="00E05F42" w:rsidRPr="00E05F42" w:rsidRDefault="00E05F42" w:rsidP="00E05F42">
            <w:pPr>
              <w:jc w:val="left"/>
              <w:rPr>
                <w:rFonts w:ascii="Calibri" w:hAnsi="Calibri" w:cs="Calibri"/>
                <w:sz w:val="20"/>
              </w:rPr>
            </w:pPr>
            <w:r w:rsidRPr="00E05F42">
              <w:rPr>
                <w:rFonts w:ascii="Calibri" w:hAnsi="Calibri" w:cs="Calibri"/>
                <w:sz w:val="20"/>
              </w:rPr>
              <w:t>SA → SAS</w:t>
            </w:r>
          </w:p>
        </w:tc>
        <w:tc>
          <w:tcPr>
            <w:tcW w:w="0" w:type="auto"/>
            <w:hideMark/>
          </w:tcPr>
          <w:p w14:paraId="08E2D6B1" w14:textId="77777777" w:rsidR="00E05F42" w:rsidRPr="00E05F42" w:rsidRDefault="00E05F42" w:rsidP="00E05F42">
            <w:pPr>
              <w:jc w:val="left"/>
              <w:rPr>
                <w:rFonts w:ascii="Calibri" w:hAnsi="Calibri" w:cs="Calibri"/>
                <w:sz w:val="20"/>
              </w:rPr>
            </w:pPr>
            <w:r w:rsidRPr="00E05F42">
              <w:rPr>
                <w:rFonts w:ascii="Calibri" w:hAnsi="Calibri" w:cs="Calibri"/>
                <w:sz w:val="20"/>
              </w:rPr>
              <w:t>Unanimité en application de L. 227-3</w:t>
            </w:r>
          </w:p>
        </w:tc>
      </w:tr>
    </w:tbl>
    <w:p w14:paraId="68BE8A87" w14:textId="77777777" w:rsidR="00E05F42" w:rsidRPr="00E05F42" w:rsidRDefault="00E05F42" w:rsidP="00E05F42">
      <w:pPr>
        <w:spacing w:after="0" w:line="240" w:lineRule="auto"/>
      </w:pPr>
      <w:r w:rsidRPr="00E05F42">
        <w:t>Ces règles résultent de la combinaison des articles L. 225-245 et L. 227-3. (</w:t>
      </w:r>
      <w:hyperlink r:id="rId19" w:tooltip="Section 6 : De la transformation des sociétés anonymes. (Articles L225-243 à L225-245-1) - Légifrance" w:history="1">
        <w:r w:rsidRPr="00E05F42">
          <w:rPr>
            <w:rStyle w:val="Lienhypertexte"/>
          </w:rPr>
          <w:t>Légifrance</w:t>
        </w:r>
      </w:hyperlink>
      <w:r w:rsidRPr="00E05F42">
        <w:t>)</w:t>
      </w:r>
    </w:p>
    <w:p w14:paraId="70D55DD8" w14:textId="77777777" w:rsidR="00E05F42" w:rsidRPr="00E05F42" w:rsidRDefault="00E05F42" w:rsidP="00E05F42">
      <w:pPr>
        <w:pStyle w:val="Titre1"/>
      </w:pPr>
      <w:r w:rsidRPr="00E05F42">
        <w:t>10. Le commissaire à la transformation</w:t>
      </w:r>
    </w:p>
    <w:p w14:paraId="447E15FD" w14:textId="77777777" w:rsidR="00E05F42" w:rsidRPr="00E05F42" w:rsidRDefault="00E05F42" w:rsidP="00E05F42">
      <w:pPr>
        <w:spacing w:after="0" w:line="240" w:lineRule="auto"/>
      </w:pPr>
      <w:r w:rsidRPr="00E05F42">
        <w:t xml:space="preserve">Lorsqu’une société qui </w:t>
      </w:r>
      <w:r w:rsidRPr="00E05F42">
        <w:rPr>
          <w:b/>
          <w:bCs/>
        </w:rPr>
        <w:t>n’a pas de commissaire aux comptes</w:t>
      </w:r>
      <w:r w:rsidRPr="00E05F42">
        <w:t xml:space="preserve"> se transforme en société par actions, un ou plusieurs </w:t>
      </w:r>
      <w:r w:rsidRPr="00E05F42">
        <w:rPr>
          <w:b/>
          <w:bCs/>
        </w:rPr>
        <w:t>commissaires à la transformation</w:t>
      </w:r>
      <w:r w:rsidRPr="00E05F42">
        <w:t xml:space="preserve"> doivent intervenir. (</w:t>
      </w:r>
      <w:hyperlink r:id="rId20" w:tooltip="Chapitre IV : Dispositions générales applicables aux sociétés par actions. (Articles L224-1 à L224-3) - Légifrance" w:history="1">
        <w:r w:rsidRPr="00E05F42">
          <w:rPr>
            <w:rStyle w:val="Lienhypertexte"/>
          </w:rPr>
          <w:t>Légifrance</w:t>
        </w:r>
      </w:hyperlink>
      <w:r w:rsidRPr="00E05F42">
        <w:t>)</w:t>
      </w:r>
    </w:p>
    <w:p w14:paraId="341E61C1" w14:textId="21FCA0D5" w:rsidR="00E05F42" w:rsidRPr="00E05F42" w:rsidRDefault="00E05F42" w:rsidP="00E05F42">
      <w:pPr>
        <w:spacing w:after="0" w:line="240" w:lineRule="auto"/>
      </w:pPr>
      <w:r w:rsidRPr="00E05F42">
        <w:t>Ils sont chargés notamment d’apprécier sous leur responsabilité</w:t>
      </w:r>
      <w:r>
        <w:t> :</w:t>
      </w:r>
    </w:p>
    <w:p w14:paraId="0C98F099" w14:textId="6BD86561" w:rsidR="00E05F42" w:rsidRPr="00E05F42" w:rsidRDefault="00E05F42">
      <w:pPr>
        <w:numPr>
          <w:ilvl w:val="0"/>
          <w:numId w:val="10"/>
        </w:numPr>
        <w:spacing w:after="0" w:line="240" w:lineRule="auto"/>
      </w:pPr>
      <w:r w:rsidRPr="00E05F42">
        <w:t>la valeur des biens composant l’actif social</w:t>
      </w:r>
      <w:r>
        <w:t> ;</w:t>
      </w:r>
    </w:p>
    <w:p w14:paraId="6252DBFF" w14:textId="77777777" w:rsidR="00E05F42" w:rsidRPr="00E05F42" w:rsidRDefault="00E05F42">
      <w:pPr>
        <w:numPr>
          <w:ilvl w:val="0"/>
          <w:numId w:val="10"/>
        </w:numPr>
        <w:spacing w:after="0" w:line="240" w:lineRule="auto"/>
      </w:pPr>
      <w:r w:rsidRPr="00E05F42">
        <w:t>les avantages particuliers éventuellement consentis. (</w:t>
      </w:r>
      <w:hyperlink r:id="rId21" w:tooltip="Chapitre IV : Dispositions générales applicables aux sociétés par actions. (Articles L224-1 à L224-3) - Légifrance" w:history="1">
        <w:r w:rsidRPr="00E05F42">
          <w:rPr>
            <w:rStyle w:val="Lienhypertexte"/>
          </w:rPr>
          <w:t>Légifrance</w:t>
        </w:r>
      </w:hyperlink>
      <w:r w:rsidRPr="00E05F42">
        <w:t>)</w:t>
      </w:r>
    </w:p>
    <w:p w14:paraId="1FCEAB3E" w14:textId="2BE062C4" w:rsidR="00E05F42" w:rsidRPr="00E05F42" w:rsidRDefault="00E05F42" w:rsidP="00E05F42">
      <w:pPr>
        <w:spacing w:after="0" w:line="240" w:lineRule="auto"/>
      </w:pPr>
      <w:r w:rsidRPr="00E05F42">
        <w:t>Ils sont désignés</w:t>
      </w:r>
      <w:r>
        <w:t> :</w:t>
      </w:r>
    </w:p>
    <w:p w14:paraId="568C28B0" w14:textId="5129DE0C" w:rsidR="00E05F42" w:rsidRPr="00E05F42" w:rsidRDefault="00E05F42">
      <w:pPr>
        <w:numPr>
          <w:ilvl w:val="0"/>
          <w:numId w:val="11"/>
        </w:numPr>
        <w:spacing w:after="0" w:line="240" w:lineRule="auto"/>
      </w:pPr>
      <w:r w:rsidRPr="00E05F42">
        <w:t>par accord unanime des associés</w:t>
      </w:r>
      <w:r>
        <w:t> ;</w:t>
      </w:r>
    </w:p>
    <w:p w14:paraId="5A01C67F" w14:textId="77777777" w:rsidR="00E05F42" w:rsidRPr="00E05F42" w:rsidRDefault="00E05F42">
      <w:pPr>
        <w:numPr>
          <w:ilvl w:val="0"/>
          <w:numId w:val="11"/>
        </w:numPr>
        <w:spacing w:after="0" w:line="240" w:lineRule="auto"/>
      </w:pPr>
      <w:r w:rsidRPr="00E05F42">
        <w:t>à défaut, par décision de justice à la demande des dirigeants sociaux ou de l’un d’eux. (</w:t>
      </w:r>
      <w:hyperlink r:id="rId22" w:tooltip="Chapitre IV : Dispositions générales applicables aux sociétés par actions. (Articles L224-1 à L224-3) - Légifrance" w:history="1">
        <w:r w:rsidRPr="00E05F42">
          <w:rPr>
            <w:rStyle w:val="Lienhypertexte"/>
          </w:rPr>
          <w:t>Légifrance</w:t>
        </w:r>
      </w:hyperlink>
      <w:r w:rsidRPr="00E05F42">
        <w:t>)</w:t>
      </w:r>
    </w:p>
    <w:p w14:paraId="1128D8D2" w14:textId="77777777" w:rsidR="00E05F42" w:rsidRPr="00E05F42" w:rsidRDefault="00E05F42" w:rsidP="00E05F42">
      <w:pPr>
        <w:pStyle w:val="Titre1"/>
      </w:pPr>
      <w:r w:rsidRPr="00E05F42">
        <w:t>11. Le rapport du commissaire à la transformation</w:t>
      </w:r>
    </w:p>
    <w:p w14:paraId="6712AC3B" w14:textId="77777777" w:rsidR="00E05F42" w:rsidRPr="00E05F42" w:rsidRDefault="00E05F42" w:rsidP="00E05F42">
      <w:pPr>
        <w:spacing w:after="0" w:line="240" w:lineRule="auto"/>
      </w:pPr>
      <w:r w:rsidRPr="00E05F42">
        <w:t>Le rapport est mis à la disposition des associés.</w:t>
      </w:r>
    </w:p>
    <w:p w14:paraId="52663943" w14:textId="752EB803" w:rsidR="00E05F42" w:rsidRPr="00E05F42" w:rsidRDefault="00E05F42" w:rsidP="00E05F42">
      <w:pPr>
        <w:spacing w:after="0" w:line="240" w:lineRule="auto"/>
      </w:pPr>
      <w:r w:rsidRPr="00E05F42">
        <w:t>Ceux-ci doivent statuer sur</w:t>
      </w:r>
      <w:r>
        <w:t> :</w:t>
      </w:r>
    </w:p>
    <w:p w14:paraId="36AF9369" w14:textId="60AAB3E1" w:rsidR="00E05F42" w:rsidRPr="00E05F42" w:rsidRDefault="00E05F42">
      <w:pPr>
        <w:numPr>
          <w:ilvl w:val="0"/>
          <w:numId w:val="12"/>
        </w:numPr>
        <w:spacing w:after="0" w:line="240" w:lineRule="auto"/>
      </w:pPr>
      <w:r w:rsidRPr="00E05F42">
        <w:t>l’évaluation des biens</w:t>
      </w:r>
      <w:r>
        <w:t> ;</w:t>
      </w:r>
    </w:p>
    <w:p w14:paraId="08B6F558" w14:textId="77777777" w:rsidR="00E05F42" w:rsidRPr="00E05F42" w:rsidRDefault="00E05F42">
      <w:pPr>
        <w:numPr>
          <w:ilvl w:val="0"/>
          <w:numId w:val="12"/>
        </w:numPr>
        <w:spacing w:after="0" w:line="240" w:lineRule="auto"/>
      </w:pPr>
      <w:r w:rsidRPr="00E05F42">
        <w:t>l’octroi des avantages particuliers.</w:t>
      </w:r>
    </w:p>
    <w:p w14:paraId="6DEEEE68" w14:textId="77777777" w:rsidR="00E05F42" w:rsidRPr="00E05F42" w:rsidRDefault="00E05F42" w:rsidP="00E05F42">
      <w:pPr>
        <w:spacing w:after="0" w:line="240" w:lineRule="auto"/>
      </w:pPr>
      <w:r w:rsidRPr="00E05F42">
        <w:t>Ils ne peuvent réduire ces évaluations qu’à l’unanimité. (</w:t>
      </w:r>
      <w:hyperlink r:id="rId23" w:tooltip="Chapitre IV : Dispositions générales applicables aux sociétés par actions. (Articles L224-1 à L224-3) - Légifrance" w:history="1">
        <w:r w:rsidRPr="00E05F42">
          <w:rPr>
            <w:rStyle w:val="Lienhypertexte"/>
          </w:rPr>
          <w:t>Légifrance</w:t>
        </w:r>
      </w:hyperlink>
      <w:r w:rsidRPr="00E05F42">
        <w:t>)</w:t>
      </w:r>
    </w:p>
    <w:p w14:paraId="023D09E4" w14:textId="77777777" w:rsidR="00E05F42" w:rsidRPr="00E05F42" w:rsidRDefault="00E05F42" w:rsidP="00E05F42">
      <w:pPr>
        <w:spacing w:after="0" w:line="240" w:lineRule="auto"/>
      </w:pPr>
      <w:r w:rsidRPr="00E05F42">
        <w:t>Depuis le 1er octobre 2025, l’absence d’approbation expresse des associés mentionnée au procès-verbal peut permettre l’annulation de la transformation dans les conditions de l’article L. 224-3. (</w:t>
      </w:r>
      <w:hyperlink r:id="rId24" w:tooltip="Chapitre IV : Dispositions générales applicables aux sociétés par actions. (Articles L224-1 à L224-3) - Légifrance" w:history="1">
        <w:r w:rsidRPr="00E05F42">
          <w:rPr>
            <w:rStyle w:val="Lienhypertexte"/>
          </w:rPr>
          <w:t>Légifrance</w:t>
        </w:r>
      </w:hyperlink>
      <w:r w:rsidRPr="00E05F42">
        <w:t>)</w:t>
      </w:r>
    </w:p>
    <w:p w14:paraId="7AB117E9" w14:textId="35D28B26" w:rsidR="00E05F42" w:rsidRPr="00E05F42" w:rsidRDefault="00E05F42" w:rsidP="00E05F42">
      <w:pPr>
        <w:pStyle w:val="Titre1"/>
      </w:pPr>
      <w:r w:rsidRPr="00E05F42">
        <w:t>12. Transformation</w:t>
      </w:r>
      <w:r>
        <w:t> :</w:t>
      </w:r>
      <w:r w:rsidRPr="00E05F42">
        <w:t xml:space="preserve"> la personnalité morale est conservée</w:t>
      </w:r>
    </w:p>
    <w:p w14:paraId="76EF4CAA" w14:textId="77777777" w:rsidR="00E05F42" w:rsidRPr="00E05F42" w:rsidRDefault="00E05F42" w:rsidP="00E05F42">
      <w:pPr>
        <w:spacing w:after="0" w:line="240" w:lineRule="auto"/>
      </w:pPr>
      <w:r w:rsidRPr="00E05F42">
        <w:t xml:space="preserve">L’effet juridique central est la </w:t>
      </w:r>
      <w:r w:rsidRPr="00E05F42">
        <w:rPr>
          <w:b/>
          <w:bCs/>
        </w:rPr>
        <w:t>continuité de la personne morale</w:t>
      </w:r>
      <w:r w:rsidRPr="00E05F42">
        <w:t>.</w:t>
      </w:r>
    </w:p>
    <w:p w14:paraId="555D12D0" w14:textId="18559A6B" w:rsidR="00E05F42" w:rsidRPr="00E05F42" w:rsidRDefault="00E05F42" w:rsidP="00E05F42">
      <w:pPr>
        <w:spacing w:after="0" w:line="240" w:lineRule="auto"/>
      </w:pPr>
      <w:r w:rsidRPr="00E05F42">
        <w:t>La société conserve donc notamment</w:t>
      </w:r>
      <w:r>
        <w:t> :</w:t>
      </w:r>
    </w:p>
    <w:p w14:paraId="6EA7958B" w14:textId="5FF77DF5" w:rsidR="00E05F42" w:rsidRPr="00E05F42" w:rsidRDefault="00E05F42">
      <w:pPr>
        <w:numPr>
          <w:ilvl w:val="0"/>
          <w:numId w:val="13"/>
        </w:numPr>
        <w:spacing w:after="0" w:line="240" w:lineRule="auto"/>
      </w:pPr>
      <w:r w:rsidRPr="00E05F42">
        <w:t>son patrimoine</w:t>
      </w:r>
      <w:r>
        <w:t> ;</w:t>
      </w:r>
    </w:p>
    <w:p w14:paraId="2E20E97D" w14:textId="2FE88E70" w:rsidR="00E05F42" w:rsidRPr="00E05F42" w:rsidRDefault="00E05F42">
      <w:pPr>
        <w:numPr>
          <w:ilvl w:val="0"/>
          <w:numId w:val="13"/>
        </w:numPr>
        <w:spacing w:after="0" w:line="240" w:lineRule="auto"/>
      </w:pPr>
      <w:r w:rsidRPr="00E05F42">
        <w:t>ses créances</w:t>
      </w:r>
      <w:r>
        <w:t> ;</w:t>
      </w:r>
    </w:p>
    <w:p w14:paraId="3FAA1AC8" w14:textId="18C66298" w:rsidR="00E05F42" w:rsidRPr="00E05F42" w:rsidRDefault="00E05F42">
      <w:pPr>
        <w:numPr>
          <w:ilvl w:val="0"/>
          <w:numId w:val="13"/>
        </w:numPr>
        <w:spacing w:after="0" w:line="240" w:lineRule="auto"/>
      </w:pPr>
      <w:r w:rsidRPr="00E05F42">
        <w:lastRenderedPageBreak/>
        <w:t>ses dettes</w:t>
      </w:r>
      <w:r>
        <w:t> ;</w:t>
      </w:r>
    </w:p>
    <w:p w14:paraId="7BD2313C" w14:textId="42216F66" w:rsidR="00E05F42" w:rsidRPr="00E05F42" w:rsidRDefault="00E05F42">
      <w:pPr>
        <w:numPr>
          <w:ilvl w:val="0"/>
          <w:numId w:val="13"/>
        </w:numPr>
        <w:spacing w:after="0" w:line="240" w:lineRule="auto"/>
      </w:pPr>
      <w:r w:rsidRPr="00E05F42">
        <w:t>son identité juridique</w:t>
      </w:r>
      <w:r>
        <w:t> ;</w:t>
      </w:r>
    </w:p>
    <w:p w14:paraId="49B7CF0C" w14:textId="77777777" w:rsidR="00E05F42" w:rsidRPr="00E05F42" w:rsidRDefault="00E05F42">
      <w:pPr>
        <w:numPr>
          <w:ilvl w:val="0"/>
          <w:numId w:val="13"/>
        </w:numPr>
        <w:spacing w:after="0" w:line="240" w:lineRule="auto"/>
      </w:pPr>
      <w:r w:rsidRPr="00E05F42">
        <w:t>ses relations juridiques en cours,</w:t>
      </w:r>
    </w:p>
    <w:p w14:paraId="2B8EC9C4" w14:textId="77777777" w:rsidR="00E05F42" w:rsidRPr="00E05F42" w:rsidRDefault="00E05F42" w:rsidP="00E05F42">
      <w:pPr>
        <w:spacing w:after="0" w:line="240" w:lineRule="auto"/>
      </w:pPr>
      <w:r w:rsidRPr="00E05F42">
        <w:t>sous réserve des adaptations découlant nécessairement de la nouvelle forme. (</w:t>
      </w:r>
      <w:hyperlink r:id="rId25" w:tooltip="Article 1844-3 - Code civil" w:history="1">
        <w:r w:rsidRPr="00E05F42">
          <w:rPr>
            <w:rStyle w:val="Lienhypertexte"/>
          </w:rPr>
          <w:t>Légifrance</w:t>
        </w:r>
      </w:hyperlink>
      <w:r w:rsidRPr="00E05F42">
        <w:t>)</w:t>
      </w:r>
    </w:p>
    <w:p w14:paraId="1FDF25D8" w14:textId="77777777" w:rsidR="00E05F42" w:rsidRPr="00E05F42" w:rsidRDefault="00E05F42" w:rsidP="00E05F42">
      <w:pPr>
        <w:spacing w:after="0" w:line="240" w:lineRule="auto"/>
        <w:rPr>
          <w:b/>
          <w:bCs/>
        </w:rPr>
      </w:pPr>
      <w:r w:rsidRPr="00E05F42">
        <w:rPr>
          <w:b/>
          <w:bCs/>
        </w:rPr>
        <w:t>Exemple</w:t>
      </w:r>
    </w:p>
    <w:p w14:paraId="4EBB8771" w14:textId="4484E47F" w:rsidR="00E05F42" w:rsidRPr="00E05F42" w:rsidRDefault="00E05F42" w:rsidP="00E05F42">
      <w:pPr>
        <w:spacing w:after="0" w:line="240" w:lineRule="auto"/>
      </w:pPr>
      <w:r w:rsidRPr="00E05F42">
        <w:t>Une SA débitrice de 300 000</w:t>
      </w:r>
      <w:r>
        <w:t> €</w:t>
      </w:r>
      <w:r w:rsidRPr="00E05F42">
        <w:t xml:space="preserve"> devient une SAS.</w:t>
      </w:r>
    </w:p>
    <w:p w14:paraId="0B47C7D4" w14:textId="77777777" w:rsidR="00E05F42" w:rsidRPr="00E05F42" w:rsidRDefault="00E05F42" w:rsidP="00E05F42">
      <w:pPr>
        <w:spacing w:after="0" w:line="240" w:lineRule="auto"/>
      </w:pPr>
      <w:r w:rsidRPr="00E05F42">
        <w:t>La dette ne disparaît pas.</w:t>
      </w:r>
    </w:p>
    <w:p w14:paraId="5BC9D852" w14:textId="77777777" w:rsidR="00E05F42" w:rsidRPr="00E05F42" w:rsidRDefault="00E05F42" w:rsidP="00E05F42">
      <w:pPr>
        <w:spacing w:after="0" w:line="240" w:lineRule="auto"/>
      </w:pPr>
      <w:r w:rsidRPr="00E05F42">
        <w:t xml:space="preserve">Le débiteur reste la </w:t>
      </w:r>
      <w:r w:rsidRPr="00E05F42">
        <w:rPr>
          <w:b/>
          <w:bCs/>
        </w:rPr>
        <w:t>même société</w:t>
      </w:r>
      <w:r w:rsidRPr="00E05F42">
        <w:t>.</w:t>
      </w:r>
    </w:p>
    <w:p w14:paraId="697CA67E" w14:textId="77777777" w:rsidR="00E05F42" w:rsidRPr="00E05F42" w:rsidRDefault="00E05F42" w:rsidP="00E05F42">
      <w:pPr>
        <w:pStyle w:val="Titre1"/>
      </w:pPr>
      <w:r w:rsidRPr="00E05F42">
        <w:t>13. Les contrats conclus par la société continuent en principe</w:t>
      </w:r>
    </w:p>
    <w:p w14:paraId="6E0C0E68" w14:textId="77777777" w:rsidR="00E05F42" w:rsidRPr="00E05F42" w:rsidRDefault="00E05F42" w:rsidP="00E05F42">
      <w:pPr>
        <w:spacing w:after="0" w:line="240" w:lineRule="auto"/>
      </w:pPr>
      <w:r w:rsidRPr="00E05F42">
        <w:t>Puisque la transformation régulière ne crée pas une nouvelle personne morale, les contrats conclus par la société ne doivent pas être cédés à une nouvelle société simplement en raison du changement de forme. (</w:t>
      </w:r>
      <w:hyperlink r:id="rId26" w:tooltip="Article 1844-3 - Code civil" w:history="1">
        <w:r w:rsidRPr="00E05F42">
          <w:rPr>
            <w:rStyle w:val="Lienhypertexte"/>
          </w:rPr>
          <w:t>Légifrance</w:t>
        </w:r>
      </w:hyperlink>
      <w:r w:rsidRPr="00E05F42">
        <w:t>)</w:t>
      </w:r>
    </w:p>
    <w:p w14:paraId="5F91956E" w14:textId="6FEF54BF" w:rsidR="00E05F42" w:rsidRPr="00E05F42" w:rsidRDefault="00E05F42" w:rsidP="00E05F42">
      <w:pPr>
        <w:spacing w:after="0" w:line="240" w:lineRule="auto"/>
      </w:pPr>
      <w:r w:rsidRPr="00E05F42">
        <w:t>La Cour de cassation a notamment appliqué ce principe de continuité à l’occasion d’une transformation de SA en SAS</w:t>
      </w:r>
      <w:r>
        <w:t> :</w:t>
      </w:r>
      <w:r w:rsidRPr="00E05F42">
        <w:t xml:space="preserve"> la même personne morale se poursuivait après l’opération. </w:t>
      </w:r>
      <w:r w:rsidRPr="00E05F42">
        <w:rPr>
          <w:b/>
          <w:bCs/>
        </w:rPr>
        <w:t>Cour de cassation, chambre commerciale, 15 novembre 2011, n° 10-15.049.</w:t>
      </w:r>
      <w:r w:rsidRPr="00E05F42">
        <w:t xml:space="preserve"> (</w:t>
      </w:r>
      <w:hyperlink r:id="rId27" w:tooltip="Cour de cassation, civile, Chambre commerciale, 15 ..." w:history="1">
        <w:r w:rsidRPr="00E05F42">
          <w:rPr>
            <w:rStyle w:val="Lienhypertexte"/>
          </w:rPr>
          <w:t>Légifrance</w:t>
        </w:r>
      </w:hyperlink>
      <w:r w:rsidRPr="00E05F42">
        <w:t>)</w:t>
      </w:r>
    </w:p>
    <w:p w14:paraId="6F1E7B4B" w14:textId="77777777" w:rsidR="00E05F42" w:rsidRPr="00E05F42" w:rsidRDefault="00E05F42" w:rsidP="00E05F42">
      <w:pPr>
        <w:spacing w:after="0" w:line="240" w:lineRule="auto"/>
        <w:rPr>
          <w:b/>
          <w:bCs/>
        </w:rPr>
      </w:pPr>
      <w:r w:rsidRPr="00E05F42">
        <w:rPr>
          <w:b/>
          <w:bCs/>
        </w:rPr>
        <w:t>Point essentiel</w:t>
      </w:r>
    </w:p>
    <w:p w14:paraId="7F6CE062" w14:textId="77777777" w:rsidR="00E05F42" w:rsidRPr="00E05F42" w:rsidRDefault="00E05F42" w:rsidP="00E05F42">
      <w:pPr>
        <w:spacing w:after="0" w:line="240" w:lineRule="auto"/>
      </w:pPr>
      <w:r w:rsidRPr="00E05F42">
        <w:rPr>
          <w:b/>
          <w:bCs/>
        </w:rPr>
        <w:t>Transformation ≠ transmission du patrimoine à une autre personne.</w:t>
      </w:r>
    </w:p>
    <w:p w14:paraId="0EE8FE6D" w14:textId="77777777" w:rsidR="00E05F42" w:rsidRPr="00E05F42" w:rsidRDefault="00E05F42" w:rsidP="00E05F42">
      <w:pPr>
        <w:pStyle w:val="Titre1"/>
      </w:pPr>
      <w:r w:rsidRPr="00E05F42">
        <w:t>14. La transformation peut en revanche modifier les mandats sociaux</w:t>
      </w:r>
    </w:p>
    <w:p w14:paraId="1B754197" w14:textId="77777777" w:rsidR="00E05F42" w:rsidRPr="00E05F42" w:rsidRDefault="00E05F42" w:rsidP="00E05F42">
      <w:pPr>
        <w:spacing w:after="0" w:line="240" w:lineRule="auto"/>
      </w:pPr>
      <w:r w:rsidRPr="00E05F42">
        <w:t xml:space="preserve">La continuité de la personne morale ne signifie pas que tous les </w:t>
      </w:r>
      <w:r w:rsidRPr="00E05F42">
        <w:rPr>
          <w:b/>
          <w:bCs/>
        </w:rPr>
        <w:t>organes sociaux</w:t>
      </w:r>
      <w:r w:rsidRPr="00E05F42">
        <w:t xml:space="preserve"> demeurent identiques.</w:t>
      </w:r>
    </w:p>
    <w:p w14:paraId="7C61F4D9" w14:textId="652E1C05" w:rsidR="00E05F42" w:rsidRPr="00E05F42" w:rsidRDefault="00E05F42" w:rsidP="00E05F42">
      <w:pPr>
        <w:spacing w:after="0" w:line="240" w:lineRule="auto"/>
      </w:pPr>
      <w:r w:rsidRPr="00E05F42">
        <w:t>La nouvelle forme impose sa propre organisation</w:t>
      </w:r>
      <w:r>
        <w:t> :</w:t>
      </w:r>
    </w:p>
    <w:p w14:paraId="54FB3579" w14:textId="0CB80E9A" w:rsidR="00E05F42" w:rsidRPr="00E05F42" w:rsidRDefault="00E05F42">
      <w:pPr>
        <w:numPr>
          <w:ilvl w:val="0"/>
          <w:numId w:val="14"/>
        </w:numPr>
        <w:spacing w:after="0" w:line="240" w:lineRule="auto"/>
      </w:pPr>
      <w:r w:rsidRPr="00E05F42">
        <w:t>une SARL doit avoir un gérant</w:t>
      </w:r>
      <w:r>
        <w:t> ;</w:t>
      </w:r>
    </w:p>
    <w:p w14:paraId="443F3A8C" w14:textId="16F2703F" w:rsidR="00E05F42" w:rsidRPr="00E05F42" w:rsidRDefault="00E05F42">
      <w:pPr>
        <w:numPr>
          <w:ilvl w:val="0"/>
          <w:numId w:val="14"/>
        </w:numPr>
        <w:spacing w:after="0" w:line="240" w:lineRule="auto"/>
      </w:pPr>
      <w:r w:rsidRPr="00E05F42">
        <w:t>une SAS doit avoir un président</w:t>
      </w:r>
      <w:r>
        <w:t> ;</w:t>
      </w:r>
    </w:p>
    <w:p w14:paraId="48B5F3A9" w14:textId="77777777" w:rsidR="00E05F42" w:rsidRPr="00E05F42" w:rsidRDefault="00E05F42">
      <w:pPr>
        <w:numPr>
          <w:ilvl w:val="0"/>
          <w:numId w:val="14"/>
        </w:numPr>
        <w:spacing w:after="0" w:line="240" w:lineRule="auto"/>
      </w:pPr>
      <w:r w:rsidRPr="00E05F42">
        <w:t>une SA connaît les organes étudiés dans la fiche 6.</w:t>
      </w:r>
    </w:p>
    <w:p w14:paraId="07517C54" w14:textId="4DFA94C6" w:rsidR="00E05F42" w:rsidRPr="00E05F42" w:rsidRDefault="00E05F42" w:rsidP="00E05F42">
      <w:pPr>
        <w:spacing w:after="0" w:line="240" w:lineRule="auto"/>
      </w:pPr>
      <w:r w:rsidRPr="00E05F42">
        <w:t>Lorsqu’un organe disparaît avec l’ancienne forme, le mandat correspondant ne peut pas simplement continuer sous une qualification devenue inexistante</w:t>
      </w:r>
      <w:r>
        <w:t> ;</w:t>
      </w:r>
      <w:r w:rsidRPr="00E05F42">
        <w:t xml:space="preserve"> les dirigeants de la nouvelle forme doivent être régulièrement désignés. La jurisprudence a ainsi admis qu’une transformation de SARL en SA entraînait la cessation des fonctions du gérant. (</w:t>
      </w:r>
      <w:hyperlink r:id="rId28" w:tooltip="Chambre commerciale - 71-12.731" w:history="1">
        <w:r w:rsidRPr="00E05F42">
          <w:rPr>
            <w:rStyle w:val="Lienhypertexte"/>
          </w:rPr>
          <w:t>Légifrance</w:t>
        </w:r>
      </w:hyperlink>
      <w:r w:rsidRPr="00E05F42">
        <w:t>)</w:t>
      </w:r>
    </w:p>
    <w:p w14:paraId="5C1B6580" w14:textId="77777777" w:rsidR="00E05F42" w:rsidRPr="00E05F42" w:rsidRDefault="00E05F42" w:rsidP="00E05F42">
      <w:pPr>
        <w:spacing w:after="0" w:line="240" w:lineRule="auto"/>
        <w:rPr>
          <w:b/>
          <w:bCs/>
        </w:rPr>
      </w:pPr>
      <w:r w:rsidRPr="00E05F42">
        <w:rPr>
          <w:b/>
          <w:bCs/>
        </w:rPr>
        <w:t>Exemple</w:t>
      </w:r>
    </w:p>
    <w:p w14:paraId="2211C82D" w14:textId="77777777" w:rsidR="00E05F42" w:rsidRPr="00E05F42" w:rsidRDefault="00E05F42" w:rsidP="00E05F42">
      <w:pPr>
        <w:spacing w:after="0" w:line="240" w:lineRule="auto"/>
      </w:pPr>
      <w:r w:rsidRPr="00E05F42">
        <w:t>SARL → SAS.</w:t>
      </w:r>
    </w:p>
    <w:p w14:paraId="1F3936AC" w14:textId="15197A75" w:rsidR="00E05F42" w:rsidRPr="00E05F42" w:rsidRDefault="00E05F42" w:rsidP="00E05F42">
      <w:pPr>
        <w:spacing w:after="0" w:line="240" w:lineRule="auto"/>
      </w:pPr>
      <w:r w:rsidRPr="00E05F42">
        <w:t xml:space="preserve">L’ancien gérant n’est pas automatiquement </w:t>
      </w:r>
      <w:r>
        <w:t>« </w:t>
      </w:r>
      <w:r w:rsidRPr="00E05F42">
        <w:t>gérant de la SAS</w:t>
      </w:r>
      <w:r>
        <w:t> »</w:t>
      </w:r>
      <w:r w:rsidRPr="00E05F42">
        <w:t>, puisque cette fonction n’existe pas en SAS.</w:t>
      </w:r>
    </w:p>
    <w:p w14:paraId="70F33388" w14:textId="77777777" w:rsidR="00E05F42" w:rsidRPr="00E05F42" w:rsidRDefault="00E05F42" w:rsidP="00E05F42">
      <w:pPr>
        <w:spacing w:after="0" w:line="240" w:lineRule="auto"/>
      </w:pPr>
      <w:r w:rsidRPr="00E05F42">
        <w:t>Il faut organiser la présidence et les autres fonctions conformément aux nouveaux statuts.</w:t>
      </w:r>
    </w:p>
    <w:p w14:paraId="3D0CDA73" w14:textId="77777777" w:rsidR="00E05F42" w:rsidRPr="00E05F42" w:rsidRDefault="00E05F42" w:rsidP="00E05F42">
      <w:pPr>
        <w:pStyle w:val="Titre1"/>
      </w:pPr>
      <w:r w:rsidRPr="00E05F42">
        <w:t>15. La responsabilité des associés peut être profondément modifiée</w:t>
      </w:r>
    </w:p>
    <w:p w14:paraId="312532F0" w14:textId="55AF188E" w:rsidR="00E05F42" w:rsidRPr="00E05F42" w:rsidRDefault="00E05F42" w:rsidP="00E05F42">
      <w:pPr>
        <w:spacing w:after="0" w:line="240" w:lineRule="auto"/>
      </w:pPr>
      <w:r w:rsidRPr="00E05F42">
        <w:t>La transformation peut entraîner le passage</w:t>
      </w:r>
      <w:r>
        <w:t> :</w:t>
      </w:r>
    </w:p>
    <w:p w14:paraId="7B1FEDC3" w14:textId="6F205371" w:rsidR="00E05F42" w:rsidRPr="00E05F42" w:rsidRDefault="00E05F42">
      <w:pPr>
        <w:numPr>
          <w:ilvl w:val="0"/>
          <w:numId w:val="15"/>
        </w:numPr>
        <w:spacing w:after="0" w:line="240" w:lineRule="auto"/>
      </w:pPr>
      <w:r w:rsidRPr="00E05F42">
        <w:t>d’une responsabilité limitée</w:t>
      </w:r>
      <w:r>
        <w:t> ;</w:t>
      </w:r>
    </w:p>
    <w:p w14:paraId="12F1441C" w14:textId="6F46E24F" w:rsidR="00E05F42" w:rsidRPr="00E05F42" w:rsidRDefault="00E05F42">
      <w:pPr>
        <w:numPr>
          <w:ilvl w:val="0"/>
          <w:numId w:val="15"/>
        </w:numPr>
        <w:spacing w:after="0" w:line="240" w:lineRule="auto"/>
      </w:pPr>
      <w:r w:rsidRPr="00E05F42">
        <w:t>à une responsabilité indéfinie, voire solidaire</w:t>
      </w:r>
      <w:r>
        <w:t> ;</w:t>
      </w:r>
    </w:p>
    <w:p w14:paraId="4CCE99CC" w14:textId="77777777" w:rsidR="00E05F42" w:rsidRPr="00E05F42" w:rsidRDefault="00E05F42" w:rsidP="00E05F42">
      <w:pPr>
        <w:spacing w:after="0" w:line="240" w:lineRule="auto"/>
      </w:pPr>
      <w:r w:rsidRPr="00E05F42">
        <w:t>ou l’inverse.</w:t>
      </w:r>
    </w:p>
    <w:p w14:paraId="2CEF06B8" w14:textId="77777777" w:rsidR="00E05F42" w:rsidRPr="00E05F42" w:rsidRDefault="00E05F42" w:rsidP="00E05F42">
      <w:pPr>
        <w:spacing w:after="0" w:line="240" w:lineRule="auto"/>
        <w:rPr>
          <w:b/>
          <w:bCs/>
        </w:rPr>
      </w:pPr>
      <w:r w:rsidRPr="00E05F42">
        <w:rPr>
          <w:b/>
          <w:bCs/>
        </w:rPr>
        <w:lastRenderedPageBreak/>
        <w:t>Exemple</w:t>
      </w:r>
    </w:p>
    <w:p w14:paraId="68E191FD" w14:textId="77777777" w:rsidR="00E05F42" w:rsidRPr="00E05F42" w:rsidRDefault="00E05F42" w:rsidP="00E05F42">
      <w:pPr>
        <w:spacing w:after="0" w:line="240" w:lineRule="auto"/>
      </w:pPr>
      <w:r w:rsidRPr="00E05F42">
        <w:rPr>
          <w:b/>
          <w:bCs/>
        </w:rPr>
        <w:t>SARL → SNC</w:t>
      </w:r>
    </w:p>
    <w:p w14:paraId="30AA8C40" w14:textId="79396C2C" w:rsidR="00E05F42" w:rsidRPr="00E05F42" w:rsidRDefault="00E05F42" w:rsidP="00E05F42">
      <w:pPr>
        <w:spacing w:after="0" w:line="240" w:lineRule="auto"/>
      </w:pPr>
      <w:r w:rsidRPr="00E05F42">
        <w:t>Avant</w:t>
      </w:r>
      <w:r>
        <w:t> :</w:t>
      </w:r>
    </w:p>
    <w:p w14:paraId="19D337F6" w14:textId="77777777" w:rsidR="00E05F42" w:rsidRPr="00E05F42" w:rsidRDefault="00E05F42" w:rsidP="00E05F42">
      <w:pPr>
        <w:spacing w:after="0" w:line="240" w:lineRule="auto"/>
      </w:pPr>
      <w:r w:rsidRPr="00E05F42">
        <w:t>responsabilité limitée aux apports.</w:t>
      </w:r>
    </w:p>
    <w:p w14:paraId="5716A17F" w14:textId="01BC19F1" w:rsidR="00E05F42" w:rsidRPr="00E05F42" w:rsidRDefault="00E05F42" w:rsidP="00E05F42">
      <w:pPr>
        <w:spacing w:after="0" w:line="240" w:lineRule="auto"/>
      </w:pPr>
      <w:r w:rsidRPr="00E05F42">
        <w:t>Après</w:t>
      </w:r>
      <w:r>
        <w:t> :</w:t>
      </w:r>
    </w:p>
    <w:p w14:paraId="1A3E69C5" w14:textId="77777777" w:rsidR="00E05F42" w:rsidRPr="00E05F42" w:rsidRDefault="00E05F42" w:rsidP="00E05F42">
      <w:pPr>
        <w:spacing w:after="0" w:line="240" w:lineRule="auto"/>
      </w:pPr>
      <w:r w:rsidRPr="00E05F42">
        <w:t>associés de SNC commerçants et indéfiniment et solidairement responsables des dettes sociales.</w:t>
      </w:r>
    </w:p>
    <w:p w14:paraId="676C5BDE" w14:textId="77777777" w:rsidR="00E05F42" w:rsidRPr="00E05F42" w:rsidRDefault="00E05F42" w:rsidP="00E05F42">
      <w:pPr>
        <w:spacing w:after="0" w:line="240" w:lineRule="auto"/>
      </w:pPr>
      <w:r w:rsidRPr="00E05F42">
        <w:t>C’est précisément pourquoi la transformation d’une SARL en SNC exige l’unanimité. (</w:t>
      </w:r>
      <w:hyperlink r:id="rId29" w:tooltip="Chapitre III : Des sociétés à responsabilité limitée. (Articles L223-1 à L223-43) - Légifrance" w:history="1">
        <w:r w:rsidRPr="00E05F42">
          <w:rPr>
            <w:rStyle w:val="Lienhypertexte"/>
          </w:rPr>
          <w:t>Légifrance</w:t>
        </w:r>
      </w:hyperlink>
      <w:r w:rsidRPr="00E05F42">
        <w:t>)</w:t>
      </w:r>
    </w:p>
    <w:p w14:paraId="430D416B" w14:textId="77777777" w:rsidR="00E05F42" w:rsidRPr="00E05F42" w:rsidRDefault="00E05F42" w:rsidP="00E05F42">
      <w:pPr>
        <w:spacing w:after="0" w:line="240" w:lineRule="auto"/>
        <w:rPr>
          <w:b/>
          <w:bCs/>
        </w:rPr>
      </w:pPr>
      <w:r w:rsidRPr="00E05F42">
        <w:rPr>
          <w:b/>
          <w:bCs/>
        </w:rPr>
        <w:t>Réflexe</w:t>
      </w:r>
    </w:p>
    <w:p w14:paraId="6E9383AE" w14:textId="1E9AF935" w:rsidR="00E05F42" w:rsidRPr="00E05F42" w:rsidRDefault="00E05F42" w:rsidP="00E05F42">
      <w:pPr>
        <w:spacing w:after="0" w:line="240" w:lineRule="auto"/>
      </w:pPr>
      <w:r w:rsidRPr="00E05F42">
        <w:t>Pour toute transformation, comparer avant/après</w:t>
      </w:r>
      <w:r>
        <w:t> :</w:t>
      </w:r>
    </w:p>
    <w:tbl>
      <w:tblPr>
        <w:tblStyle w:val="Grilledutableau"/>
        <w:tblW w:w="0" w:type="auto"/>
        <w:tblLook w:val="04A0" w:firstRow="1" w:lastRow="0" w:firstColumn="1" w:lastColumn="0" w:noHBand="0" w:noVBand="1"/>
      </w:tblPr>
      <w:tblGrid>
        <w:gridCol w:w="1869"/>
        <w:gridCol w:w="1508"/>
        <w:gridCol w:w="694"/>
      </w:tblGrid>
      <w:tr w:rsidR="00E05F42" w:rsidRPr="00E05F42" w14:paraId="6E74CCBB" w14:textId="77777777" w:rsidTr="00E05F42">
        <w:trPr>
          <w:tblHeader/>
        </w:trPr>
        <w:tc>
          <w:tcPr>
            <w:tcW w:w="0" w:type="auto"/>
            <w:hideMark/>
          </w:tcPr>
          <w:p w14:paraId="2C2F93F0"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Élément</w:t>
            </w:r>
          </w:p>
        </w:tc>
        <w:tc>
          <w:tcPr>
            <w:tcW w:w="0" w:type="auto"/>
            <w:hideMark/>
          </w:tcPr>
          <w:p w14:paraId="384B1D0E"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Avant</w:t>
            </w:r>
          </w:p>
        </w:tc>
        <w:tc>
          <w:tcPr>
            <w:tcW w:w="0" w:type="auto"/>
            <w:hideMark/>
          </w:tcPr>
          <w:p w14:paraId="34A664C6"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Après</w:t>
            </w:r>
          </w:p>
        </w:tc>
      </w:tr>
      <w:tr w:rsidR="00E05F42" w:rsidRPr="00E05F42" w14:paraId="6325F953" w14:textId="77777777" w:rsidTr="00E05F42">
        <w:tc>
          <w:tcPr>
            <w:tcW w:w="0" w:type="auto"/>
            <w:hideMark/>
          </w:tcPr>
          <w:p w14:paraId="11DF02BE" w14:textId="77777777" w:rsidR="00E05F42" w:rsidRPr="00E05F42" w:rsidRDefault="00E05F42" w:rsidP="00E05F42">
            <w:pPr>
              <w:jc w:val="left"/>
              <w:rPr>
                <w:rFonts w:ascii="Calibri" w:hAnsi="Calibri" w:cs="Calibri"/>
                <w:sz w:val="20"/>
              </w:rPr>
            </w:pPr>
            <w:r w:rsidRPr="00E05F42">
              <w:rPr>
                <w:rFonts w:ascii="Calibri" w:hAnsi="Calibri" w:cs="Calibri"/>
                <w:sz w:val="20"/>
              </w:rPr>
              <w:t>Titres</w:t>
            </w:r>
          </w:p>
        </w:tc>
        <w:tc>
          <w:tcPr>
            <w:tcW w:w="0" w:type="auto"/>
            <w:hideMark/>
          </w:tcPr>
          <w:p w14:paraId="33790093" w14:textId="77777777" w:rsidR="00E05F42" w:rsidRPr="00E05F42" w:rsidRDefault="00E05F42" w:rsidP="00E05F42">
            <w:pPr>
              <w:jc w:val="left"/>
              <w:rPr>
                <w:rFonts w:ascii="Calibri" w:hAnsi="Calibri" w:cs="Calibri"/>
                <w:sz w:val="20"/>
              </w:rPr>
            </w:pPr>
            <w:r w:rsidRPr="00E05F42">
              <w:rPr>
                <w:rFonts w:ascii="Calibri" w:hAnsi="Calibri" w:cs="Calibri"/>
                <w:sz w:val="20"/>
              </w:rPr>
              <w:t>Parts ou actions</w:t>
            </w:r>
          </w:p>
        </w:tc>
        <w:tc>
          <w:tcPr>
            <w:tcW w:w="0" w:type="auto"/>
            <w:hideMark/>
          </w:tcPr>
          <w:p w14:paraId="4417E12B"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r>
      <w:tr w:rsidR="00E05F42" w:rsidRPr="00E05F42" w14:paraId="7E9EC07E" w14:textId="77777777" w:rsidTr="00E05F42">
        <w:tc>
          <w:tcPr>
            <w:tcW w:w="0" w:type="auto"/>
            <w:hideMark/>
          </w:tcPr>
          <w:p w14:paraId="42DAC2AA" w14:textId="77777777" w:rsidR="00E05F42" w:rsidRPr="00E05F42" w:rsidRDefault="00E05F42" w:rsidP="00E05F42">
            <w:pPr>
              <w:jc w:val="left"/>
              <w:rPr>
                <w:rFonts w:ascii="Calibri" w:hAnsi="Calibri" w:cs="Calibri"/>
                <w:sz w:val="20"/>
              </w:rPr>
            </w:pPr>
            <w:r w:rsidRPr="00E05F42">
              <w:rPr>
                <w:rFonts w:ascii="Calibri" w:hAnsi="Calibri" w:cs="Calibri"/>
                <w:sz w:val="20"/>
              </w:rPr>
              <w:t>Responsabilité</w:t>
            </w:r>
          </w:p>
        </w:tc>
        <w:tc>
          <w:tcPr>
            <w:tcW w:w="0" w:type="auto"/>
            <w:hideMark/>
          </w:tcPr>
          <w:p w14:paraId="5D6AC19B"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c>
          <w:tcPr>
            <w:tcW w:w="0" w:type="auto"/>
            <w:hideMark/>
          </w:tcPr>
          <w:p w14:paraId="63924CF2"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r>
      <w:tr w:rsidR="00E05F42" w:rsidRPr="00E05F42" w14:paraId="61D25379" w14:textId="77777777" w:rsidTr="00E05F42">
        <w:tc>
          <w:tcPr>
            <w:tcW w:w="0" w:type="auto"/>
            <w:hideMark/>
          </w:tcPr>
          <w:p w14:paraId="2B4BA726" w14:textId="77777777" w:rsidR="00E05F42" w:rsidRPr="00E05F42" w:rsidRDefault="00E05F42" w:rsidP="00E05F42">
            <w:pPr>
              <w:jc w:val="left"/>
              <w:rPr>
                <w:rFonts w:ascii="Calibri" w:hAnsi="Calibri" w:cs="Calibri"/>
                <w:sz w:val="20"/>
              </w:rPr>
            </w:pPr>
            <w:r w:rsidRPr="00E05F42">
              <w:rPr>
                <w:rFonts w:ascii="Calibri" w:hAnsi="Calibri" w:cs="Calibri"/>
                <w:sz w:val="20"/>
              </w:rPr>
              <w:t>Statut du dirigeant</w:t>
            </w:r>
          </w:p>
        </w:tc>
        <w:tc>
          <w:tcPr>
            <w:tcW w:w="0" w:type="auto"/>
            <w:hideMark/>
          </w:tcPr>
          <w:p w14:paraId="10581C92"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c>
          <w:tcPr>
            <w:tcW w:w="0" w:type="auto"/>
            <w:hideMark/>
          </w:tcPr>
          <w:p w14:paraId="1F4CD69F"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r>
      <w:tr w:rsidR="00E05F42" w:rsidRPr="00E05F42" w14:paraId="005A389D" w14:textId="77777777" w:rsidTr="00E05F42">
        <w:tc>
          <w:tcPr>
            <w:tcW w:w="0" w:type="auto"/>
            <w:hideMark/>
          </w:tcPr>
          <w:p w14:paraId="5CD92E42" w14:textId="77777777" w:rsidR="00E05F42" w:rsidRPr="00E05F42" w:rsidRDefault="00E05F42" w:rsidP="00E05F42">
            <w:pPr>
              <w:jc w:val="left"/>
              <w:rPr>
                <w:rFonts w:ascii="Calibri" w:hAnsi="Calibri" w:cs="Calibri"/>
                <w:sz w:val="20"/>
              </w:rPr>
            </w:pPr>
            <w:r w:rsidRPr="00E05F42">
              <w:rPr>
                <w:rFonts w:ascii="Calibri" w:hAnsi="Calibri" w:cs="Calibri"/>
                <w:sz w:val="20"/>
              </w:rPr>
              <w:t>Pouvoirs</w:t>
            </w:r>
          </w:p>
        </w:tc>
        <w:tc>
          <w:tcPr>
            <w:tcW w:w="0" w:type="auto"/>
            <w:hideMark/>
          </w:tcPr>
          <w:p w14:paraId="12D089FF"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c>
          <w:tcPr>
            <w:tcW w:w="0" w:type="auto"/>
            <w:hideMark/>
          </w:tcPr>
          <w:p w14:paraId="654AC451"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r>
      <w:tr w:rsidR="00E05F42" w:rsidRPr="00E05F42" w14:paraId="6A033CB1" w14:textId="77777777" w:rsidTr="00E05F42">
        <w:tc>
          <w:tcPr>
            <w:tcW w:w="0" w:type="auto"/>
            <w:hideMark/>
          </w:tcPr>
          <w:p w14:paraId="203A82B4" w14:textId="77777777" w:rsidR="00E05F42" w:rsidRPr="00E05F42" w:rsidRDefault="00E05F42" w:rsidP="00E05F42">
            <w:pPr>
              <w:jc w:val="left"/>
              <w:rPr>
                <w:rFonts w:ascii="Calibri" w:hAnsi="Calibri" w:cs="Calibri"/>
                <w:sz w:val="20"/>
              </w:rPr>
            </w:pPr>
            <w:r w:rsidRPr="00E05F42">
              <w:rPr>
                <w:rFonts w:ascii="Calibri" w:hAnsi="Calibri" w:cs="Calibri"/>
                <w:sz w:val="20"/>
              </w:rPr>
              <w:t>Cession des titres</w:t>
            </w:r>
          </w:p>
        </w:tc>
        <w:tc>
          <w:tcPr>
            <w:tcW w:w="0" w:type="auto"/>
            <w:hideMark/>
          </w:tcPr>
          <w:p w14:paraId="7FB4F88C"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c>
          <w:tcPr>
            <w:tcW w:w="0" w:type="auto"/>
            <w:hideMark/>
          </w:tcPr>
          <w:p w14:paraId="5CB0142F"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r>
      <w:tr w:rsidR="00E05F42" w:rsidRPr="00E05F42" w14:paraId="4A7CF527" w14:textId="77777777" w:rsidTr="00E05F42">
        <w:tc>
          <w:tcPr>
            <w:tcW w:w="0" w:type="auto"/>
            <w:hideMark/>
          </w:tcPr>
          <w:p w14:paraId="193C488A" w14:textId="77777777" w:rsidR="00E05F42" w:rsidRPr="00E05F42" w:rsidRDefault="00E05F42" w:rsidP="00E05F42">
            <w:pPr>
              <w:jc w:val="left"/>
              <w:rPr>
                <w:rFonts w:ascii="Calibri" w:hAnsi="Calibri" w:cs="Calibri"/>
                <w:sz w:val="20"/>
              </w:rPr>
            </w:pPr>
            <w:r w:rsidRPr="00E05F42">
              <w:rPr>
                <w:rFonts w:ascii="Calibri" w:hAnsi="Calibri" w:cs="Calibri"/>
                <w:sz w:val="20"/>
              </w:rPr>
              <w:t>Décisions collectives</w:t>
            </w:r>
          </w:p>
        </w:tc>
        <w:tc>
          <w:tcPr>
            <w:tcW w:w="0" w:type="auto"/>
            <w:hideMark/>
          </w:tcPr>
          <w:p w14:paraId="38B7A1BC"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c>
          <w:tcPr>
            <w:tcW w:w="0" w:type="auto"/>
            <w:hideMark/>
          </w:tcPr>
          <w:p w14:paraId="77C48DB3" w14:textId="77777777" w:rsidR="00E05F42" w:rsidRPr="00E05F42" w:rsidRDefault="00E05F42" w:rsidP="00E05F42">
            <w:pPr>
              <w:jc w:val="left"/>
              <w:rPr>
                <w:rFonts w:ascii="Calibri" w:hAnsi="Calibri" w:cs="Calibri"/>
                <w:sz w:val="20"/>
              </w:rPr>
            </w:pPr>
            <w:r w:rsidRPr="00E05F42">
              <w:rPr>
                <w:rFonts w:ascii="Calibri" w:hAnsi="Calibri" w:cs="Calibri"/>
                <w:sz w:val="20"/>
              </w:rPr>
              <w:t>?</w:t>
            </w:r>
          </w:p>
        </w:tc>
      </w:tr>
    </w:tbl>
    <w:p w14:paraId="36D5AD03" w14:textId="77777777" w:rsidR="00E05F42" w:rsidRPr="00E05F42" w:rsidRDefault="00E05F42" w:rsidP="00E05F42">
      <w:pPr>
        <w:pStyle w:val="Titre1"/>
      </w:pPr>
      <w:r w:rsidRPr="00E05F42">
        <w:t>16. Une transformation doit être rendue publique</w:t>
      </w:r>
    </w:p>
    <w:p w14:paraId="3E5B2FBF" w14:textId="77777777" w:rsidR="00E05F42" w:rsidRPr="00E05F42" w:rsidRDefault="00E05F42" w:rsidP="00E05F42">
      <w:pPr>
        <w:spacing w:after="0" w:line="240" w:lineRule="auto"/>
      </w:pPr>
      <w:r w:rsidRPr="00E05F42">
        <w:t>La transformation entraîne une modification des statuts et des informations figurant dans les registres légaux.</w:t>
      </w:r>
    </w:p>
    <w:p w14:paraId="4B437C31" w14:textId="3F17B7D7" w:rsidR="00E05F42" w:rsidRPr="00E05F42" w:rsidRDefault="00E05F42" w:rsidP="00E05F42">
      <w:pPr>
        <w:spacing w:after="0" w:line="240" w:lineRule="auto"/>
      </w:pPr>
      <w:r w:rsidRPr="00E05F42">
        <w:t xml:space="preserve">Elle nécessite donc les formalités de publicité et de modification auprès du </w:t>
      </w:r>
      <w:r w:rsidRPr="00E05F42">
        <w:rPr>
          <w:b/>
          <w:bCs/>
        </w:rPr>
        <w:t>guichet des formalités des entreprises</w:t>
      </w:r>
      <w:r w:rsidRPr="00E05F42">
        <w:t>, afin notamment de mettre à jour</w:t>
      </w:r>
      <w:r>
        <w:t> :</w:t>
      </w:r>
    </w:p>
    <w:p w14:paraId="77003A6A" w14:textId="72051BE9" w:rsidR="00E05F42" w:rsidRPr="00E05F42" w:rsidRDefault="00E05F42">
      <w:pPr>
        <w:numPr>
          <w:ilvl w:val="0"/>
          <w:numId w:val="16"/>
        </w:numPr>
        <w:spacing w:after="0" w:line="240" w:lineRule="auto"/>
      </w:pPr>
      <w:r w:rsidRPr="00E05F42">
        <w:t>forme juridique</w:t>
      </w:r>
      <w:r>
        <w:t> ;</w:t>
      </w:r>
    </w:p>
    <w:p w14:paraId="5ECDF3CF" w14:textId="0576CBDC" w:rsidR="00E05F42" w:rsidRPr="00E05F42" w:rsidRDefault="00E05F42">
      <w:pPr>
        <w:numPr>
          <w:ilvl w:val="0"/>
          <w:numId w:val="16"/>
        </w:numPr>
        <w:spacing w:after="0" w:line="240" w:lineRule="auto"/>
      </w:pPr>
      <w:r w:rsidRPr="00E05F42">
        <w:t>statuts</w:t>
      </w:r>
      <w:r>
        <w:t> ;</w:t>
      </w:r>
    </w:p>
    <w:p w14:paraId="1E0F3D6B" w14:textId="35CC3622" w:rsidR="00E05F42" w:rsidRPr="00E05F42" w:rsidRDefault="00E05F42">
      <w:pPr>
        <w:numPr>
          <w:ilvl w:val="0"/>
          <w:numId w:val="16"/>
        </w:numPr>
        <w:spacing w:after="0" w:line="240" w:lineRule="auto"/>
      </w:pPr>
      <w:r w:rsidRPr="00E05F42">
        <w:t>organes de direction</w:t>
      </w:r>
      <w:r>
        <w:t> ;</w:t>
      </w:r>
    </w:p>
    <w:p w14:paraId="49B3F6F4" w14:textId="77777777" w:rsidR="00E05F42" w:rsidRPr="00E05F42" w:rsidRDefault="00E05F42">
      <w:pPr>
        <w:numPr>
          <w:ilvl w:val="0"/>
          <w:numId w:val="16"/>
        </w:numPr>
        <w:spacing w:after="0" w:line="240" w:lineRule="auto"/>
      </w:pPr>
      <w:r w:rsidRPr="00E05F42">
        <w:t>personnes habilitées à représenter la société. Les informations relatives à la nomination et à la cessation des fonctions des représentants sociaux font partie des mentions enregistrées. (</w:t>
      </w:r>
      <w:hyperlink r:id="rId30" w:tooltip="Des déclarations incombant aux personnes morales ..." w:history="1">
        <w:r w:rsidRPr="00E05F42">
          <w:rPr>
            <w:rStyle w:val="Lienhypertexte"/>
          </w:rPr>
          <w:t>Légifrance</w:t>
        </w:r>
      </w:hyperlink>
      <w:r w:rsidRPr="00E05F42">
        <w:t>)</w:t>
      </w:r>
    </w:p>
    <w:p w14:paraId="1815DA9D" w14:textId="77777777" w:rsidR="00E05F42" w:rsidRPr="00E05F42" w:rsidRDefault="00E05F42" w:rsidP="00E05F42">
      <w:pPr>
        <w:pStyle w:val="Titre1"/>
      </w:pPr>
      <w:r w:rsidRPr="00E05F42">
        <w:t>17. Transformation et dissolution sont totalement différentes</w:t>
      </w:r>
    </w:p>
    <w:tbl>
      <w:tblPr>
        <w:tblStyle w:val="Grilledutableau"/>
        <w:tblW w:w="0" w:type="auto"/>
        <w:tblLook w:val="04A0" w:firstRow="1" w:lastRow="0" w:firstColumn="1" w:lastColumn="0" w:noHBand="0" w:noVBand="1"/>
      </w:tblPr>
      <w:tblGrid>
        <w:gridCol w:w="2605"/>
        <w:gridCol w:w="5580"/>
      </w:tblGrid>
      <w:tr w:rsidR="00E05F42" w:rsidRPr="00E05F42" w14:paraId="72BF0F12" w14:textId="77777777" w:rsidTr="00E05F42">
        <w:trPr>
          <w:tblHeader/>
        </w:trPr>
        <w:tc>
          <w:tcPr>
            <w:tcW w:w="0" w:type="auto"/>
            <w:hideMark/>
          </w:tcPr>
          <w:p w14:paraId="19708910"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Transformation</w:t>
            </w:r>
          </w:p>
        </w:tc>
        <w:tc>
          <w:tcPr>
            <w:tcW w:w="0" w:type="auto"/>
            <w:hideMark/>
          </w:tcPr>
          <w:p w14:paraId="0D46DDFE"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Dissolution</w:t>
            </w:r>
          </w:p>
        </w:tc>
      </w:tr>
      <w:tr w:rsidR="00E05F42" w:rsidRPr="00E05F42" w14:paraId="3E5F1182" w14:textId="77777777" w:rsidTr="00E05F42">
        <w:tc>
          <w:tcPr>
            <w:tcW w:w="0" w:type="auto"/>
            <w:hideMark/>
          </w:tcPr>
          <w:p w14:paraId="26B20F6A" w14:textId="77777777" w:rsidR="00E05F42" w:rsidRPr="00E05F42" w:rsidRDefault="00E05F42" w:rsidP="00E05F42">
            <w:pPr>
              <w:jc w:val="left"/>
              <w:rPr>
                <w:rFonts w:ascii="Calibri" w:hAnsi="Calibri" w:cs="Calibri"/>
                <w:sz w:val="20"/>
              </w:rPr>
            </w:pPr>
            <w:r w:rsidRPr="00E05F42">
              <w:rPr>
                <w:rFonts w:ascii="Calibri" w:hAnsi="Calibri" w:cs="Calibri"/>
                <w:sz w:val="20"/>
              </w:rPr>
              <w:t>La société continue</w:t>
            </w:r>
          </w:p>
        </w:tc>
        <w:tc>
          <w:tcPr>
            <w:tcW w:w="0" w:type="auto"/>
            <w:hideMark/>
          </w:tcPr>
          <w:p w14:paraId="18062250" w14:textId="77777777" w:rsidR="00E05F42" w:rsidRPr="00E05F42" w:rsidRDefault="00E05F42" w:rsidP="00E05F42">
            <w:pPr>
              <w:jc w:val="left"/>
              <w:rPr>
                <w:rFonts w:ascii="Calibri" w:hAnsi="Calibri" w:cs="Calibri"/>
                <w:sz w:val="20"/>
              </w:rPr>
            </w:pPr>
            <w:r w:rsidRPr="00E05F42">
              <w:rPr>
                <w:rFonts w:ascii="Calibri" w:hAnsi="Calibri" w:cs="Calibri"/>
                <w:sz w:val="20"/>
              </w:rPr>
              <w:t>Début du processus conduisant à sa disparition</w:t>
            </w:r>
          </w:p>
        </w:tc>
      </w:tr>
      <w:tr w:rsidR="00E05F42" w:rsidRPr="00E05F42" w14:paraId="28BB6328" w14:textId="77777777" w:rsidTr="00E05F42">
        <w:tc>
          <w:tcPr>
            <w:tcW w:w="0" w:type="auto"/>
            <w:hideMark/>
          </w:tcPr>
          <w:p w14:paraId="602F75C7" w14:textId="77777777" w:rsidR="00E05F42" w:rsidRPr="00E05F42" w:rsidRDefault="00E05F42" w:rsidP="00E05F42">
            <w:pPr>
              <w:jc w:val="left"/>
              <w:rPr>
                <w:rFonts w:ascii="Calibri" w:hAnsi="Calibri" w:cs="Calibri"/>
                <w:sz w:val="20"/>
              </w:rPr>
            </w:pPr>
            <w:r w:rsidRPr="00E05F42">
              <w:rPr>
                <w:rFonts w:ascii="Calibri" w:hAnsi="Calibri" w:cs="Calibri"/>
                <w:sz w:val="20"/>
              </w:rPr>
              <w:t>Même personnalité morale</w:t>
            </w:r>
          </w:p>
        </w:tc>
        <w:tc>
          <w:tcPr>
            <w:tcW w:w="0" w:type="auto"/>
            <w:hideMark/>
          </w:tcPr>
          <w:p w14:paraId="17C62D0F" w14:textId="77777777" w:rsidR="00E05F42" w:rsidRPr="00E05F42" w:rsidRDefault="00E05F42" w:rsidP="00E05F42">
            <w:pPr>
              <w:jc w:val="left"/>
              <w:rPr>
                <w:rFonts w:ascii="Calibri" w:hAnsi="Calibri" w:cs="Calibri"/>
                <w:sz w:val="20"/>
              </w:rPr>
            </w:pPr>
            <w:r w:rsidRPr="00E05F42">
              <w:rPr>
                <w:rFonts w:ascii="Calibri" w:hAnsi="Calibri" w:cs="Calibri"/>
                <w:sz w:val="20"/>
              </w:rPr>
              <w:t>Personnalité maintenue seulement pour les besoins de liquidation</w:t>
            </w:r>
          </w:p>
        </w:tc>
      </w:tr>
      <w:tr w:rsidR="00E05F42" w:rsidRPr="00E05F42" w14:paraId="23E6FE17" w14:textId="77777777" w:rsidTr="00E05F42">
        <w:tc>
          <w:tcPr>
            <w:tcW w:w="0" w:type="auto"/>
            <w:hideMark/>
          </w:tcPr>
          <w:p w14:paraId="37D7ACAE" w14:textId="77777777" w:rsidR="00E05F42" w:rsidRPr="00E05F42" w:rsidRDefault="00E05F42" w:rsidP="00E05F42">
            <w:pPr>
              <w:jc w:val="left"/>
              <w:rPr>
                <w:rFonts w:ascii="Calibri" w:hAnsi="Calibri" w:cs="Calibri"/>
                <w:sz w:val="20"/>
              </w:rPr>
            </w:pPr>
            <w:r w:rsidRPr="00E05F42">
              <w:rPr>
                <w:rFonts w:ascii="Calibri" w:hAnsi="Calibri" w:cs="Calibri"/>
                <w:sz w:val="20"/>
              </w:rPr>
              <w:t>Nouvelle forme juridique</w:t>
            </w:r>
          </w:p>
        </w:tc>
        <w:tc>
          <w:tcPr>
            <w:tcW w:w="0" w:type="auto"/>
            <w:hideMark/>
          </w:tcPr>
          <w:p w14:paraId="68085D0F" w14:textId="578CCD28" w:rsidR="00E05F42" w:rsidRPr="00E05F42" w:rsidRDefault="00E05F42" w:rsidP="00E05F42">
            <w:pPr>
              <w:jc w:val="left"/>
              <w:rPr>
                <w:rFonts w:ascii="Calibri" w:hAnsi="Calibri" w:cs="Calibri"/>
                <w:sz w:val="20"/>
              </w:rPr>
            </w:pPr>
            <w:r w:rsidRPr="00E05F42">
              <w:rPr>
                <w:rFonts w:ascii="Calibri" w:hAnsi="Calibri" w:cs="Calibri"/>
                <w:sz w:val="20"/>
              </w:rPr>
              <w:t xml:space="preserve">Société </w:t>
            </w:r>
            <w:r w:rsidRPr="00E05F42">
              <w:rPr>
                <w:rFonts w:ascii="Calibri" w:hAnsi="Calibri" w:cs="Calibri"/>
                <w:sz w:val="20"/>
              </w:rPr>
              <w:t>« </w:t>
            </w:r>
            <w:r w:rsidRPr="00E05F42">
              <w:rPr>
                <w:rFonts w:ascii="Calibri" w:hAnsi="Calibri" w:cs="Calibri"/>
                <w:sz w:val="20"/>
              </w:rPr>
              <w:t>en liquidation</w:t>
            </w:r>
            <w:r w:rsidRPr="00E05F42">
              <w:rPr>
                <w:rFonts w:ascii="Calibri" w:hAnsi="Calibri" w:cs="Calibri"/>
                <w:sz w:val="20"/>
              </w:rPr>
              <w:t> »</w:t>
            </w:r>
          </w:p>
        </w:tc>
      </w:tr>
      <w:tr w:rsidR="00E05F42" w:rsidRPr="00E05F42" w14:paraId="2D0FB246" w14:textId="77777777" w:rsidTr="00E05F42">
        <w:tc>
          <w:tcPr>
            <w:tcW w:w="0" w:type="auto"/>
            <w:hideMark/>
          </w:tcPr>
          <w:p w14:paraId="6FAE7292" w14:textId="77777777" w:rsidR="00E05F42" w:rsidRPr="00E05F42" w:rsidRDefault="00E05F42" w:rsidP="00E05F42">
            <w:pPr>
              <w:jc w:val="left"/>
              <w:rPr>
                <w:rFonts w:ascii="Calibri" w:hAnsi="Calibri" w:cs="Calibri"/>
                <w:sz w:val="20"/>
              </w:rPr>
            </w:pPr>
            <w:r w:rsidRPr="00E05F42">
              <w:rPr>
                <w:rFonts w:ascii="Calibri" w:hAnsi="Calibri" w:cs="Calibri"/>
                <w:sz w:val="20"/>
              </w:rPr>
              <w:t>Activité poursuivie</w:t>
            </w:r>
          </w:p>
        </w:tc>
        <w:tc>
          <w:tcPr>
            <w:tcW w:w="0" w:type="auto"/>
            <w:hideMark/>
          </w:tcPr>
          <w:p w14:paraId="126E506A" w14:textId="77777777" w:rsidR="00E05F42" w:rsidRPr="00E05F42" w:rsidRDefault="00E05F42" w:rsidP="00E05F42">
            <w:pPr>
              <w:jc w:val="left"/>
              <w:rPr>
                <w:rFonts w:ascii="Calibri" w:hAnsi="Calibri" w:cs="Calibri"/>
                <w:sz w:val="20"/>
              </w:rPr>
            </w:pPr>
            <w:r w:rsidRPr="00E05F42">
              <w:rPr>
                <w:rFonts w:ascii="Calibri" w:hAnsi="Calibri" w:cs="Calibri"/>
                <w:sz w:val="20"/>
              </w:rPr>
              <w:t>Activité destinée à être arrêtée, sauf besoins de liquidation</w:t>
            </w:r>
          </w:p>
        </w:tc>
      </w:tr>
      <w:tr w:rsidR="00E05F42" w:rsidRPr="00E05F42" w14:paraId="2CBFBAC7" w14:textId="77777777" w:rsidTr="00E05F42">
        <w:tc>
          <w:tcPr>
            <w:tcW w:w="0" w:type="auto"/>
            <w:hideMark/>
          </w:tcPr>
          <w:p w14:paraId="4E36F102" w14:textId="77777777" w:rsidR="00E05F42" w:rsidRPr="00E05F42" w:rsidRDefault="00E05F42" w:rsidP="00E05F42">
            <w:pPr>
              <w:jc w:val="left"/>
              <w:rPr>
                <w:rFonts w:ascii="Calibri" w:hAnsi="Calibri" w:cs="Calibri"/>
                <w:sz w:val="20"/>
              </w:rPr>
            </w:pPr>
            <w:r w:rsidRPr="00E05F42">
              <w:rPr>
                <w:rFonts w:ascii="Calibri" w:hAnsi="Calibri" w:cs="Calibri"/>
                <w:sz w:val="20"/>
              </w:rPr>
              <w:t>Pas de partage du patrimoine</w:t>
            </w:r>
          </w:p>
        </w:tc>
        <w:tc>
          <w:tcPr>
            <w:tcW w:w="0" w:type="auto"/>
            <w:hideMark/>
          </w:tcPr>
          <w:p w14:paraId="2CC8C1CE" w14:textId="77777777" w:rsidR="00E05F42" w:rsidRPr="00E05F42" w:rsidRDefault="00E05F42" w:rsidP="00E05F42">
            <w:pPr>
              <w:jc w:val="left"/>
              <w:rPr>
                <w:rFonts w:ascii="Calibri" w:hAnsi="Calibri" w:cs="Calibri"/>
                <w:sz w:val="20"/>
              </w:rPr>
            </w:pPr>
            <w:r w:rsidRPr="00E05F42">
              <w:rPr>
                <w:rFonts w:ascii="Calibri" w:hAnsi="Calibri" w:cs="Calibri"/>
                <w:sz w:val="20"/>
              </w:rPr>
              <w:t>Réalisation de l’actif, paiement des dettes, partage éventuel</w:t>
            </w:r>
          </w:p>
        </w:tc>
      </w:tr>
    </w:tbl>
    <w:p w14:paraId="526D2DF2" w14:textId="77777777" w:rsidR="00E05F42" w:rsidRPr="00E05F42" w:rsidRDefault="00E05F42" w:rsidP="00E05F42">
      <w:pPr>
        <w:pStyle w:val="Titre1"/>
      </w:pPr>
      <w:r w:rsidRPr="00E05F42">
        <w:lastRenderedPageBreak/>
        <w:t>18. Les principales causes de dissolution</w:t>
      </w:r>
    </w:p>
    <w:p w14:paraId="41888BF5" w14:textId="77777777" w:rsidR="00E05F42" w:rsidRPr="00E05F42" w:rsidRDefault="00E05F42" w:rsidP="00E05F42">
      <w:pPr>
        <w:spacing w:after="0" w:line="240" w:lineRule="auto"/>
      </w:pPr>
      <w:r w:rsidRPr="00E05F42">
        <w:t>L’article 1844-7 du Code civil énumère les principales causes de disparition d’une société. (</w:t>
      </w:r>
      <w:hyperlink r:id="rId31" w:tooltip="Article 1844-7 - Code civil - Légifrance" w:history="1">
        <w:r w:rsidRPr="00E05F42">
          <w:rPr>
            <w:rStyle w:val="Lienhypertexte"/>
          </w:rPr>
          <w:t>Légifrance</w:t>
        </w:r>
      </w:hyperlink>
      <w:r w:rsidRPr="00E05F42">
        <w:t>)</w:t>
      </w:r>
    </w:p>
    <w:tbl>
      <w:tblPr>
        <w:tblStyle w:val="Grilledutableau"/>
        <w:tblW w:w="0" w:type="auto"/>
        <w:tblLook w:val="04A0" w:firstRow="1" w:lastRow="0" w:firstColumn="1" w:lastColumn="0" w:noHBand="0" w:noVBand="1"/>
      </w:tblPr>
      <w:tblGrid>
        <w:gridCol w:w="5893"/>
        <w:gridCol w:w="4563"/>
      </w:tblGrid>
      <w:tr w:rsidR="00E05F42" w:rsidRPr="00E05F42" w14:paraId="4D0DFEC1" w14:textId="77777777" w:rsidTr="00E05F42">
        <w:trPr>
          <w:tblHeader/>
        </w:trPr>
        <w:tc>
          <w:tcPr>
            <w:tcW w:w="0" w:type="auto"/>
            <w:hideMark/>
          </w:tcPr>
          <w:p w14:paraId="2E6E1730"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Cause</w:t>
            </w:r>
          </w:p>
        </w:tc>
        <w:tc>
          <w:tcPr>
            <w:tcW w:w="0" w:type="auto"/>
            <w:hideMark/>
          </w:tcPr>
          <w:p w14:paraId="507C5677"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Illustration</w:t>
            </w:r>
          </w:p>
        </w:tc>
      </w:tr>
      <w:tr w:rsidR="00E05F42" w:rsidRPr="00E05F42" w14:paraId="00D8DCCF" w14:textId="77777777" w:rsidTr="00E05F42">
        <w:tc>
          <w:tcPr>
            <w:tcW w:w="0" w:type="auto"/>
            <w:hideMark/>
          </w:tcPr>
          <w:p w14:paraId="2CF2FEB1" w14:textId="77777777" w:rsidR="00E05F42" w:rsidRPr="00E05F42" w:rsidRDefault="00E05F42" w:rsidP="00E05F42">
            <w:pPr>
              <w:jc w:val="left"/>
              <w:rPr>
                <w:rFonts w:ascii="Calibri" w:hAnsi="Calibri" w:cs="Calibri"/>
                <w:sz w:val="20"/>
              </w:rPr>
            </w:pPr>
            <w:r w:rsidRPr="00E05F42">
              <w:rPr>
                <w:rFonts w:ascii="Calibri" w:hAnsi="Calibri" w:cs="Calibri"/>
                <w:sz w:val="20"/>
              </w:rPr>
              <w:t>Expiration de la durée</w:t>
            </w:r>
          </w:p>
        </w:tc>
        <w:tc>
          <w:tcPr>
            <w:tcW w:w="0" w:type="auto"/>
            <w:hideMark/>
          </w:tcPr>
          <w:p w14:paraId="01219835" w14:textId="77777777" w:rsidR="00E05F42" w:rsidRPr="00E05F42" w:rsidRDefault="00E05F42" w:rsidP="00E05F42">
            <w:pPr>
              <w:jc w:val="left"/>
              <w:rPr>
                <w:rFonts w:ascii="Calibri" w:hAnsi="Calibri" w:cs="Calibri"/>
                <w:sz w:val="20"/>
              </w:rPr>
            </w:pPr>
            <w:r w:rsidRPr="00E05F42">
              <w:rPr>
                <w:rFonts w:ascii="Calibri" w:hAnsi="Calibri" w:cs="Calibri"/>
                <w:sz w:val="20"/>
              </w:rPr>
              <w:t>Arrivée au terme prévu par les statuts sans prorogation</w:t>
            </w:r>
          </w:p>
        </w:tc>
      </w:tr>
      <w:tr w:rsidR="00E05F42" w:rsidRPr="00E05F42" w14:paraId="7E021899" w14:textId="77777777" w:rsidTr="00E05F42">
        <w:tc>
          <w:tcPr>
            <w:tcW w:w="0" w:type="auto"/>
            <w:hideMark/>
          </w:tcPr>
          <w:p w14:paraId="1A9BA37B" w14:textId="77777777" w:rsidR="00E05F42" w:rsidRPr="00E05F42" w:rsidRDefault="00E05F42" w:rsidP="00E05F42">
            <w:pPr>
              <w:jc w:val="left"/>
              <w:rPr>
                <w:rFonts w:ascii="Calibri" w:hAnsi="Calibri" w:cs="Calibri"/>
                <w:sz w:val="20"/>
              </w:rPr>
            </w:pPr>
            <w:r w:rsidRPr="00E05F42">
              <w:rPr>
                <w:rFonts w:ascii="Calibri" w:hAnsi="Calibri" w:cs="Calibri"/>
                <w:sz w:val="20"/>
              </w:rPr>
              <w:t>Réalisation de l’objet</w:t>
            </w:r>
          </w:p>
        </w:tc>
        <w:tc>
          <w:tcPr>
            <w:tcW w:w="0" w:type="auto"/>
            <w:hideMark/>
          </w:tcPr>
          <w:p w14:paraId="5FDB6016" w14:textId="77777777" w:rsidR="00E05F42" w:rsidRPr="00E05F42" w:rsidRDefault="00E05F42" w:rsidP="00E05F42">
            <w:pPr>
              <w:jc w:val="left"/>
              <w:rPr>
                <w:rFonts w:ascii="Calibri" w:hAnsi="Calibri" w:cs="Calibri"/>
                <w:sz w:val="20"/>
              </w:rPr>
            </w:pPr>
            <w:r w:rsidRPr="00E05F42">
              <w:rPr>
                <w:rFonts w:ascii="Calibri" w:hAnsi="Calibri" w:cs="Calibri"/>
                <w:sz w:val="20"/>
              </w:rPr>
              <w:t>Opération unique définitivement accomplie</w:t>
            </w:r>
          </w:p>
        </w:tc>
      </w:tr>
      <w:tr w:rsidR="00E05F42" w:rsidRPr="00E05F42" w14:paraId="6E63C659" w14:textId="77777777" w:rsidTr="00E05F42">
        <w:tc>
          <w:tcPr>
            <w:tcW w:w="0" w:type="auto"/>
            <w:hideMark/>
          </w:tcPr>
          <w:p w14:paraId="31769D9E" w14:textId="77777777" w:rsidR="00E05F42" w:rsidRPr="00E05F42" w:rsidRDefault="00E05F42" w:rsidP="00E05F42">
            <w:pPr>
              <w:jc w:val="left"/>
              <w:rPr>
                <w:rFonts w:ascii="Calibri" w:hAnsi="Calibri" w:cs="Calibri"/>
                <w:sz w:val="20"/>
              </w:rPr>
            </w:pPr>
            <w:r w:rsidRPr="00E05F42">
              <w:rPr>
                <w:rFonts w:ascii="Calibri" w:hAnsi="Calibri" w:cs="Calibri"/>
                <w:sz w:val="20"/>
              </w:rPr>
              <w:t>Extinction de l’objet</w:t>
            </w:r>
          </w:p>
        </w:tc>
        <w:tc>
          <w:tcPr>
            <w:tcW w:w="0" w:type="auto"/>
            <w:hideMark/>
          </w:tcPr>
          <w:p w14:paraId="2E898FF0" w14:textId="77777777" w:rsidR="00E05F42" w:rsidRPr="00E05F42" w:rsidRDefault="00E05F42" w:rsidP="00E05F42">
            <w:pPr>
              <w:jc w:val="left"/>
              <w:rPr>
                <w:rFonts w:ascii="Calibri" w:hAnsi="Calibri" w:cs="Calibri"/>
                <w:sz w:val="20"/>
              </w:rPr>
            </w:pPr>
            <w:r w:rsidRPr="00E05F42">
              <w:rPr>
                <w:rFonts w:ascii="Calibri" w:hAnsi="Calibri" w:cs="Calibri"/>
                <w:sz w:val="20"/>
              </w:rPr>
              <w:t>Activité devenue définitivement impossible</w:t>
            </w:r>
          </w:p>
        </w:tc>
      </w:tr>
      <w:tr w:rsidR="00E05F42" w:rsidRPr="00E05F42" w14:paraId="3B4B1DE5" w14:textId="77777777" w:rsidTr="00E05F42">
        <w:tc>
          <w:tcPr>
            <w:tcW w:w="0" w:type="auto"/>
            <w:hideMark/>
          </w:tcPr>
          <w:p w14:paraId="04BD2E36" w14:textId="77777777" w:rsidR="00E05F42" w:rsidRPr="00E05F42" w:rsidRDefault="00E05F42" w:rsidP="00E05F42">
            <w:pPr>
              <w:jc w:val="left"/>
              <w:rPr>
                <w:rFonts w:ascii="Calibri" w:hAnsi="Calibri" w:cs="Calibri"/>
                <w:sz w:val="20"/>
              </w:rPr>
            </w:pPr>
            <w:r w:rsidRPr="00E05F42">
              <w:rPr>
                <w:rFonts w:ascii="Calibri" w:hAnsi="Calibri" w:cs="Calibri"/>
                <w:sz w:val="20"/>
              </w:rPr>
              <w:t>Annulation du contrat de société</w:t>
            </w:r>
          </w:p>
        </w:tc>
        <w:tc>
          <w:tcPr>
            <w:tcW w:w="0" w:type="auto"/>
            <w:hideMark/>
          </w:tcPr>
          <w:p w14:paraId="68A2740E" w14:textId="77777777" w:rsidR="00E05F42" w:rsidRPr="00E05F42" w:rsidRDefault="00E05F42" w:rsidP="00E05F42">
            <w:pPr>
              <w:jc w:val="left"/>
              <w:rPr>
                <w:rFonts w:ascii="Calibri" w:hAnsi="Calibri" w:cs="Calibri"/>
                <w:sz w:val="20"/>
              </w:rPr>
            </w:pPr>
            <w:r w:rsidRPr="00E05F42">
              <w:rPr>
                <w:rFonts w:ascii="Calibri" w:hAnsi="Calibri" w:cs="Calibri"/>
                <w:sz w:val="20"/>
              </w:rPr>
              <w:t>Nullité régulièrement prononcée</w:t>
            </w:r>
          </w:p>
        </w:tc>
      </w:tr>
      <w:tr w:rsidR="00E05F42" w:rsidRPr="00E05F42" w14:paraId="5C9DF916" w14:textId="77777777" w:rsidTr="00E05F42">
        <w:tc>
          <w:tcPr>
            <w:tcW w:w="0" w:type="auto"/>
            <w:hideMark/>
          </w:tcPr>
          <w:p w14:paraId="4BC6A7BE" w14:textId="77777777" w:rsidR="00E05F42" w:rsidRPr="00E05F42" w:rsidRDefault="00E05F42" w:rsidP="00E05F42">
            <w:pPr>
              <w:jc w:val="left"/>
              <w:rPr>
                <w:rFonts w:ascii="Calibri" w:hAnsi="Calibri" w:cs="Calibri"/>
                <w:sz w:val="20"/>
              </w:rPr>
            </w:pPr>
            <w:r w:rsidRPr="00E05F42">
              <w:rPr>
                <w:rFonts w:ascii="Calibri" w:hAnsi="Calibri" w:cs="Calibri"/>
                <w:sz w:val="20"/>
              </w:rPr>
              <w:t>Dissolution anticipée volontaire</w:t>
            </w:r>
          </w:p>
        </w:tc>
        <w:tc>
          <w:tcPr>
            <w:tcW w:w="0" w:type="auto"/>
            <w:hideMark/>
          </w:tcPr>
          <w:p w14:paraId="1F1DFDCA" w14:textId="77777777" w:rsidR="00E05F42" w:rsidRPr="00E05F42" w:rsidRDefault="00E05F42" w:rsidP="00E05F42">
            <w:pPr>
              <w:jc w:val="left"/>
              <w:rPr>
                <w:rFonts w:ascii="Calibri" w:hAnsi="Calibri" w:cs="Calibri"/>
                <w:sz w:val="20"/>
              </w:rPr>
            </w:pPr>
            <w:r w:rsidRPr="00E05F42">
              <w:rPr>
                <w:rFonts w:ascii="Calibri" w:hAnsi="Calibri" w:cs="Calibri"/>
                <w:sz w:val="20"/>
              </w:rPr>
              <w:t>Décision des associés</w:t>
            </w:r>
          </w:p>
        </w:tc>
      </w:tr>
      <w:tr w:rsidR="00E05F42" w:rsidRPr="00E05F42" w14:paraId="7473A3C0" w14:textId="77777777" w:rsidTr="00E05F42">
        <w:tc>
          <w:tcPr>
            <w:tcW w:w="0" w:type="auto"/>
            <w:hideMark/>
          </w:tcPr>
          <w:p w14:paraId="33699E81" w14:textId="77777777" w:rsidR="00E05F42" w:rsidRPr="00E05F42" w:rsidRDefault="00E05F42" w:rsidP="00E05F42">
            <w:pPr>
              <w:jc w:val="left"/>
              <w:rPr>
                <w:rFonts w:ascii="Calibri" w:hAnsi="Calibri" w:cs="Calibri"/>
                <w:sz w:val="20"/>
              </w:rPr>
            </w:pPr>
            <w:r w:rsidRPr="00E05F42">
              <w:rPr>
                <w:rFonts w:ascii="Calibri" w:hAnsi="Calibri" w:cs="Calibri"/>
                <w:sz w:val="20"/>
              </w:rPr>
              <w:t>Dissolution judiciaire pour justes motifs</w:t>
            </w:r>
          </w:p>
        </w:tc>
        <w:tc>
          <w:tcPr>
            <w:tcW w:w="0" w:type="auto"/>
            <w:hideMark/>
          </w:tcPr>
          <w:p w14:paraId="75F288B6" w14:textId="77777777" w:rsidR="00E05F42" w:rsidRPr="00E05F42" w:rsidRDefault="00E05F42" w:rsidP="00E05F42">
            <w:pPr>
              <w:jc w:val="left"/>
              <w:rPr>
                <w:rFonts w:ascii="Calibri" w:hAnsi="Calibri" w:cs="Calibri"/>
                <w:sz w:val="20"/>
              </w:rPr>
            </w:pPr>
            <w:r w:rsidRPr="00E05F42">
              <w:rPr>
                <w:rFonts w:ascii="Calibri" w:hAnsi="Calibri" w:cs="Calibri"/>
                <w:sz w:val="20"/>
              </w:rPr>
              <w:t>Mésentente paralysant la société, inexécution grave</w:t>
            </w:r>
          </w:p>
        </w:tc>
      </w:tr>
      <w:tr w:rsidR="00E05F42" w:rsidRPr="00E05F42" w14:paraId="0DBD3A44" w14:textId="77777777" w:rsidTr="00E05F42">
        <w:tc>
          <w:tcPr>
            <w:tcW w:w="0" w:type="auto"/>
            <w:hideMark/>
          </w:tcPr>
          <w:p w14:paraId="135E03D9" w14:textId="77777777" w:rsidR="00E05F42" w:rsidRPr="00E05F42" w:rsidRDefault="00E05F42" w:rsidP="00E05F42">
            <w:pPr>
              <w:jc w:val="left"/>
              <w:rPr>
                <w:rFonts w:ascii="Calibri" w:hAnsi="Calibri" w:cs="Calibri"/>
                <w:sz w:val="20"/>
              </w:rPr>
            </w:pPr>
            <w:r w:rsidRPr="00E05F42">
              <w:rPr>
                <w:rFonts w:ascii="Calibri" w:hAnsi="Calibri" w:cs="Calibri"/>
                <w:sz w:val="20"/>
              </w:rPr>
              <w:t>Dissolution judiciaire liée à l’unipersonnalité lorsque le régime le prévoit</w:t>
            </w:r>
          </w:p>
        </w:tc>
        <w:tc>
          <w:tcPr>
            <w:tcW w:w="0" w:type="auto"/>
            <w:hideMark/>
          </w:tcPr>
          <w:p w14:paraId="18C6627E" w14:textId="77777777" w:rsidR="00E05F42" w:rsidRPr="00E05F42" w:rsidRDefault="00E05F42" w:rsidP="00E05F42">
            <w:pPr>
              <w:jc w:val="left"/>
              <w:rPr>
                <w:rFonts w:ascii="Calibri" w:hAnsi="Calibri" w:cs="Calibri"/>
                <w:sz w:val="20"/>
              </w:rPr>
            </w:pPr>
            <w:r w:rsidRPr="00E05F42">
              <w:rPr>
                <w:rFonts w:ascii="Calibri" w:hAnsi="Calibri" w:cs="Calibri"/>
                <w:sz w:val="20"/>
              </w:rPr>
              <w:t>Application de l’article 1844-5</w:t>
            </w:r>
          </w:p>
        </w:tc>
      </w:tr>
      <w:tr w:rsidR="00E05F42" w:rsidRPr="00E05F42" w14:paraId="3E5B35A8" w14:textId="77777777" w:rsidTr="00E05F42">
        <w:tc>
          <w:tcPr>
            <w:tcW w:w="0" w:type="auto"/>
            <w:hideMark/>
          </w:tcPr>
          <w:p w14:paraId="2F7108EA" w14:textId="77777777" w:rsidR="00E05F42" w:rsidRPr="00E05F42" w:rsidRDefault="00E05F42" w:rsidP="00E05F42">
            <w:pPr>
              <w:jc w:val="left"/>
              <w:rPr>
                <w:rFonts w:ascii="Calibri" w:hAnsi="Calibri" w:cs="Calibri"/>
                <w:sz w:val="20"/>
              </w:rPr>
            </w:pPr>
            <w:r w:rsidRPr="00E05F42">
              <w:rPr>
                <w:rFonts w:ascii="Calibri" w:hAnsi="Calibri" w:cs="Calibri"/>
                <w:sz w:val="20"/>
              </w:rPr>
              <w:t>Clôture de liquidation judiciaire pour insuffisance d’actif</w:t>
            </w:r>
          </w:p>
        </w:tc>
        <w:tc>
          <w:tcPr>
            <w:tcW w:w="0" w:type="auto"/>
            <w:hideMark/>
          </w:tcPr>
          <w:p w14:paraId="1E6FB40E" w14:textId="77777777" w:rsidR="00E05F42" w:rsidRPr="00E05F42" w:rsidRDefault="00E05F42" w:rsidP="00E05F42">
            <w:pPr>
              <w:jc w:val="left"/>
              <w:rPr>
                <w:rFonts w:ascii="Calibri" w:hAnsi="Calibri" w:cs="Calibri"/>
                <w:sz w:val="20"/>
              </w:rPr>
            </w:pPr>
            <w:r w:rsidRPr="00E05F42">
              <w:rPr>
                <w:rFonts w:ascii="Calibri" w:hAnsi="Calibri" w:cs="Calibri"/>
                <w:sz w:val="20"/>
              </w:rPr>
              <w:t>Cause prévue par le Code civil</w:t>
            </w:r>
          </w:p>
        </w:tc>
      </w:tr>
      <w:tr w:rsidR="00E05F42" w:rsidRPr="00E05F42" w14:paraId="72DAFC33" w14:textId="77777777" w:rsidTr="00E05F42">
        <w:tc>
          <w:tcPr>
            <w:tcW w:w="0" w:type="auto"/>
            <w:hideMark/>
          </w:tcPr>
          <w:p w14:paraId="4C264D31" w14:textId="77777777" w:rsidR="00E05F42" w:rsidRPr="00E05F42" w:rsidRDefault="00E05F42" w:rsidP="00E05F42">
            <w:pPr>
              <w:jc w:val="left"/>
              <w:rPr>
                <w:rFonts w:ascii="Calibri" w:hAnsi="Calibri" w:cs="Calibri"/>
                <w:sz w:val="20"/>
              </w:rPr>
            </w:pPr>
            <w:r w:rsidRPr="00E05F42">
              <w:rPr>
                <w:rFonts w:ascii="Calibri" w:hAnsi="Calibri" w:cs="Calibri"/>
                <w:sz w:val="20"/>
              </w:rPr>
              <w:t>Cause statutaire</w:t>
            </w:r>
          </w:p>
        </w:tc>
        <w:tc>
          <w:tcPr>
            <w:tcW w:w="0" w:type="auto"/>
            <w:hideMark/>
          </w:tcPr>
          <w:p w14:paraId="746C1E80" w14:textId="77777777" w:rsidR="00E05F42" w:rsidRPr="00E05F42" w:rsidRDefault="00E05F42" w:rsidP="00E05F42">
            <w:pPr>
              <w:jc w:val="left"/>
              <w:rPr>
                <w:rFonts w:ascii="Calibri" w:hAnsi="Calibri" w:cs="Calibri"/>
                <w:sz w:val="20"/>
              </w:rPr>
            </w:pPr>
            <w:r w:rsidRPr="00E05F42">
              <w:rPr>
                <w:rFonts w:ascii="Calibri" w:hAnsi="Calibri" w:cs="Calibri"/>
                <w:sz w:val="20"/>
              </w:rPr>
              <w:t>Événement expressément prévu dans les statuts</w:t>
            </w:r>
          </w:p>
        </w:tc>
      </w:tr>
    </w:tbl>
    <w:p w14:paraId="560A195A" w14:textId="77777777" w:rsidR="00E05F42" w:rsidRPr="00E05F42" w:rsidRDefault="00E05F42" w:rsidP="00E05F42">
      <w:pPr>
        <w:spacing w:after="0" w:line="240" w:lineRule="auto"/>
      </w:pPr>
      <w:r w:rsidRPr="00E05F42">
        <w:t>(</w:t>
      </w:r>
      <w:hyperlink r:id="rId32" w:tooltip="Article 1844-7 - Code civil - Légifrance" w:history="1">
        <w:r w:rsidRPr="00E05F42">
          <w:rPr>
            <w:rStyle w:val="Lienhypertexte"/>
          </w:rPr>
          <w:t>Légifrance</w:t>
        </w:r>
      </w:hyperlink>
      <w:r w:rsidRPr="00E05F42">
        <w:t>)</w:t>
      </w:r>
    </w:p>
    <w:p w14:paraId="5C7B7007" w14:textId="77777777" w:rsidR="00E05F42" w:rsidRPr="00E05F42" w:rsidRDefault="00E05F42" w:rsidP="00E05F42">
      <w:pPr>
        <w:pStyle w:val="Titre1"/>
      </w:pPr>
      <w:r w:rsidRPr="00E05F42">
        <w:t>19. L’arrivée du terme peut être évitée par une prorogation</w:t>
      </w:r>
    </w:p>
    <w:p w14:paraId="0685B0B0" w14:textId="77777777" w:rsidR="00E05F42" w:rsidRPr="00E05F42" w:rsidRDefault="00E05F42" w:rsidP="00E05F42">
      <w:pPr>
        <w:spacing w:after="0" w:line="240" w:lineRule="auto"/>
      </w:pPr>
      <w:r w:rsidRPr="00E05F42">
        <w:t xml:space="preserve">La société est constituée pour une durée déterminée, qui ne peut normalement excéder </w:t>
      </w:r>
      <w:r w:rsidRPr="00E05F42">
        <w:rPr>
          <w:b/>
          <w:bCs/>
        </w:rPr>
        <w:t>99 ans</w:t>
      </w:r>
      <w:r w:rsidRPr="00E05F42">
        <w:t>.</w:t>
      </w:r>
    </w:p>
    <w:p w14:paraId="51D7F1E1" w14:textId="77777777" w:rsidR="00E05F42" w:rsidRPr="00E05F42" w:rsidRDefault="00E05F42" w:rsidP="00E05F42">
      <w:pPr>
        <w:spacing w:after="0" w:line="240" w:lineRule="auto"/>
      </w:pPr>
      <w:r w:rsidRPr="00E05F42">
        <w:t>Avant son expiration, les associés peuvent décider sa prorogation selon les règles applicables.</w:t>
      </w:r>
    </w:p>
    <w:p w14:paraId="64672971" w14:textId="77777777" w:rsidR="00E05F42" w:rsidRPr="00E05F42" w:rsidRDefault="00E05F42" w:rsidP="00E05F42">
      <w:pPr>
        <w:spacing w:after="0" w:line="240" w:lineRule="auto"/>
      </w:pPr>
      <w:r w:rsidRPr="00E05F42">
        <w:t>À défaut, l’arrivée du terme constitue une cause de dissolution au titre de l’article 1844-7. (</w:t>
      </w:r>
      <w:hyperlink r:id="rId33" w:tooltip="Article 1844-7 - Code civil - Légifrance" w:history="1">
        <w:r w:rsidRPr="00E05F42">
          <w:rPr>
            <w:rStyle w:val="Lienhypertexte"/>
          </w:rPr>
          <w:t>Légifrance</w:t>
        </w:r>
      </w:hyperlink>
      <w:r w:rsidRPr="00E05F42">
        <w:t>)</w:t>
      </w:r>
    </w:p>
    <w:p w14:paraId="64ADB2AF" w14:textId="77777777" w:rsidR="00E05F42" w:rsidRPr="00E05F42" w:rsidRDefault="00E05F42" w:rsidP="00E05F42">
      <w:pPr>
        <w:spacing w:after="0" w:line="240" w:lineRule="auto"/>
        <w:rPr>
          <w:b/>
          <w:bCs/>
        </w:rPr>
      </w:pPr>
      <w:r w:rsidRPr="00E05F42">
        <w:rPr>
          <w:b/>
          <w:bCs/>
        </w:rPr>
        <w:t>À ne pas confondre</w:t>
      </w:r>
    </w:p>
    <w:p w14:paraId="76ACCD38" w14:textId="40BBA6FB" w:rsidR="00E05F42" w:rsidRPr="00E05F42" w:rsidRDefault="00E05F42">
      <w:pPr>
        <w:numPr>
          <w:ilvl w:val="0"/>
          <w:numId w:val="17"/>
        </w:numPr>
        <w:spacing w:after="0" w:line="240" w:lineRule="auto"/>
      </w:pPr>
      <w:r w:rsidRPr="00E05F42">
        <w:rPr>
          <w:b/>
          <w:bCs/>
        </w:rPr>
        <w:t>prorogation</w:t>
      </w:r>
      <w:r>
        <w:t> :</w:t>
      </w:r>
      <w:r w:rsidRPr="00E05F42">
        <w:t xml:space="preserve"> la société continue pour une nouvelle durée</w:t>
      </w:r>
      <w:r>
        <w:t> ;</w:t>
      </w:r>
    </w:p>
    <w:p w14:paraId="5E49E1E4" w14:textId="31F8BCF4" w:rsidR="00E05F42" w:rsidRPr="00E05F42" w:rsidRDefault="00E05F42">
      <w:pPr>
        <w:numPr>
          <w:ilvl w:val="0"/>
          <w:numId w:val="17"/>
        </w:numPr>
        <w:spacing w:after="0" w:line="240" w:lineRule="auto"/>
      </w:pPr>
      <w:r w:rsidRPr="00E05F42">
        <w:rPr>
          <w:b/>
          <w:bCs/>
        </w:rPr>
        <w:t>transformation</w:t>
      </w:r>
      <w:r>
        <w:t> :</w:t>
      </w:r>
      <w:r w:rsidRPr="00E05F42">
        <w:t xml:space="preserve"> elle change de forme</w:t>
      </w:r>
      <w:r>
        <w:t> ;</w:t>
      </w:r>
    </w:p>
    <w:p w14:paraId="536BCE1B" w14:textId="7587571C" w:rsidR="00E05F42" w:rsidRPr="00E05F42" w:rsidRDefault="00E05F42">
      <w:pPr>
        <w:numPr>
          <w:ilvl w:val="0"/>
          <w:numId w:val="17"/>
        </w:numPr>
        <w:spacing w:after="0" w:line="240" w:lineRule="auto"/>
      </w:pPr>
      <w:r w:rsidRPr="00E05F42">
        <w:rPr>
          <w:b/>
          <w:bCs/>
        </w:rPr>
        <w:t>dissolution</w:t>
      </w:r>
      <w:r>
        <w:t> :</w:t>
      </w:r>
      <w:r w:rsidRPr="00E05F42">
        <w:t xml:space="preserve"> débute sa disparition.</w:t>
      </w:r>
    </w:p>
    <w:p w14:paraId="69CEB953" w14:textId="77777777" w:rsidR="00E05F42" w:rsidRPr="00E05F42" w:rsidRDefault="00E05F42" w:rsidP="00E05F42">
      <w:pPr>
        <w:pStyle w:val="Titre1"/>
      </w:pPr>
      <w:r w:rsidRPr="00E05F42">
        <w:t>20. Réalisation et extinction de l’objet social</w:t>
      </w:r>
    </w:p>
    <w:p w14:paraId="3AA884FC" w14:textId="77777777" w:rsidR="00E05F42" w:rsidRPr="00E05F42" w:rsidRDefault="00E05F42" w:rsidP="00E05F42">
      <w:pPr>
        <w:spacing w:after="0" w:line="240" w:lineRule="auto"/>
        <w:rPr>
          <w:b/>
          <w:bCs/>
        </w:rPr>
      </w:pPr>
      <w:r w:rsidRPr="00E05F42">
        <w:rPr>
          <w:b/>
          <w:bCs/>
        </w:rPr>
        <w:t>Réalisation</w:t>
      </w:r>
    </w:p>
    <w:p w14:paraId="6E029D99" w14:textId="77777777" w:rsidR="00E05F42" w:rsidRPr="00E05F42" w:rsidRDefault="00E05F42" w:rsidP="00E05F42">
      <w:pPr>
        <w:spacing w:after="0" w:line="240" w:lineRule="auto"/>
      </w:pPr>
      <w:r w:rsidRPr="00E05F42">
        <w:t>L’objet pour lequel la société a été spécialement constituée est définitivement accompli.</w:t>
      </w:r>
    </w:p>
    <w:p w14:paraId="7564DF8E" w14:textId="77777777" w:rsidR="00E05F42" w:rsidRPr="00E05F42" w:rsidRDefault="00E05F42" w:rsidP="00E05F42">
      <w:pPr>
        <w:spacing w:after="0" w:line="240" w:lineRule="auto"/>
        <w:rPr>
          <w:b/>
          <w:bCs/>
        </w:rPr>
      </w:pPr>
      <w:r w:rsidRPr="00E05F42">
        <w:rPr>
          <w:b/>
          <w:bCs/>
        </w:rPr>
        <w:t>Extinction</w:t>
      </w:r>
    </w:p>
    <w:p w14:paraId="39E136DC" w14:textId="77777777" w:rsidR="00E05F42" w:rsidRPr="00E05F42" w:rsidRDefault="00E05F42" w:rsidP="00E05F42">
      <w:pPr>
        <w:spacing w:after="0" w:line="240" w:lineRule="auto"/>
      </w:pPr>
      <w:r w:rsidRPr="00E05F42">
        <w:t>L’activité prévue devient définitivement impossible ou n’a plus d’objet.</w:t>
      </w:r>
    </w:p>
    <w:p w14:paraId="10025B89" w14:textId="77777777" w:rsidR="00E05F42" w:rsidRPr="00E05F42" w:rsidRDefault="00E05F42" w:rsidP="00E05F42">
      <w:pPr>
        <w:spacing w:after="0" w:line="240" w:lineRule="auto"/>
        <w:rPr>
          <w:b/>
          <w:bCs/>
        </w:rPr>
      </w:pPr>
      <w:r w:rsidRPr="00E05F42">
        <w:rPr>
          <w:b/>
          <w:bCs/>
        </w:rPr>
        <w:t>Contre-exemple</w:t>
      </w:r>
    </w:p>
    <w:p w14:paraId="457E406E" w14:textId="77777777" w:rsidR="00E05F42" w:rsidRPr="00E05F42" w:rsidRDefault="00E05F42" w:rsidP="00E05F42">
      <w:pPr>
        <w:spacing w:after="0" w:line="240" w:lineRule="auto"/>
      </w:pPr>
      <w:r w:rsidRPr="00E05F42">
        <w:t>Une simple cessation temporaire d’activité ne signifie pas nécessairement que l’objet social est juridiquement éteint.</w:t>
      </w:r>
    </w:p>
    <w:p w14:paraId="177A9581" w14:textId="77777777" w:rsidR="00E05F42" w:rsidRPr="00E05F42" w:rsidRDefault="00E05F42" w:rsidP="00E05F42">
      <w:pPr>
        <w:spacing w:after="0" w:line="240" w:lineRule="auto"/>
      </w:pPr>
      <w:r w:rsidRPr="00E05F42">
        <w:lastRenderedPageBreak/>
        <w:t>La dissolution sur ce fondement suppose une véritable réalisation ou extinction de l’objet au sens de l’article 1844-7. (</w:t>
      </w:r>
      <w:hyperlink r:id="rId34" w:tooltip="Article 1844-7 - Code civil - Légifrance" w:history="1">
        <w:r w:rsidRPr="00E05F42">
          <w:rPr>
            <w:rStyle w:val="Lienhypertexte"/>
          </w:rPr>
          <w:t>Légifrance</w:t>
        </w:r>
      </w:hyperlink>
      <w:r w:rsidRPr="00E05F42">
        <w:t>)</w:t>
      </w:r>
    </w:p>
    <w:p w14:paraId="54C62BA9" w14:textId="77777777" w:rsidR="00E05F42" w:rsidRPr="00E05F42" w:rsidRDefault="00E05F42" w:rsidP="00E05F42">
      <w:pPr>
        <w:pStyle w:val="Titre1"/>
      </w:pPr>
      <w:r w:rsidRPr="00E05F42">
        <w:t>21. Les associés peuvent décider une dissolution anticipée</w:t>
      </w:r>
    </w:p>
    <w:p w14:paraId="5185DC44" w14:textId="77777777" w:rsidR="00E05F42" w:rsidRPr="00E05F42" w:rsidRDefault="00E05F42" w:rsidP="00E05F42">
      <w:pPr>
        <w:spacing w:after="0" w:line="240" w:lineRule="auto"/>
      </w:pPr>
      <w:r w:rsidRPr="00E05F42">
        <w:t>Les associés peuvent décider de mettre fin volontairement à la société avant son terme.</w:t>
      </w:r>
    </w:p>
    <w:p w14:paraId="17600FCC" w14:textId="77777777" w:rsidR="00E05F42" w:rsidRPr="00E05F42" w:rsidRDefault="00E05F42" w:rsidP="00E05F42">
      <w:pPr>
        <w:spacing w:after="0" w:line="240" w:lineRule="auto"/>
      </w:pPr>
      <w:r w:rsidRPr="00E05F42">
        <w:t xml:space="preserve">Cette </w:t>
      </w:r>
      <w:r w:rsidRPr="00E05F42">
        <w:rPr>
          <w:b/>
          <w:bCs/>
        </w:rPr>
        <w:t>dissolution anticipée</w:t>
      </w:r>
      <w:r w:rsidRPr="00E05F42">
        <w:t xml:space="preserve"> doit être adoptée selon les règles propres à la forme sociale. Par exemple, pour une SA, l’article L. 225-246 attribue cette décision à l’</w:t>
      </w:r>
      <w:r w:rsidRPr="00E05F42">
        <w:rPr>
          <w:b/>
          <w:bCs/>
        </w:rPr>
        <w:t>assemblée générale extraordinaire</w:t>
      </w:r>
      <w:r w:rsidRPr="00E05F42">
        <w:t>. (</w:t>
      </w:r>
      <w:hyperlink r:id="rId35" w:tooltip="Code de commerce" w:history="1">
        <w:r w:rsidRPr="00E05F42">
          <w:rPr>
            <w:rStyle w:val="Lienhypertexte"/>
          </w:rPr>
          <w:t>Légifrance</w:t>
        </w:r>
      </w:hyperlink>
      <w:r w:rsidRPr="00E05F42">
        <w:t>)</w:t>
      </w:r>
    </w:p>
    <w:p w14:paraId="5B4AB895" w14:textId="77777777" w:rsidR="00E05F42" w:rsidRPr="00E05F42" w:rsidRDefault="00E05F42" w:rsidP="00E05F42">
      <w:pPr>
        <w:spacing w:after="0" w:line="240" w:lineRule="auto"/>
        <w:rPr>
          <w:b/>
          <w:bCs/>
        </w:rPr>
      </w:pPr>
      <w:r w:rsidRPr="00E05F42">
        <w:rPr>
          <w:b/>
          <w:bCs/>
        </w:rPr>
        <w:t>Point essentiel</w:t>
      </w:r>
    </w:p>
    <w:p w14:paraId="5C98242A" w14:textId="77777777" w:rsidR="00E05F42" w:rsidRPr="00E05F42" w:rsidRDefault="00E05F42" w:rsidP="00E05F42">
      <w:pPr>
        <w:spacing w:after="0" w:line="240" w:lineRule="auto"/>
      </w:pPr>
      <w:r w:rsidRPr="00E05F42">
        <w:t>Il ne faut pas appliquer une majorité unique à toutes les sociétés.</w:t>
      </w:r>
    </w:p>
    <w:p w14:paraId="53B038A5" w14:textId="191C6F6F" w:rsidR="00E05F42" w:rsidRPr="00E05F42" w:rsidRDefault="00E05F42" w:rsidP="00E05F42">
      <w:pPr>
        <w:spacing w:after="0" w:line="240" w:lineRule="auto"/>
      </w:pPr>
      <w:r w:rsidRPr="00E05F42">
        <w:t>Il faut identifier</w:t>
      </w:r>
      <w:r>
        <w:t> :</w:t>
      </w:r>
    </w:p>
    <w:p w14:paraId="2A7A0688" w14:textId="6B02E4CB" w:rsidR="00E05F42" w:rsidRPr="00E05F42" w:rsidRDefault="00E05F42">
      <w:pPr>
        <w:numPr>
          <w:ilvl w:val="0"/>
          <w:numId w:val="18"/>
        </w:numPr>
        <w:spacing w:after="0" w:line="240" w:lineRule="auto"/>
      </w:pPr>
      <w:r w:rsidRPr="00E05F42">
        <w:t>la forme</w:t>
      </w:r>
      <w:r>
        <w:t> ;</w:t>
      </w:r>
    </w:p>
    <w:p w14:paraId="26595B29" w14:textId="2D44781D" w:rsidR="00E05F42" w:rsidRPr="00E05F42" w:rsidRDefault="00E05F42">
      <w:pPr>
        <w:numPr>
          <w:ilvl w:val="0"/>
          <w:numId w:val="18"/>
        </w:numPr>
        <w:spacing w:after="0" w:line="240" w:lineRule="auto"/>
      </w:pPr>
      <w:r w:rsidRPr="00E05F42">
        <w:t>la compétence</w:t>
      </w:r>
      <w:r>
        <w:t> ;</w:t>
      </w:r>
    </w:p>
    <w:p w14:paraId="4D0AFFDF" w14:textId="1D2EF5E7" w:rsidR="00E05F42" w:rsidRPr="00E05F42" w:rsidRDefault="00E05F42">
      <w:pPr>
        <w:numPr>
          <w:ilvl w:val="0"/>
          <w:numId w:val="18"/>
        </w:numPr>
        <w:spacing w:after="0" w:line="240" w:lineRule="auto"/>
      </w:pPr>
      <w:r w:rsidRPr="00E05F42">
        <w:t>le quorum</w:t>
      </w:r>
      <w:r>
        <w:t> ;</w:t>
      </w:r>
    </w:p>
    <w:p w14:paraId="3A06EEE5" w14:textId="77777777" w:rsidR="00E05F42" w:rsidRPr="00E05F42" w:rsidRDefault="00E05F42">
      <w:pPr>
        <w:numPr>
          <w:ilvl w:val="0"/>
          <w:numId w:val="18"/>
        </w:numPr>
        <w:spacing w:after="0" w:line="240" w:lineRule="auto"/>
      </w:pPr>
      <w:r w:rsidRPr="00E05F42">
        <w:t>la majorité requise.</w:t>
      </w:r>
    </w:p>
    <w:p w14:paraId="37079BB6" w14:textId="77777777" w:rsidR="00E05F42" w:rsidRPr="00E05F42" w:rsidRDefault="00E05F42" w:rsidP="00E05F42">
      <w:pPr>
        <w:pStyle w:val="Titre1"/>
      </w:pPr>
      <w:r w:rsidRPr="00E05F42">
        <w:t>22. Le juge peut prononcer la dissolution pour justes motifs</w:t>
      </w:r>
    </w:p>
    <w:p w14:paraId="39ED6AC3" w14:textId="77777777" w:rsidR="00E05F42" w:rsidRPr="00E05F42" w:rsidRDefault="00E05F42" w:rsidP="00E05F42">
      <w:pPr>
        <w:spacing w:after="0" w:line="240" w:lineRule="auto"/>
      </w:pPr>
      <w:r w:rsidRPr="00E05F42">
        <w:t xml:space="preserve">Un associé peut demander au tribunal la dissolution anticipée pour </w:t>
      </w:r>
      <w:r w:rsidRPr="00E05F42">
        <w:rPr>
          <w:b/>
          <w:bCs/>
        </w:rPr>
        <w:t>justes motifs</w:t>
      </w:r>
      <w:r w:rsidRPr="00E05F42">
        <w:t>.</w:t>
      </w:r>
    </w:p>
    <w:p w14:paraId="642585EB" w14:textId="59974587" w:rsidR="00E05F42" w:rsidRPr="00E05F42" w:rsidRDefault="00E05F42" w:rsidP="00E05F42">
      <w:pPr>
        <w:spacing w:after="0" w:line="240" w:lineRule="auto"/>
      </w:pPr>
      <w:r w:rsidRPr="00E05F42">
        <w:t>L’article 1844-7 cite notamment</w:t>
      </w:r>
      <w:r>
        <w:t> :</w:t>
      </w:r>
    </w:p>
    <w:p w14:paraId="0E8F625D" w14:textId="63A9C07D" w:rsidR="00E05F42" w:rsidRPr="00E05F42" w:rsidRDefault="00E05F42">
      <w:pPr>
        <w:numPr>
          <w:ilvl w:val="0"/>
          <w:numId w:val="19"/>
        </w:numPr>
        <w:spacing w:after="0" w:line="240" w:lineRule="auto"/>
      </w:pPr>
      <w:r w:rsidRPr="00E05F42">
        <w:t>l’inexécution de ses obligations par un associé</w:t>
      </w:r>
      <w:r>
        <w:t> ;</w:t>
      </w:r>
    </w:p>
    <w:p w14:paraId="2DBD4308" w14:textId="77777777" w:rsidR="00E05F42" w:rsidRPr="00E05F42" w:rsidRDefault="00E05F42">
      <w:pPr>
        <w:numPr>
          <w:ilvl w:val="0"/>
          <w:numId w:val="19"/>
        </w:numPr>
        <w:spacing w:after="0" w:line="240" w:lineRule="auto"/>
      </w:pPr>
      <w:r w:rsidRPr="00E05F42">
        <w:t xml:space="preserve">la mésentente entre associés </w:t>
      </w:r>
      <w:r w:rsidRPr="00E05F42">
        <w:rPr>
          <w:b/>
          <w:bCs/>
        </w:rPr>
        <w:t>paralysant le fonctionnement de la société</w:t>
      </w:r>
      <w:r w:rsidRPr="00E05F42">
        <w:t>. (</w:t>
      </w:r>
      <w:hyperlink r:id="rId36" w:tooltip="Article 1844-7 - Code civil - Légifrance" w:history="1">
        <w:r w:rsidRPr="00E05F42">
          <w:rPr>
            <w:rStyle w:val="Lienhypertexte"/>
          </w:rPr>
          <w:t>Légifrance</w:t>
        </w:r>
      </w:hyperlink>
      <w:r w:rsidRPr="00E05F42">
        <w:t>)</w:t>
      </w:r>
    </w:p>
    <w:p w14:paraId="50C15B0E" w14:textId="77777777" w:rsidR="00E05F42" w:rsidRPr="00E05F42" w:rsidRDefault="00E05F42" w:rsidP="00E05F42">
      <w:pPr>
        <w:spacing w:after="0" w:line="240" w:lineRule="auto"/>
        <w:rPr>
          <w:b/>
          <w:bCs/>
        </w:rPr>
      </w:pPr>
      <w:r w:rsidRPr="00E05F42">
        <w:rPr>
          <w:b/>
          <w:bCs/>
        </w:rPr>
        <w:t>Point essentiel</w:t>
      </w:r>
    </w:p>
    <w:p w14:paraId="24CEF710" w14:textId="77777777" w:rsidR="00E05F42" w:rsidRPr="00E05F42" w:rsidRDefault="00E05F42" w:rsidP="00E05F42">
      <w:pPr>
        <w:spacing w:after="0" w:line="240" w:lineRule="auto"/>
      </w:pPr>
      <w:r w:rsidRPr="00E05F42">
        <w:t>Une simple mésentente personnelle ne suffit donc pas automatiquement.</w:t>
      </w:r>
    </w:p>
    <w:p w14:paraId="32E8E586" w14:textId="77777777" w:rsidR="00E05F42" w:rsidRPr="00E05F42" w:rsidRDefault="00E05F42" w:rsidP="00E05F42">
      <w:pPr>
        <w:spacing w:after="0" w:line="240" w:lineRule="auto"/>
      </w:pPr>
      <w:r w:rsidRPr="00E05F42">
        <w:t xml:space="preserve">Il faut notamment caractériser une </w:t>
      </w:r>
      <w:r w:rsidRPr="00E05F42">
        <w:rPr>
          <w:b/>
          <w:bCs/>
        </w:rPr>
        <w:t>paralysie du fonctionnement social</w:t>
      </w:r>
      <w:r w:rsidRPr="00E05F42">
        <w:t xml:space="preserve"> lorsqu’on invoque ce fondement. (</w:t>
      </w:r>
      <w:hyperlink r:id="rId37" w:tooltip="Article 1844-7 - Code civil - Légifrance" w:history="1">
        <w:r w:rsidRPr="00E05F42">
          <w:rPr>
            <w:rStyle w:val="Lienhypertexte"/>
          </w:rPr>
          <w:t>Légifrance</w:t>
        </w:r>
      </w:hyperlink>
      <w:r w:rsidRPr="00E05F42">
        <w:t>)</w:t>
      </w:r>
    </w:p>
    <w:p w14:paraId="2BBA0ED0" w14:textId="77777777" w:rsidR="00E05F42" w:rsidRPr="00E05F42" w:rsidRDefault="00E05F42" w:rsidP="00E05F42">
      <w:pPr>
        <w:pStyle w:val="Titre1"/>
      </w:pPr>
      <w:r w:rsidRPr="00E05F42">
        <w:t>23. Dissolution, liquidation et radiation sont trois étapes distinctes</w:t>
      </w:r>
    </w:p>
    <w:p w14:paraId="1BD6FFD5" w14:textId="5F79A56D" w:rsidR="00E05F42" w:rsidRPr="00E05F42" w:rsidRDefault="00E05F42" w:rsidP="00E05F42">
      <w:pPr>
        <w:spacing w:after="0" w:line="240" w:lineRule="auto"/>
      </w:pPr>
      <w:r w:rsidRPr="00E05F42">
        <w:t>Dans une cessation volontaire classique</w:t>
      </w:r>
      <w:r>
        <w:t> :</w:t>
      </w:r>
    </w:p>
    <w:p w14:paraId="73C305F3" w14:textId="77777777" w:rsidR="00E05F42" w:rsidRDefault="00E05F42" w:rsidP="00E05F42">
      <w:pPr>
        <w:pStyle w:val="Titre1"/>
      </w:pPr>
      <w:r w:rsidRPr="00E05F42">
        <w:t>1. Dissolution</w:t>
      </w:r>
    </w:p>
    <w:p w14:paraId="6B48734F" w14:textId="77777777" w:rsidR="00E05F42" w:rsidRDefault="00E05F42" w:rsidP="00E05F42">
      <w:pPr>
        <w:spacing w:after="0" w:line="240" w:lineRule="auto"/>
      </w:pPr>
      <w:r w:rsidRPr="00E05F42">
        <w:t>↓</w:t>
      </w:r>
    </w:p>
    <w:p w14:paraId="254480D0" w14:textId="77777777" w:rsidR="00E05F42" w:rsidRDefault="00E05F42" w:rsidP="00E05F42">
      <w:pPr>
        <w:pStyle w:val="Titre1"/>
      </w:pPr>
      <w:r w:rsidRPr="00E05F42">
        <w:t>2. Liquidation</w:t>
      </w:r>
    </w:p>
    <w:p w14:paraId="54A85A0D" w14:textId="77777777" w:rsidR="00E05F42" w:rsidRDefault="00E05F42" w:rsidP="00E05F42">
      <w:pPr>
        <w:spacing w:after="0" w:line="240" w:lineRule="auto"/>
      </w:pPr>
      <w:r w:rsidRPr="00E05F42">
        <w:t>↓</w:t>
      </w:r>
    </w:p>
    <w:p w14:paraId="0B767FF6" w14:textId="77777777" w:rsidR="00E05F42" w:rsidRDefault="00E05F42" w:rsidP="00E05F42">
      <w:pPr>
        <w:pStyle w:val="Titre1"/>
      </w:pPr>
      <w:r w:rsidRPr="00E05F42">
        <w:t>3. Clôture de liquidation</w:t>
      </w:r>
    </w:p>
    <w:p w14:paraId="14585746" w14:textId="77777777" w:rsidR="00E05F42" w:rsidRDefault="00E05F42" w:rsidP="00E05F42">
      <w:pPr>
        <w:spacing w:after="0" w:line="240" w:lineRule="auto"/>
      </w:pPr>
      <w:r w:rsidRPr="00E05F42">
        <w:t>↓</w:t>
      </w:r>
    </w:p>
    <w:p w14:paraId="22213FAF" w14:textId="5C17B3C4" w:rsidR="00E05F42" w:rsidRPr="00E05F42" w:rsidRDefault="00E05F42" w:rsidP="00E05F42">
      <w:pPr>
        <w:pStyle w:val="Titre1"/>
      </w:pPr>
      <w:r w:rsidRPr="00E05F42">
        <w:t>4. Radiation</w:t>
      </w:r>
    </w:p>
    <w:p w14:paraId="7094E3FA" w14:textId="77777777" w:rsidR="00E05F42" w:rsidRPr="00E05F42" w:rsidRDefault="00E05F42" w:rsidP="00E05F42">
      <w:pPr>
        <w:spacing w:after="0" w:line="240" w:lineRule="auto"/>
      </w:pPr>
      <w:r w:rsidRPr="00E05F42">
        <w:t>Le Service Public Entreprendre rappelle expressément cette succession pour la liquidation amiable d’une société qui n’est pas en cessation des paiements. (</w:t>
      </w:r>
      <w:hyperlink r:id="rId38" w:tooltip="Cessation d'activité d'une société (dissolution volontaire) | Service Public Entreprendre" w:history="1">
        <w:r w:rsidRPr="00E05F42">
          <w:rPr>
            <w:rStyle w:val="Lienhypertexte"/>
          </w:rPr>
          <w:t>Service Public Entreprendre</w:t>
        </w:r>
      </w:hyperlink>
      <w:r w:rsidRPr="00E05F42">
        <w:t>)</w:t>
      </w:r>
    </w:p>
    <w:p w14:paraId="1AFAF1FF" w14:textId="77777777" w:rsidR="00E05F42" w:rsidRPr="00E05F42" w:rsidRDefault="00E05F42" w:rsidP="00E05F42">
      <w:pPr>
        <w:spacing w:after="0" w:line="240" w:lineRule="auto"/>
        <w:rPr>
          <w:b/>
          <w:bCs/>
        </w:rPr>
      </w:pPr>
      <w:r w:rsidRPr="00E05F42">
        <w:rPr>
          <w:b/>
          <w:bCs/>
        </w:rPr>
        <w:t>Erreur fréquente</w:t>
      </w:r>
    </w:p>
    <w:p w14:paraId="28228700" w14:textId="632B4130" w:rsidR="00E05F42" w:rsidRPr="00E05F42" w:rsidRDefault="00E05F42" w:rsidP="00E05F42">
      <w:pPr>
        <w:spacing w:after="0" w:line="240" w:lineRule="auto"/>
      </w:pPr>
      <w:r>
        <w:t>« </w:t>
      </w:r>
      <w:r w:rsidRPr="00E05F42">
        <w:t>La société est radiée dès que les associés votent la dissolution.</w:t>
      </w:r>
      <w:r>
        <w:t> »</w:t>
      </w:r>
    </w:p>
    <w:p w14:paraId="4FA1C9CA" w14:textId="77777777" w:rsidR="00E05F42" w:rsidRPr="00E05F42" w:rsidRDefault="00E05F42" w:rsidP="00E05F42">
      <w:pPr>
        <w:spacing w:after="0" w:line="240" w:lineRule="auto"/>
      </w:pPr>
      <w:r w:rsidRPr="00E05F42">
        <w:rPr>
          <w:b/>
          <w:bCs/>
        </w:rPr>
        <w:t>Faux.</w:t>
      </w:r>
    </w:p>
    <w:p w14:paraId="0CC72C78" w14:textId="79B51E69" w:rsidR="00E05F42" w:rsidRPr="00E05F42" w:rsidRDefault="00E05F42" w:rsidP="00E05F42">
      <w:pPr>
        <w:spacing w:after="0" w:line="240" w:lineRule="auto"/>
      </w:pPr>
      <w:r w:rsidRPr="00E05F42">
        <w:lastRenderedPageBreak/>
        <w:t>La dissolution ouvre normalement la période de liquidation</w:t>
      </w:r>
      <w:r>
        <w:t> ;</w:t>
      </w:r>
      <w:r w:rsidRPr="00E05F42">
        <w:t xml:space="preserve"> la disparition définitive intervient ultérieurement. (</w:t>
      </w:r>
      <w:hyperlink r:id="rId39" w:tooltip="Chapitre VII : De la liquidation (Articles L237-1 à L237-31) - Légifrance" w:history="1">
        <w:r w:rsidRPr="00E05F42">
          <w:rPr>
            <w:rStyle w:val="Lienhypertexte"/>
          </w:rPr>
          <w:t>Légifrance</w:t>
        </w:r>
      </w:hyperlink>
      <w:r w:rsidRPr="00E05F42">
        <w:t>)</w:t>
      </w:r>
    </w:p>
    <w:p w14:paraId="5001A227" w14:textId="77777777" w:rsidR="00E05F42" w:rsidRPr="00E05F42" w:rsidRDefault="00E05F42" w:rsidP="00E05F42">
      <w:pPr>
        <w:pStyle w:val="Titre1"/>
      </w:pPr>
      <w:r w:rsidRPr="00E05F42">
        <w:t>24. La dissolution entraîne en principe la liquidation</w:t>
      </w:r>
    </w:p>
    <w:p w14:paraId="69B69299" w14:textId="77777777" w:rsidR="00E05F42" w:rsidRPr="00E05F42" w:rsidRDefault="00E05F42" w:rsidP="00E05F42">
      <w:pPr>
        <w:spacing w:after="0" w:line="240" w:lineRule="auto"/>
      </w:pPr>
      <w:r w:rsidRPr="00E05F42">
        <w:t xml:space="preserve">L’article 1844-8 du Code civil dispose que la dissolution entraîne la </w:t>
      </w:r>
      <w:r w:rsidRPr="00E05F42">
        <w:rPr>
          <w:b/>
          <w:bCs/>
        </w:rPr>
        <w:t>liquidation de la société</w:t>
      </w:r>
      <w:r w:rsidRPr="00E05F42">
        <w:t>, sauf notamment les hypothèses particulières prévues par la loi. (</w:t>
      </w:r>
      <w:hyperlink r:id="rId40" w:tooltip="Article 1844-8 - Code civil - Légifrance" w:history="1">
        <w:r w:rsidRPr="00E05F42">
          <w:rPr>
            <w:rStyle w:val="Lienhypertexte"/>
          </w:rPr>
          <w:t>Légifrance</w:t>
        </w:r>
      </w:hyperlink>
      <w:r w:rsidRPr="00E05F42">
        <w:t>)</w:t>
      </w:r>
    </w:p>
    <w:p w14:paraId="1C22EF05" w14:textId="2EF041B7" w:rsidR="00E05F42" w:rsidRPr="00E05F42" w:rsidRDefault="00E05F42" w:rsidP="00E05F42">
      <w:pPr>
        <w:spacing w:after="0" w:line="240" w:lineRule="auto"/>
      </w:pPr>
      <w:r w:rsidRPr="00E05F42">
        <w:t xml:space="preserve">Le Code de commerce précise qu’une société commerciale est </w:t>
      </w:r>
      <w:r w:rsidRPr="00E05F42">
        <w:rPr>
          <w:b/>
          <w:bCs/>
        </w:rPr>
        <w:t>en liquidation dès l’instant de sa dissolution</w:t>
      </w:r>
      <w:r w:rsidRPr="00E05F42">
        <w:t xml:space="preserve"> et que sa dénomination doit être suivie de la mention</w:t>
      </w:r>
      <w:r>
        <w:t> :</w:t>
      </w:r>
    </w:p>
    <w:p w14:paraId="03385AD4" w14:textId="383C0336" w:rsidR="00E05F42" w:rsidRPr="00E05F42" w:rsidRDefault="00E05F42" w:rsidP="00E05F42">
      <w:pPr>
        <w:spacing w:after="0" w:line="240" w:lineRule="auto"/>
      </w:pPr>
      <w:r>
        <w:rPr>
          <w:b/>
          <w:bCs/>
        </w:rPr>
        <w:t>« </w:t>
      </w:r>
      <w:r w:rsidRPr="00E05F42">
        <w:rPr>
          <w:b/>
          <w:bCs/>
        </w:rPr>
        <w:t>société en liquidation</w:t>
      </w:r>
      <w:r>
        <w:rPr>
          <w:b/>
          <w:bCs/>
        </w:rPr>
        <w:t> »</w:t>
      </w:r>
      <w:r w:rsidRPr="00E05F42">
        <w:t>. (</w:t>
      </w:r>
      <w:hyperlink r:id="rId41" w:tooltip="Chapitre VII : De la liquidation (Articles L237-1 à L237-31) - Légifrance" w:history="1">
        <w:r w:rsidRPr="00E05F42">
          <w:rPr>
            <w:rStyle w:val="Lienhypertexte"/>
          </w:rPr>
          <w:t>Légifrance</w:t>
        </w:r>
      </w:hyperlink>
      <w:r w:rsidRPr="00E05F42">
        <w:t>)</w:t>
      </w:r>
    </w:p>
    <w:p w14:paraId="2401197C" w14:textId="77777777" w:rsidR="00E05F42" w:rsidRPr="00E05F42" w:rsidRDefault="00E05F42" w:rsidP="00E05F42">
      <w:pPr>
        <w:pStyle w:val="Titre1"/>
      </w:pPr>
      <w:r w:rsidRPr="00E05F42">
        <w:t>25. La personnalité morale survit provisoirement</w:t>
      </w:r>
    </w:p>
    <w:p w14:paraId="593B72CE" w14:textId="77777777" w:rsidR="00E05F42" w:rsidRPr="00E05F42" w:rsidRDefault="00E05F42" w:rsidP="00E05F42">
      <w:pPr>
        <w:spacing w:after="0" w:line="240" w:lineRule="auto"/>
      </w:pPr>
      <w:r w:rsidRPr="00E05F42">
        <w:t>La dissolution ne fait pas immédiatement disparaître la personnalité morale.</w:t>
      </w:r>
    </w:p>
    <w:p w14:paraId="58B021A0" w14:textId="77777777" w:rsidR="00E05F42" w:rsidRPr="00E05F42" w:rsidRDefault="00E05F42" w:rsidP="00E05F42">
      <w:pPr>
        <w:spacing w:after="0" w:line="240" w:lineRule="auto"/>
      </w:pPr>
      <w:r w:rsidRPr="00E05F42">
        <w:t xml:space="preserve">Elle subsiste </w:t>
      </w:r>
      <w:r w:rsidRPr="00E05F42">
        <w:rPr>
          <w:b/>
          <w:bCs/>
        </w:rPr>
        <w:t>pour les besoins de la liquidation jusqu’à la publication de la clôture de celle-ci</w:t>
      </w:r>
      <w:r w:rsidRPr="00E05F42">
        <w:t>. (</w:t>
      </w:r>
      <w:hyperlink r:id="rId42" w:tooltip="Article 1844-8 - Code civil - Légifrance" w:history="1">
        <w:r w:rsidRPr="00E05F42">
          <w:rPr>
            <w:rStyle w:val="Lienhypertexte"/>
          </w:rPr>
          <w:t>Légifrance</w:t>
        </w:r>
      </w:hyperlink>
      <w:r w:rsidRPr="00E05F42">
        <w:t>)</w:t>
      </w:r>
    </w:p>
    <w:p w14:paraId="7806DA54" w14:textId="2C62969A" w:rsidR="00E05F42" w:rsidRPr="00E05F42" w:rsidRDefault="00E05F42" w:rsidP="00E05F42">
      <w:pPr>
        <w:spacing w:after="0" w:line="240" w:lineRule="auto"/>
      </w:pPr>
      <w:r w:rsidRPr="00E05F42">
        <w:t>La société peut donc encore, pour les besoins de la liquidation</w:t>
      </w:r>
      <w:r>
        <w:t> :</w:t>
      </w:r>
    </w:p>
    <w:p w14:paraId="39F2B53D" w14:textId="5D82DEF9" w:rsidR="00E05F42" w:rsidRPr="00E05F42" w:rsidRDefault="00E05F42">
      <w:pPr>
        <w:numPr>
          <w:ilvl w:val="0"/>
          <w:numId w:val="20"/>
        </w:numPr>
        <w:spacing w:after="0" w:line="240" w:lineRule="auto"/>
      </w:pPr>
      <w:r w:rsidRPr="00E05F42">
        <w:t>être propriétaire de biens</w:t>
      </w:r>
      <w:r>
        <w:t> ;</w:t>
      </w:r>
    </w:p>
    <w:p w14:paraId="2F1FAE37" w14:textId="1C8C8A41" w:rsidR="00E05F42" w:rsidRPr="00E05F42" w:rsidRDefault="00E05F42">
      <w:pPr>
        <w:numPr>
          <w:ilvl w:val="0"/>
          <w:numId w:val="20"/>
        </w:numPr>
        <w:spacing w:after="0" w:line="240" w:lineRule="auto"/>
      </w:pPr>
      <w:r w:rsidRPr="00E05F42">
        <w:t>détenir des créances</w:t>
      </w:r>
      <w:r>
        <w:t> ;</w:t>
      </w:r>
    </w:p>
    <w:p w14:paraId="6D6B51A3" w14:textId="6C4E32F6" w:rsidR="00E05F42" w:rsidRPr="00E05F42" w:rsidRDefault="00E05F42">
      <w:pPr>
        <w:numPr>
          <w:ilvl w:val="0"/>
          <w:numId w:val="20"/>
        </w:numPr>
        <w:spacing w:after="0" w:line="240" w:lineRule="auto"/>
      </w:pPr>
      <w:r w:rsidRPr="00E05F42">
        <w:t>devoir des sommes</w:t>
      </w:r>
      <w:r>
        <w:t> ;</w:t>
      </w:r>
    </w:p>
    <w:p w14:paraId="4927DC5D" w14:textId="746328F6" w:rsidR="00E05F42" w:rsidRPr="00E05F42" w:rsidRDefault="00E05F42">
      <w:pPr>
        <w:numPr>
          <w:ilvl w:val="0"/>
          <w:numId w:val="20"/>
        </w:numPr>
        <w:spacing w:after="0" w:line="240" w:lineRule="auto"/>
      </w:pPr>
      <w:r w:rsidRPr="00E05F42">
        <w:t>conclure les actes nécessaires</w:t>
      </w:r>
      <w:r>
        <w:t> ;</w:t>
      </w:r>
    </w:p>
    <w:p w14:paraId="193DC942" w14:textId="77777777" w:rsidR="00E05F42" w:rsidRPr="00E05F42" w:rsidRDefault="00E05F42">
      <w:pPr>
        <w:numPr>
          <w:ilvl w:val="0"/>
          <w:numId w:val="20"/>
        </w:numPr>
        <w:spacing w:after="0" w:line="240" w:lineRule="auto"/>
      </w:pPr>
      <w:r w:rsidRPr="00E05F42">
        <w:t>agir ou être poursuivie en justice.</w:t>
      </w:r>
    </w:p>
    <w:p w14:paraId="725EAAE9" w14:textId="77777777" w:rsidR="00E05F42" w:rsidRPr="00E05F42" w:rsidRDefault="00E05F42" w:rsidP="00E05F42">
      <w:pPr>
        <w:spacing w:after="0" w:line="240" w:lineRule="auto"/>
        <w:rPr>
          <w:b/>
          <w:bCs/>
        </w:rPr>
      </w:pPr>
      <w:r w:rsidRPr="00E05F42">
        <w:rPr>
          <w:b/>
          <w:bCs/>
        </w:rPr>
        <w:t>Mais</w:t>
      </w:r>
    </w:p>
    <w:p w14:paraId="34CFA6DB" w14:textId="553EB5B6" w:rsidR="00E05F42" w:rsidRPr="00E05F42" w:rsidRDefault="00E05F42" w:rsidP="00E05F42">
      <w:pPr>
        <w:spacing w:after="0" w:line="240" w:lineRule="auto"/>
      </w:pPr>
      <w:r w:rsidRPr="00E05F42">
        <w:t>Sa finalité a changé</w:t>
      </w:r>
      <w:r>
        <w:t> :</w:t>
      </w:r>
    </w:p>
    <w:p w14:paraId="1D40DCED" w14:textId="4D9C2FF6" w:rsidR="00E05F42" w:rsidRPr="00E05F42" w:rsidRDefault="00E05F42" w:rsidP="00E05F42">
      <w:pPr>
        <w:spacing w:after="0" w:line="240" w:lineRule="auto"/>
      </w:pPr>
      <w:r w:rsidRPr="00E05F42">
        <w:t>elle ne poursuit plus normalement son développement</w:t>
      </w:r>
      <w:r>
        <w:t> ;</w:t>
      </w:r>
      <w:r w:rsidRPr="00E05F42">
        <w:t xml:space="preserve"> elle organise sa disparition.</w:t>
      </w:r>
    </w:p>
    <w:p w14:paraId="5C6840DE" w14:textId="77777777" w:rsidR="00E05F42" w:rsidRPr="00E05F42" w:rsidRDefault="00E05F42" w:rsidP="00E05F42">
      <w:pPr>
        <w:pStyle w:val="Titre1"/>
      </w:pPr>
      <w:r w:rsidRPr="00E05F42">
        <w:t>26. Le liquidateur remplace les organes de gestion pour les opérations de liquidation</w:t>
      </w:r>
    </w:p>
    <w:p w14:paraId="268D7D82" w14:textId="358342EA" w:rsidR="00E05F42" w:rsidRPr="00E05F42" w:rsidRDefault="00E05F42" w:rsidP="00E05F42">
      <w:pPr>
        <w:spacing w:after="0" w:line="240" w:lineRule="auto"/>
      </w:pPr>
      <w:r w:rsidRPr="00E05F42">
        <w:t>Le liquidateur est nommé</w:t>
      </w:r>
      <w:r>
        <w:t> :</w:t>
      </w:r>
    </w:p>
    <w:p w14:paraId="1D14BD8B" w14:textId="2C884617" w:rsidR="00E05F42" w:rsidRPr="00E05F42" w:rsidRDefault="00E05F42">
      <w:pPr>
        <w:numPr>
          <w:ilvl w:val="0"/>
          <w:numId w:val="21"/>
        </w:numPr>
        <w:spacing w:after="0" w:line="240" w:lineRule="auto"/>
      </w:pPr>
      <w:r w:rsidRPr="00E05F42">
        <w:t>selon les statuts</w:t>
      </w:r>
      <w:r>
        <w:t> ;</w:t>
      </w:r>
    </w:p>
    <w:p w14:paraId="3FB844C1" w14:textId="27B5A4AF" w:rsidR="00E05F42" w:rsidRPr="00E05F42" w:rsidRDefault="00E05F42">
      <w:pPr>
        <w:numPr>
          <w:ilvl w:val="0"/>
          <w:numId w:val="21"/>
        </w:numPr>
        <w:spacing w:after="0" w:line="240" w:lineRule="auto"/>
      </w:pPr>
      <w:r w:rsidRPr="00E05F42">
        <w:t>à défaut, par les associés</w:t>
      </w:r>
      <w:r>
        <w:t> ;</w:t>
      </w:r>
    </w:p>
    <w:p w14:paraId="1B326FFD" w14:textId="77777777" w:rsidR="00E05F42" w:rsidRPr="00E05F42" w:rsidRDefault="00E05F42">
      <w:pPr>
        <w:numPr>
          <w:ilvl w:val="0"/>
          <w:numId w:val="21"/>
        </w:numPr>
        <w:spacing w:after="0" w:line="240" w:lineRule="auto"/>
      </w:pPr>
      <w:r w:rsidRPr="00E05F42">
        <w:t>à défaut de décision des associés, par le juge. (</w:t>
      </w:r>
      <w:hyperlink r:id="rId43" w:tooltip="Article 1844-8 - Code civil - Légifrance" w:history="1">
        <w:r w:rsidRPr="00E05F42">
          <w:rPr>
            <w:rStyle w:val="Lienhypertexte"/>
          </w:rPr>
          <w:t>Légifrance</w:t>
        </w:r>
      </w:hyperlink>
      <w:r w:rsidRPr="00E05F42">
        <w:t>)</w:t>
      </w:r>
    </w:p>
    <w:p w14:paraId="78FF0882" w14:textId="77777777" w:rsidR="00E05F42" w:rsidRPr="00E05F42" w:rsidRDefault="00E05F42" w:rsidP="00E05F42">
      <w:pPr>
        <w:spacing w:after="0" w:line="240" w:lineRule="auto"/>
      </w:pPr>
      <w:r w:rsidRPr="00E05F42">
        <w:t>La nomination doit être publiée pour être opposable aux tiers. (</w:t>
      </w:r>
      <w:hyperlink r:id="rId44" w:tooltip="Article 1844-8 - Code civil - Légifrance" w:history="1">
        <w:r w:rsidRPr="00E05F42">
          <w:rPr>
            <w:rStyle w:val="Lienhypertexte"/>
          </w:rPr>
          <w:t>Légifrance</w:t>
        </w:r>
      </w:hyperlink>
      <w:r w:rsidRPr="00E05F42">
        <w:t>)</w:t>
      </w:r>
    </w:p>
    <w:p w14:paraId="6AF66DFE" w14:textId="6518211E" w:rsidR="00E05F42" w:rsidRPr="00E05F42" w:rsidRDefault="00E05F42" w:rsidP="00E05F42">
      <w:pPr>
        <w:spacing w:after="0" w:line="240" w:lineRule="auto"/>
      </w:pPr>
      <w:r w:rsidRPr="00E05F42">
        <w:t>Dans le régime légal de liquidation des sociétés commerciales, les pouvoirs du conseil d’administration, du directoire ou des gérants cessent selon les conditions prévues par les articles L. 237-14 et suivants</w:t>
      </w:r>
      <w:r>
        <w:t> ;</w:t>
      </w:r>
      <w:r w:rsidRPr="00E05F42">
        <w:t xml:space="preserve"> certaines fonctions de contrôle peuvent en revanche subsister. (</w:t>
      </w:r>
      <w:hyperlink r:id="rId45" w:tooltip="Chapitre VII : De la liquidation (Articles L237-1 à L237-31) - Légifrance" w:history="1">
        <w:r w:rsidRPr="00E05F42">
          <w:rPr>
            <w:rStyle w:val="Lienhypertexte"/>
          </w:rPr>
          <w:t>Légifrance</w:t>
        </w:r>
      </w:hyperlink>
      <w:r w:rsidRPr="00E05F42">
        <w:t>)</w:t>
      </w:r>
    </w:p>
    <w:p w14:paraId="0AE69267" w14:textId="77777777" w:rsidR="00E05F42" w:rsidRPr="00E05F42" w:rsidRDefault="00E05F42" w:rsidP="00E05F42">
      <w:pPr>
        <w:pStyle w:val="Titre1"/>
      </w:pPr>
      <w:r w:rsidRPr="00E05F42">
        <w:t>27. Le rôle du liquidateur</w:t>
      </w:r>
    </w:p>
    <w:p w14:paraId="4A8B26E6" w14:textId="77777777" w:rsidR="00E05F42" w:rsidRPr="00E05F42" w:rsidRDefault="00E05F42" w:rsidP="00E05F42">
      <w:pPr>
        <w:spacing w:after="0" w:line="240" w:lineRule="auto"/>
      </w:pPr>
      <w:r w:rsidRPr="00E05F42">
        <w:t>Le liquidateur représente la société.</w:t>
      </w:r>
    </w:p>
    <w:p w14:paraId="57602935" w14:textId="3FEC8398" w:rsidR="00E05F42" w:rsidRPr="00E05F42" w:rsidRDefault="00E05F42" w:rsidP="00E05F42">
      <w:pPr>
        <w:spacing w:after="0" w:line="240" w:lineRule="auto"/>
      </w:pPr>
      <w:r w:rsidRPr="00E05F42">
        <w:t>Il est notamment chargé de</w:t>
      </w:r>
      <w:r>
        <w:t> :</w:t>
      </w:r>
    </w:p>
    <w:p w14:paraId="1F19C66D" w14:textId="553C29A8" w:rsidR="00E05F42" w:rsidRPr="00E05F42" w:rsidRDefault="00E05F42">
      <w:pPr>
        <w:numPr>
          <w:ilvl w:val="0"/>
          <w:numId w:val="22"/>
        </w:numPr>
        <w:spacing w:after="0" w:line="240" w:lineRule="auto"/>
      </w:pPr>
      <w:r w:rsidRPr="00E05F42">
        <w:t>inventorier l’actif et le passif</w:t>
      </w:r>
      <w:r>
        <w:t> ;</w:t>
      </w:r>
    </w:p>
    <w:p w14:paraId="3ADDF3DA" w14:textId="0A639BB0" w:rsidR="00E05F42" w:rsidRPr="00E05F42" w:rsidRDefault="00E05F42">
      <w:pPr>
        <w:numPr>
          <w:ilvl w:val="0"/>
          <w:numId w:val="22"/>
        </w:numPr>
        <w:spacing w:after="0" w:line="240" w:lineRule="auto"/>
      </w:pPr>
      <w:r w:rsidRPr="00E05F42">
        <w:t>recouvrer les créances</w:t>
      </w:r>
      <w:r>
        <w:t> ;</w:t>
      </w:r>
    </w:p>
    <w:p w14:paraId="6FE0CB22" w14:textId="1BB31C9D" w:rsidR="00E05F42" w:rsidRPr="00E05F42" w:rsidRDefault="00E05F42">
      <w:pPr>
        <w:numPr>
          <w:ilvl w:val="0"/>
          <w:numId w:val="22"/>
        </w:numPr>
        <w:spacing w:after="0" w:line="240" w:lineRule="auto"/>
      </w:pPr>
      <w:r w:rsidRPr="00E05F42">
        <w:t>réaliser les actifs</w:t>
      </w:r>
      <w:r>
        <w:t> ;</w:t>
      </w:r>
    </w:p>
    <w:p w14:paraId="1DDDC87F" w14:textId="39FE410F" w:rsidR="00E05F42" w:rsidRPr="00E05F42" w:rsidRDefault="00E05F42">
      <w:pPr>
        <w:numPr>
          <w:ilvl w:val="0"/>
          <w:numId w:val="22"/>
        </w:numPr>
        <w:spacing w:after="0" w:line="240" w:lineRule="auto"/>
      </w:pPr>
      <w:r w:rsidRPr="00E05F42">
        <w:lastRenderedPageBreak/>
        <w:t>payer les créanciers</w:t>
      </w:r>
      <w:r>
        <w:t> ;</w:t>
      </w:r>
    </w:p>
    <w:p w14:paraId="60616E67" w14:textId="6C4996A5" w:rsidR="00E05F42" w:rsidRPr="00E05F42" w:rsidRDefault="00E05F42">
      <w:pPr>
        <w:numPr>
          <w:ilvl w:val="0"/>
          <w:numId w:val="22"/>
        </w:numPr>
        <w:spacing w:after="0" w:line="240" w:lineRule="auto"/>
      </w:pPr>
      <w:r w:rsidRPr="00E05F42">
        <w:t>achever les opérations en cours nécessaires à la liquidation</w:t>
      </w:r>
      <w:r>
        <w:t> ;</w:t>
      </w:r>
    </w:p>
    <w:p w14:paraId="14D53D16" w14:textId="539D23FC" w:rsidR="00E05F42" w:rsidRPr="00E05F42" w:rsidRDefault="00E05F42">
      <w:pPr>
        <w:numPr>
          <w:ilvl w:val="0"/>
          <w:numId w:val="22"/>
        </w:numPr>
        <w:spacing w:after="0" w:line="240" w:lineRule="auto"/>
      </w:pPr>
      <w:r w:rsidRPr="00E05F42">
        <w:t>établir les comptes de liquidation</w:t>
      </w:r>
      <w:r>
        <w:t> ;</w:t>
      </w:r>
    </w:p>
    <w:p w14:paraId="53953C66" w14:textId="47FB3501" w:rsidR="00E05F42" w:rsidRPr="00E05F42" w:rsidRDefault="00E05F42">
      <w:pPr>
        <w:numPr>
          <w:ilvl w:val="0"/>
          <w:numId w:val="22"/>
        </w:numPr>
        <w:spacing w:after="0" w:line="240" w:lineRule="auto"/>
      </w:pPr>
      <w:r w:rsidRPr="00E05F42">
        <w:t>préparer le partage du solde</w:t>
      </w:r>
      <w:r>
        <w:t> ;</w:t>
      </w:r>
    </w:p>
    <w:p w14:paraId="1F3AF2DE" w14:textId="77777777" w:rsidR="00E05F42" w:rsidRPr="00E05F42" w:rsidRDefault="00E05F42">
      <w:pPr>
        <w:numPr>
          <w:ilvl w:val="0"/>
          <w:numId w:val="22"/>
        </w:numPr>
        <w:spacing w:after="0" w:line="240" w:lineRule="auto"/>
      </w:pPr>
      <w:r w:rsidRPr="00E05F42">
        <w:t>faire approuver les comptes définitifs et constater la clôture. (</w:t>
      </w:r>
      <w:hyperlink r:id="rId46" w:tooltip="Chapitre VII : De la liquidation (Articles L237-1 à L237-31) - Légifrance" w:history="1">
        <w:r w:rsidRPr="00E05F42">
          <w:rPr>
            <w:rStyle w:val="Lienhypertexte"/>
          </w:rPr>
          <w:t>Légifrance</w:t>
        </w:r>
      </w:hyperlink>
      <w:r w:rsidRPr="00E05F42">
        <w:t>)</w:t>
      </w:r>
    </w:p>
    <w:p w14:paraId="3383F203" w14:textId="63420D04" w:rsidR="00E05F42" w:rsidRPr="00E05F42" w:rsidRDefault="00E05F42" w:rsidP="00E05F42">
      <w:pPr>
        <w:spacing w:after="0" w:line="240" w:lineRule="auto"/>
      </w:pPr>
      <w:r w:rsidRPr="00E05F42">
        <w:t>Dans le régime légal, il dispose de pouvoirs étendus pour réaliser l’actif et payer les créanciers</w:t>
      </w:r>
      <w:r>
        <w:t> ;</w:t>
      </w:r>
      <w:r w:rsidRPr="00E05F42">
        <w:t xml:space="preserve"> les restrictions statutaires à ses pouvoirs sont inopposables aux tiers. (</w:t>
      </w:r>
      <w:hyperlink r:id="rId47" w:tooltip="TITRE III : Dispositions communes aux diverses sociétés ..." w:history="1">
        <w:r w:rsidRPr="00E05F42">
          <w:rPr>
            <w:rStyle w:val="Lienhypertexte"/>
          </w:rPr>
          <w:t>Légifrance</w:t>
        </w:r>
      </w:hyperlink>
      <w:r w:rsidRPr="00E05F42">
        <w:t>)</w:t>
      </w:r>
    </w:p>
    <w:p w14:paraId="67E81BE1" w14:textId="77777777" w:rsidR="00E05F42" w:rsidRPr="00E05F42" w:rsidRDefault="00E05F42" w:rsidP="00E05F42">
      <w:pPr>
        <w:pStyle w:val="Titre1"/>
      </w:pPr>
      <w:r w:rsidRPr="00E05F42">
        <w:t>28. Il ne peut poursuivre l’activité que pour les besoins de la liquidation</w:t>
      </w:r>
    </w:p>
    <w:p w14:paraId="4E8268D2" w14:textId="77777777" w:rsidR="00E05F42" w:rsidRPr="00E05F42" w:rsidRDefault="00E05F42" w:rsidP="00E05F42">
      <w:pPr>
        <w:spacing w:after="0" w:line="240" w:lineRule="auto"/>
      </w:pPr>
      <w:r w:rsidRPr="00E05F42">
        <w:t>La liquidation n’a pas pour objet de continuer indéfiniment l’entreprise comme auparavant.</w:t>
      </w:r>
    </w:p>
    <w:p w14:paraId="7BFC1135" w14:textId="77777777" w:rsidR="00E05F42" w:rsidRPr="00E05F42" w:rsidRDefault="00E05F42" w:rsidP="00E05F42">
      <w:pPr>
        <w:spacing w:after="0" w:line="240" w:lineRule="auto"/>
      </w:pPr>
      <w:r w:rsidRPr="00E05F42">
        <w:t>Dans le régime légal, le liquidateur ne peut poursuivre les affaires en cours ou en engager de nouvelles pour les besoins de la liquidation qu’avec l’autorisation requise. (</w:t>
      </w:r>
      <w:hyperlink r:id="rId48" w:tooltip="Chapitre VII : De la liquidation (Articles L237-1 à L237-31) - Légifrance" w:history="1">
        <w:r w:rsidRPr="00E05F42">
          <w:rPr>
            <w:rStyle w:val="Lienhypertexte"/>
          </w:rPr>
          <w:t>Légifrance</w:t>
        </w:r>
      </w:hyperlink>
      <w:r w:rsidRPr="00E05F42">
        <w:t>)</w:t>
      </w:r>
    </w:p>
    <w:p w14:paraId="102D250E" w14:textId="77777777" w:rsidR="00E05F42" w:rsidRPr="00E05F42" w:rsidRDefault="00E05F42" w:rsidP="00E05F42">
      <w:pPr>
        <w:spacing w:after="0" w:line="240" w:lineRule="auto"/>
        <w:rPr>
          <w:b/>
          <w:bCs/>
        </w:rPr>
      </w:pPr>
      <w:r w:rsidRPr="00E05F42">
        <w:rPr>
          <w:b/>
          <w:bCs/>
        </w:rPr>
        <w:t>Exemple</w:t>
      </w:r>
    </w:p>
    <w:p w14:paraId="2EF334DF" w14:textId="4A537480" w:rsidR="00E05F42" w:rsidRPr="00E05F42" w:rsidRDefault="00E05F42" w:rsidP="00E05F42">
      <w:pPr>
        <w:spacing w:after="0" w:line="240" w:lineRule="auto"/>
      </w:pPr>
      <w:r w:rsidRPr="00E05F42">
        <w:t>Il peut être nécessaire</w:t>
      </w:r>
      <w:r>
        <w:t> :</w:t>
      </w:r>
    </w:p>
    <w:p w14:paraId="43401DFC" w14:textId="56C68548" w:rsidR="00E05F42" w:rsidRPr="00E05F42" w:rsidRDefault="00E05F42">
      <w:pPr>
        <w:numPr>
          <w:ilvl w:val="0"/>
          <w:numId w:val="23"/>
        </w:numPr>
        <w:spacing w:after="0" w:line="240" w:lineRule="auto"/>
      </w:pPr>
      <w:r w:rsidRPr="00E05F42">
        <w:t>d’achever une commande permettant d’encaisser une créance importante</w:t>
      </w:r>
      <w:r>
        <w:t> ;</w:t>
      </w:r>
    </w:p>
    <w:p w14:paraId="0DCB379F" w14:textId="77777777" w:rsidR="00E05F42" w:rsidRPr="00E05F42" w:rsidRDefault="00E05F42">
      <w:pPr>
        <w:numPr>
          <w:ilvl w:val="0"/>
          <w:numId w:val="23"/>
        </w:numPr>
        <w:spacing w:after="0" w:line="240" w:lineRule="auto"/>
      </w:pPr>
      <w:r w:rsidRPr="00E05F42">
        <w:t>de conserver temporairement certains contrats indispensables à la vente d’un actif.</w:t>
      </w:r>
    </w:p>
    <w:p w14:paraId="482197E4" w14:textId="77777777" w:rsidR="00E05F42" w:rsidRPr="00E05F42" w:rsidRDefault="00E05F42" w:rsidP="00E05F42">
      <w:pPr>
        <w:spacing w:after="0" w:line="240" w:lineRule="auto"/>
      </w:pPr>
      <w:r w:rsidRPr="00E05F42">
        <w:t>Il ne s’agit pas de relancer une nouvelle stratégie commerciale durable.</w:t>
      </w:r>
    </w:p>
    <w:p w14:paraId="4BCCEA75" w14:textId="77777777" w:rsidR="00E05F42" w:rsidRPr="00E05F42" w:rsidRDefault="00E05F42" w:rsidP="00E05F42">
      <w:pPr>
        <w:pStyle w:val="Titre1"/>
      </w:pPr>
      <w:r w:rsidRPr="00E05F42">
        <w:t>29. Les créanciers doivent être payés avant les associés</w:t>
      </w:r>
    </w:p>
    <w:p w14:paraId="0F4B622C" w14:textId="3DA639CB" w:rsidR="00E05F42" w:rsidRPr="00E05F42" w:rsidRDefault="00E05F42" w:rsidP="00E05F42">
      <w:pPr>
        <w:spacing w:after="0" w:line="240" w:lineRule="auto"/>
      </w:pPr>
      <w:r w:rsidRPr="00E05F42">
        <w:t>L’ordre logique de la liquidation est fondamental</w:t>
      </w:r>
      <w:r>
        <w:t> :</w:t>
      </w:r>
    </w:p>
    <w:p w14:paraId="7EE02E9D" w14:textId="77777777" w:rsidR="00E05F42" w:rsidRDefault="00E05F42" w:rsidP="00E05F42">
      <w:pPr>
        <w:spacing w:after="0" w:line="240" w:lineRule="auto"/>
      </w:pPr>
      <w:r w:rsidRPr="00E05F42">
        <w:rPr>
          <w:b/>
          <w:bCs/>
        </w:rPr>
        <w:t>Réalisation de l’actif</w:t>
      </w:r>
    </w:p>
    <w:p w14:paraId="53C9D137" w14:textId="77777777" w:rsidR="00E05F42" w:rsidRDefault="00E05F42" w:rsidP="00E05F42">
      <w:pPr>
        <w:spacing w:after="0" w:line="240" w:lineRule="auto"/>
      </w:pPr>
      <w:r w:rsidRPr="00E05F42">
        <w:t>↓</w:t>
      </w:r>
    </w:p>
    <w:p w14:paraId="4DE19CDA" w14:textId="77777777" w:rsidR="00E05F42" w:rsidRDefault="00E05F42" w:rsidP="00E05F42">
      <w:pPr>
        <w:spacing w:after="0" w:line="240" w:lineRule="auto"/>
      </w:pPr>
      <w:r w:rsidRPr="00E05F42">
        <w:rPr>
          <w:b/>
          <w:bCs/>
        </w:rPr>
        <w:t>Paiement des créanciers</w:t>
      </w:r>
    </w:p>
    <w:p w14:paraId="5973A313" w14:textId="77777777" w:rsidR="00E05F42" w:rsidRDefault="00E05F42" w:rsidP="00E05F42">
      <w:pPr>
        <w:spacing w:after="0" w:line="240" w:lineRule="auto"/>
      </w:pPr>
      <w:r w:rsidRPr="00E05F42">
        <w:t>↓</w:t>
      </w:r>
    </w:p>
    <w:p w14:paraId="7BFAD4BC" w14:textId="77777777" w:rsidR="00E05F42" w:rsidRDefault="00E05F42" w:rsidP="00E05F42">
      <w:pPr>
        <w:spacing w:after="0" w:line="240" w:lineRule="auto"/>
      </w:pPr>
      <w:r w:rsidRPr="00E05F42">
        <w:rPr>
          <w:b/>
          <w:bCs/>
        </w:rPr>
        <w:t>Remboursement des apports / capital selon les droits applicables</w:t>
      </w:r>
    </w:p>
    <w:p w14:paraId="4917048E" w14:textId="77777777" w:rsidR="00E05F42" w:rsidRDefault="00E05F42" w:rsidP="00E05F42">
      <w:pPr>
        <w:spacing w:after="0" w:line="240" w:lineRule="auto"/>
      </w:pPr>
      <w:r w:rsidRPr="00E05F42">
        <w:t>↓</w:t>
      </w:r>
    </w:p>
    <w:p w14:paraId="5A01F964" w14:textId="60C03751" w:rsidR="00E05F42" w:rsidRPr="00E05F42" w:rsidRDefault="00E05F42" w:rsidP="00E05F42">
      <w:pPr>
        <w:spacing w:after="0" w:line="240" w:lineRule="auto"/>
      </w:pPr>
      <w:r w:rsidRPr="00E05F42">
        <w:rPr>
          <w:b/>
          <w:bCs/>
        </w:rPr>
        <w:t>Partage de l’éventuel solde</w:t>
      </w:r>
    </w:p>
    <w:p w14:paraId="18C94F24" w14:textId="77777777" w:rsidR="00E05F42" w:rsidRPr="00E05F42" w:rsidRDefault="00E05F42" w:rsidP="00E05F42">
      <w:pPr>
        <w:spacing w:after="0" w:line="240" w:lineRule="auto"/>
      </w:pPr>
      <w:r w:rsidRPr="00E05F42">
        <w:t>Le liquidateur est expressément habilité à payer les créanciers et à répartir ensuite le solde disponible. (</w:t>
      </w:r>
      <w:hyperlink r:id="rId49" w:tooltip="TITRE III : Dispositions communes aux diverses sociétés ..." w:history="1">
        <w:r w:rsidRPr="00E05F42">
          <w:rPr>
            <w:rStyle w:val="Lienhypertexte"/>
          </w:rPr>
          <w:t>Légifrance</w:t>
        </w:r>
      </w:hyperlink>
      <w:r w:rsidRPr="00E05F42">
        <w:t>)</w:t>
      </w:r>
    </w:p>
    <w:p w14:paraId="7DEDDB6F" w14:textId="77777777" w:rsidR="00E05F42" w:rsidRPr="00E05F42" w:rsidRDefault="00E05F42" w:rsidP="00E05F42">
      <w:pPr>
        <w:spacing w:after="0" w:line="240" w:lineRule="auto"/>
      </w:pPr>
      <w:r w:rsidRPr="00E05F42">
        <w:t xml:space="preserve">L’article 1844-9 prévoit que le partage entre associés intervient </w:t>
      </w:r>
      <w:r w:rsidRPr="00E05F42">
        <w:rPr>
          <w:b/>
          <w:bCs/>
        </w:rPr>
        <w:t>après paiement des dettes et remboursement du capital social</w:t>
      </w:r>
      <w:r w:rsidRPr="00E05F42">
        <w:t>. (</w:t>
      </w:r>
      <w:hyperlink r:id="rId50" w:tooltip="Article 1844-9 - Code civil - Légifrance" w:history="1">
        <w:r w:rsidRPr="00E05F42">
          <w:rPr>
            <w:rStyle w:val="Lienhypertexte"/>
          </w:rPr>
          <w:t>Légifrance</w:t>
        </w:r>
      </w:hyperlink>
      <w:r w:rsidRPr="00E05F42">
        <w:t>)</w:t>
      </w:r>
    </w:p>
    <w:p w14:paraId="29083CD8" w14:textId="77777777" w:rsidR="00E05F42" w:rsidRPr="00E05F42" w:rsidRDefault="00E05F42" w:rsidP="00E05F42">
      <w:pPr>
        <w:pStyle w:val="Titre1"/>
      </w:pPr>
      <w:r w:rsidRPr="00E05F42">
        <w:t>30. La reprise des apports précède le partage du boni</w:t>
      </w:r>
    </w:p>
    <w:p w14:paraId="3C12E656" w14:textId="77777777" w:rsidR="00E05F42" w:rsidRPr="00E05F42" w:rsidRDefault="00E05F42" w:rsidP="00E05F42">
      <w:pPr>
        <w:spacing w:after="0" w:line="240" w:lineRule="auto"/>
      </w:pPr>
      <w:r w:rsidRPr="00E05F42">
        <w:t>Après paiement des créanciers, les associés récupèrent en principe la valeur correspondant à leurs droits sur le capital.</w:t>
      </w:r>
    </w:p>
    <w:p w14:paraId="3C1B501A" w14:textId="09D13F46" w:rsidR="00E05F42" w:rsidRPr="00E05F42" w:rsidRDefault="00E05F42" w:rsidP="00E05F42">
      <w:pPr>
        <w:spacing w:after="0" w:line="240" w:lineRule="auto"/>
      </w:pPr>
      <w:r w:rsidRPr="00E05F42">
        <w:t>Il faut distinguer</w:t>
      </w:r>
      <w:r>
        <w:t> :</w:t>
      </w:r>
    </w:p>
    <w:p w14:paraId="7EDCCDA2" w14:textId="77777777" w:rsidR="00E05F42" w:rsidRPr="00E05F42" w:rsidRDefault="00E05F42" w:rsidP="00E05F42">
      <w:pPr>
        <w:spacing w:after="0" w:line="240" w:lineRule="auto"/>
        <w:rPr>
          <w:b/>
          <w:bCs/>
        </w:rPr>
      </w:pPr>
      <w:r w:rsidRPr="00E05F42">
        <w:rPr>
          <w:b/>
          <w:bCs/>
        </w:rPr>
        <w:t>Reprise ou remboursement des apports</w:t>
      </w:r>
    </w:p>
    <w:p w14:paraId="77C9B809" w14:textId="77777777" w:rsidR="00E05F42" w:rsidRPr="00E05F42" w:rsidRDefault="00E05F42" w:rsidP="00E05F42">
      <w:pPr>
        <w:spacing w:after="0" w:line="240" w:lineRule="auto"/>
      </w:pPr>
      <w:r w:rsidRPr="00E05F42">
        <w:t>Restitution correspondant aux droits des associés sur le capital.</w:t>
      </w:r>
    </w:p>
    <w:p w14:paraId="10A61899" w14:textId="77777777" w:rsidR="00E05F42" w:rsidRPr="00E05F42" w:rsidRDefault="00E05F42" w:rsidP="00E05F42">
      <w:pPr>
        <w:spacing w:after="0" w:line="240" w:lineRule="auto"/>
        <w:rPr>
          <w:b/>
          <w:bCs/>
        </w:rPr>
      </w:pPr>
      <w:r w:rsidRPr="00E05F42">
        <w:rPr>
          <w:b/>
          <w:bCs/>
        </w:rPr>
        <w:t>Boni de liquidation</w:t>
      </w:r>
    </w:p>
    <w:p w14:paraId="4F0A6BA4" w14:textId="77777777" w:rsidR="00E05F42" w:rsidRPr="00E05F42" w:rsidRDefault="00E05F42" w:rsidP="00E05F42">
      <w:pPr>
        <w:spacing w:after="0" w:line="240" w:lineRule="auto"/>
      </w:pPr>
      <w:r w:rsidRPr="00E05F42">
        <w:t xml:space="preserve">Excédent subsistant </w:t>
      </w:r>
      <w:r w:rsidRPr="00E05F42">
        <w:rPr>
          <w:b/>
          <w:bCs/>
        </w:rPr>
        <w:t>après paiement des dettes et remboursement du capital</w:t>
      </w:r>
      <w:r w:rsidRPr="00E05F42">
        <w:t>. (</w:t>
      </w:r>
      <w:hyperlink r:id="rId51" w:tooltip="Article 1844-9 - Code civil - Légifrance" w:history="1">
        <w:r w:rsidRPr="00E05F42">
          <w:rPr>
            <w:rStyle w:val="Lienhypertexte"/>
          </w:rPr>
          <w:t>Légifrance</w:t>
        </w:r>
      </w:hyperlink>
      <w:r w:rsidRPr="00E05F42">
        <w:t>)</w:t>
      </w:r>
    </w:p>
    <w:p w14:paraId="5DD0460C" w14:textId="77777777" w:rsidR="00E05F42" w:rsidRPr="00E05F42" w:rsidRDefault="00E05F42" w:rsidP="00E05F42">
      <w:pPr>
        <w:spacing w:after="0" w:line="240" w:lineRule="auto"/>
        <w:rPr>
          <w:b/>
          <w:bCs/>
        </w:rPr>
      </w:pPr>
      <w:r w:rsidRPr="00E05F42">
        <w:rPr>
          <w:b/>
          <w:bCs/>
        </w:rPr>
        <w:lastRenderedPageBreak/>
        <w:t>Exemple</w:t>
      </w:r>
    </w:p>
    <w:p w14:paraId="1A1C218A" w14:textId="3730F9F9" w:rsidR="00E05F42" w:rsidRPr="00E05F42" w:rsidRDefault="00E05F42" w:rsidP="00E05F42">
      <w:pPr>
        <w:spacing w:after="0" w:line="240" w:lineRule="auto"/>
      </w:pPr>
      <w:r w:rsidRPr="00E05F42">
        <w:t>Actif net disponible après paiement des créanciers</w:t>
      </w:r>
      <w:r>
        <w:t> :</w:t>
      </w:r>
      <w:r w:rsidRPr="00E05F42">
        <w:t xml:space="preserve"> 150 000</w:t>
      </w:r>
      <w:r>
        <w:t> €</w:t>
      </w:r>
      <w:r w:rsidRPr="00E05F42">
        <w:t>.</w:t>
      </w:r>
    </w:p>
    <w:p w14:paraId="443F632E" w14:textId="3365B1D1" w:rsidR="00E05F42" w:rsidRPr="00E05F42" w:rsidRDefault="00E05F42" w:rsidP="00E05F42">
      <w:pPr>
        <w:spacing w:after="0" w:line="240" w:lineRule="auto"/>
      </w:pPr>
      <w:r w:rsidRPr="00E05F42">
        <w:t>Capital à rembourser</w:t>
      </w:r>
      <w:r>
        <w:t> :</w:t>
      </w:r>
      <w:r w:rsidRPr="00E05F42">
        <w:t xml:space="preserve"> 100 000</w:t>
      </w:r>
      <w:r>
        <w:t> €</w:t>
      </w:r>
      <w:r w:rsidRPr="00E05F42">
        <w:t>.</w:t>
      </w:r>
    </w:p>
    <w:p w14:paraId="4ECCB074" w14:textId="06EB197A" w:rsidR="00E05F42" w:rsidRPr="00E05F42" w:rsidRDefault="00E05F42" w:rsidP="00E05F42">
      <w:pPr>
        <w:spacing w:after="0" w:line="240" w:lineRule="auto"/>
      </w:pPr>
      <w:r w:rsidRPr="00E05F42">
        <w:t>Boni</w:t>
      </w:r>
      <w:r>
        <w:t> :</w:t>
      </w:r>
    </w:p>
    <w:p w14:paraId="1D9A3CB1" w14:textId="03E9623A" w:rsidR="00E05F42" w:rsidRPr="00E05F42" w:rsidRDefault="00E05F42" w:rsidP="00E05F42">
      <w:pPr>
        <w:spacing w:after="0" w:line="240" w:lineRule="auto"/>
      </w:pPr>
      <w:r w:rsidRPr="00E05F42">
        <w:rPr>
          <w:b/>
          <w:bCs/>
        </w:rPr>
        <w:t>150 000 − 100 000 = 50 000</w:t>
      </w:r>
      <w:r>
        <w:rPr>
          <w:b/>
          <w:bCs/>
        </w:rPr>
        <w:t> €</w:t>
      </w:r>
    </w:p>
    <w:p w14:paraId="41171104" w14:textId="77777777" w:rsidR="00E05F42" w:rsidRPr="00E05F42" w:rsidRDefault="00E05F42" w:rsidP="00E05F42">
      <w:pPr>
        <w:pStyle w:val="Titre1"/>
      </w:pPr>
      <w:r w:rsidRPr="00E05F42">
        <w:t>31. Le boni de liquidation</w:t>
      </w:r>
    </w:p>
    <w:p w14:paraId="2CF4A191" w14:textId="77777777" w:rsidR="00E05F42" w:rsidRPr="00E05F42" w:rsidRDefault="00E05F42" w:rsidP="00E05F42">
      <w:pPr>
        <w:spacing w:after="0" w:line="240" w:lineRule="auto"/>
      </w:pPr>
      <w:r w:rsidRPr="00E05F42">
        <w:t>Après paiement des dettes et remboursement du capital, le solde est partagé entre les associés en principe dans les mêmes proportions que leur participation aux bénéfices, sauf clause ou convention contraire. (</w:t>
      </w:r>
      <w:hyperlink r:id="rId52" w:tooltip="Article 1844-9 - Code civil - Légifrance" w:history="1">
        <w:r w:rsidRPr="00E05F42">
          <w:rPr>
            <w:rStyle w:val="Lienhypertexte"/>
          </w:rPr>
          <w:t>Légifrance</w:t>
        </w:r>
      </w:hyperlink>
      <w:r w:rsidRPr="00E05F42">
        <w:t>)</w:t>
      </w:r>
    </w:p>
    <w:p w14:paraId="3FE70CB8" w14:textId="77777777" w:rsidR="00E05F42" w:rsidRPr="00E05F42" w:rsidRDefault="00E05F42" w:rsidP="00E05F42">
      <w:pPr>
        <w:spacing w:after="0" w:line="240" w:lineRule="auto"/>
        <w:rPr>
          <w:b/>
          <w:bCs/>
        </w:rPr>
      </w:pPr>
      <w:r w:rsidRPr="00E05F42">
        <w:rPr>
          <w:b/>
          <w:bCs/>
        </w:rPr>
        <w:t>Exemple</w:t>
      </w:r>
    </w:p>
    <w:p w14:paraId="1DDFCEE7" w14:textId="1C964FB0" w:rsidR="00E05F42" w:rsidRPr="00E05F42" w:rsidRDefault="00E05F42" w:rsidP="00E05F42">
      <w:pPr>
        <w:spacing w:after="0" w:line="240" w:lineRule="auto"/>
      </w:pPr>
      <w:r w:rsidRPr="00E05F42">
        <w:t>Boni</w:t>
      </w:r>
      <w:r>
        <w:t> :</w:t>
      </w:r>
      <w:r w:rsidRPr="00E05F42">
        <w:t xml:space="preserve"> 60 000</w:t>
      </w:r>
      <w:r>
        <w:t> €</w:t>
      </w:r>
      <w:r w:rsidRPr="00E05F42">
        <w:t>.</w:t>
      </w:r>
    </w:p>
    <w:p w14:paraId="2E114883" w14:textId="39A5A362" w:rsidR="00E05F42" w:rsidRPr="00E05F42" w:rsidRDefault="00E05F42" w:rsidP="00E05F42">
      <w:pPr>
        <w:spacing w:after="0" w:line="240" w:lineRule="auto"/>
      </w:pPr>
      <w:r w:rsidRPr="00E05F42">
        <w:t>Répartition des bénéfices</w:t>
      </w:r>
      <w:r>
        <w:t> :</w:t>
      </w:r>
    </w:p>
    <w:p w14:paraId="6817A633" w14:textId="09215FC8" w:rsidR="00E05F42" w:rsidRPr="00E05F42" w:rsidRDefault="00E05F42">
      <w:pPr>
        <w:numPr>
          <w:ilvl w:val="0"/>
          <w:numId w:val="24"/>
        </w:numPr>
        <w:spacing w:after="0" w:line="240" w:lineRule="auto"/>
      </w:pPr>
      <w:r w:rsidRPr="00E05F42">
        <w:t>A</w:t>
      </w:r>
      <w:r>
        <w:t> :</w:t>
      </w:r>
      <w:r w:rsidRPr="00E05F42">
        <w:t xml:space="preserve"> 60</w:t>
      </w:r>
      <w:r>
        <w:t> % ;</w:t>
      </w:r>
    </w:p>
    <w:p w14:paraId="6E4FDFD8" w14:textId="7BF5B99A" w:rsidR="00E05F42" w:rsidRPr="00E05F42" w:rsidRDefault="00E05F42">
      <w:pPr>
        <w:numPr>
          <w:ilvl w:val="0"/>
          <w:numId w:val="24"/>
        </w:numPr>
        <w:spacing w:after="0" w:line="240" w:lineRule="auto"/>
      </w:pPr>
      <w:r w:rsidRPr="00E05F42">
        <w:t>B</w:t>
      </w:r>
      <w:r>
        <w:t> :</w:t>
      </w:r>
      <w:r w:rsidRPr="00E05F42">
        <w:t xml:space="preserve"> 40</w:t>
      </w:r>
      <w:r>
        <w:t> %</w:t>
      </w:r>
      <w:r w:rsidRPr="00E05F42">
        <w:t>.</w:t>
      </w:r>
    </w:p>
    <w:p w14:paraId="094B6233" w14:textId="368088A6" w:rsidR="00E05F42" w:rsidRPr="00E05F42" w:rsidRDefault="00E05F42" w:rsidP="00E05F42">
      <w:pPr>
        <w:spacing w:after="0" w:line="240" w:lineRule="auto"/>
      </w:pPr>
      <w:r w:rsidRPr="00E05F42">
        <w:t>En l’absence de règle différente</w:t>
      </w:r>
      <w:r>
        <w:t> :</w:t>
      </w:r>
    </w:p>
    <w:p w14:paraId="2C02F467" w14:textId="240F78CC" w:rsidR="00E05F42" w:rsidRPr="00E05F42" w:rsidRDefault="00E05F42">
      <w:pPr>
        <w:numPr>
          <w:ilvl w:val="0"/>
          <w:numId w:val="25"/>
        </w:numPr>
        <w:spacing w:after="0" w:line="240" w:lineRule="auto"/>
      </w:pPr>
      <w:r w:rsidRPr="00E05F42">
        <w:t>A</w:t>
      </w:r>
      <w:r>
        <w:t> :</w:t>
      </w:r>
      <w:r w:rsidRPr="00E05F42">
        <w:t xml:space="preserve"> 36 000</w:t>
      </w:r>
      <w:r>
        <w:t> € ;</w:t>
      </w:r>
    </w:p>
    <w:p w14:paraId="0866DDE7" w14:textId="2D5D2C8F" w:rsidR="00E05F42" w:rsidRPr="00E05F42" w:rsidRDefault="00E05F42">
      <w:pPr>
        <w:numPr>
          <w:ilvl w:val="0"/>
          <w:numId w:val="25"/>
        </w:numPr>
        <w:spacing w:after="0" w:line="240" w:lineRule="auto"/>
      </w:pPr>
      <w:r w:rsidRPr="00E05F42">
        <w:t>B</w:t>
      </w:r>
      <w:r>
        <w:t> :</w:t>
      </w:r>
      <w:r w:rsidRPr="00E05F42">
        <w:t xml:space="preserve"> 24 000</w:t>
      </w:r>
      <w:r>
        <w:t> €</w:t>
      </w:r>
      <w:r w:rsidRPr="00E05F42">
        <w:t>.</w:t>
      </w:r>
    </w:p>
    <w:p w14:paraId="6D5B8928" w14:textId="77777777" w:rsidR="00E05F42" w:rsidRPr="00E05F42" w:rsidRDefault="00E05F42" w:rsidP="00E05F42">
      <w:pPr>
        <w:spacing w:after="0" w:line="240" w:lineRule="auto"/>
      </w:pPr>
      <w:r w:rsidRPr="00E05F42">
        <w:t xml:space="preserve">Le boni constitue donc un </w:t>
      </w:r>
      <w:r w:rsidRPr="00E05F42">
        <w:rPr>
          <w:b/>
          <w:bCs/>
        </w:rPr>
        <w:t>droit financier final de l’associé</w:t>
      </w:r>
      <w:r w:rsidRPr="00E05F42">
        <w:t>.</w:t>
      </w:r>
    </w:p>
    <w:p w14:paraId="6BA9C41B" w14:textId="77777777" w:rsidR="00E05F42" w:rsidRPr="00E05F42" w:rsidRDefault="00E05F42" w:rsidP="00E05F42">
      <w:pPr>
        <w:pStyle w:val="Titre1"/>
      </w:pPr>
      <w:r w:rsidRPr="00E05F42">
        <w:t>32. Un bien apporté peut parfois être repris en nature</w:t>
      </w:r>
    </w:p>
    <w:p w14:paraId="6AD53452" w14:textId="77777777" w:rsidR="00E05F42" w:rsidRPr="00E05F42" w:rsidRDefault="00E05F42" w:rsidP="00E05F42">
      <w:pPr>
        <w:spacing w:after="0" w:line="240" w:lineRule="auto"/>
      </w:pPr>
      <w:r w:rsidRPr="00E05F42">
        <w:t>L’article 1844-9 prévoit également que, lorsque le bien apporté se retrouve encore en nature dans la masse à partager, l’associé qui l’avait apporté peut en demander l’attribution, sous réserve notamment d’une éventuelle soulte. (</w:t>
      </w:r>
      <w:hyperlink r:id="rId53" w:tooltip="Article 1844-9 - Code civil - Légifrance" w:history="1">
        <w:r w:rsidRPr="00E05F42">
          <w:rPr>
            <w:rStyle w:val="Lienhypertexte"/>
          </w:rPr>
          <w:t>Légifrance</w:t>
        </w:r>
      </w:hyperlink>
      <w:r w:rsidRPr="00E05F42">
        <w:t>)</w:t>
      </w:r>
    </w:p>
    <w:p w14:paraId="10451904" w14:textId="77777777" w:rsidR="00E05F42" w:rsidRPr="00E05F42" w:rsidRDefault="00E05F42" w:rsidP="00E05F42">
      <w:pPr>
        <w:spacing w:after="0" w:line="240" w:lineRule="auto"/>
        <w:rPr>
          <w:b/>
          <w:bCs/>
        </w:rPr>
      </w:pPr>
      <w:r w:rsidRPr="00E05F42">
        <w:rPr>
          <w:b/>
          <w:bCs/>
        </w:rPr>
        <w:t>Exemple</w:t>
      </w:r>
    </w:p>
    <w:p w14:paraId="45DD5F3B" w14:textId="77777777" w:rsidR="00E05F42" w:rsidRPr="00E05F42" w:rsidRDefault="00E05F42" w:rsidP="00E05F42">
      <w:pPr>
        <w:spacing w:after="0" w:line="240" w:lineRule="auto"/>
      </w:pPr>
      <w:r w:rsidRPr="00E05F42">
        <w:t>A avait apporté un immeuble.</w:t>
      </w:r>
    </w:p>
    <w:p w14:paraId="589B3DCA" w14:textId="77777777" w:rsidR="00E05F42" w:rsidRPr="00E05F42" w:rsidRDefault="00E05F42" w:rsidP="00E05F42">
      <w:pPr>
        <w:spacing w:after="0" w:line="240" w:lineRule="auto"/>
      </w:pPr>
      <w:r w:rsidRPr="00E05F42">
        <w:t>Cet immeuble existe toujours dans le patrimoine au moment du partage.</w:t>
      </w:r>
    </w:p>
    <w:p w14:paraId="569E42AD" w14:textId="77777777" w:rsidR="00E05F42" w:rsidRPr="00E05F42" w:rsidRDefault="00E05F42" w:rsidP="00E05F42">
      <w:pPr>
        <w:spacing w:after="0" w:line="240" w:lineRule="auto"/>
      </w:pPr>
      <w:r w:rsidRPr="00E05F42">
        <w:t>A peut, dans les conditions légales, demander son attribution en nature, quitte à compenser financièrement les droits des autres associés.</w:t>
      </w:r>
    </w:p>
    <w:p w14:paraId="1070CDF4" w14:textId="77777777" w:rsidR="00E05F42" w:rsidRPr="00E05F42" w:rsidRDefault="00E05F42" w:rsidP="00E05F42">
      <w:pPr>
        <w:pStyle w:val="Titre1"/>
      </w:pPr>
      <w:r w:rsidRPr="00E05F42">
        <w:t>33. Le mali de liquidation</w:t>
      </w:r>
    </w:p>
    <w:p w14:paraId="5299BAB8" w14:textId="77777777" w:rsidR="00E05F42" w:rsidRPr="00E05F42" w:rsidRDefault="00E05F42" w:rsidP="00E05F42">
      <w:pPr>
        <w:spacing w:after="0" w:line="240" w:lineRule="auto"/>
      </w:pPr>
      <w:r w:rsidRPr="00E05F42">
        <w:t xml:space="preserve">Le </w:t>
      </w:r>
      <w:r w:rsidRPr="00E05F42">
        <w:rPr>
          <w:b/>
          <w:bCs/>
        </w:rPr>
        <w:t>mali de liquidation</w:t>
      </w:r>
      <w:r w:rsidRPr="00E05F42">
        <w:t xml:space="preserve"> correspond à une situation dans laquelle les actifs disponibles ne permettent pas aux associés de récupérer intégralement leurs droits économiques après apurement du passif.</w:t>
      </w:r>
    </w:p>
    <w:p w14:paraId="6E9CFDB5" w14:textId="77777777" w:rsidR="00E05F42" w:rsidRPr="00E05F42" w:rsidRDefault="00E05F42" w:rsidP="00E05F42">
      <w:pPr>
        <w:spacing w:after="0" w:line="240" w:lineRule="auto"/>
      </w:pPr>
      <w:r w:rsidRPr="00E05F42">
        <w:t xml:space="preserve">Il faut alors appliquer le régime de </w:t>
      </w:r>
      <w:r w:rsidRPr="00E05F42">
        <w:rPr>
          <w:b/>
          <w:bCs/>
        </w:rPr>
        <w:t>contribution aux pertes</w:t>
      </w:r>
      <w:r w:rsidRPr="00E05F42">
        <w:t xml:space="preserve"> propre à la forme sociale et aux statuts.</w:t>
      </w:r>
    </w:p>
    <w:p w14:paraId="17BDF2EE" w14:textId="77777777" w:rsidR="00E05F42" w:rsidRPr="00E05F42" w:rsidRDefault="00E05F42" w:rsidP="00E05F42">
      <w:pPr>
        <w:spacing w:after="0" w:line="240" w:lineRule="auto"/>
        <w:rPr>
          <w:b/>
          <w:bCs/>
        </w:rPr>
      </w:pPr>
      <w:r w:rsidRPr="00E05F42">
        <w:rPr>
          <w:b/>
          <w:bCs/>
        </w:rPr>
        <w:t>Point essentiel</w:t>
      </w:r>
    </w:p>
    <w:p w14:paraId="6D1D56C5" w14:textId="3DFA4759" w:rsidR="00E05F42" w:rsidRPr="00E05F42" w:rsidRDefault="00E05F42" w:rsidP="00E05F42">
      <w:pPr>
        <w:spacing w:after="0" w:line="240" w:lineRule="auto"/>
      </w:pPr>
      <w:r w:rsidRPr="00E05F42">
        <w:t>La responsabilité finale dépend fortement de la forme</w:t>
      </w:r>
      <w:r>
        <w:t> :</w:t>
      </w:r>
    </w:p>
    <w:tbl>
      <w:tblPr>
        <w:tblStyle w:val="Grilledutableau"/>
        <w:tblW w:w="0" w:type="auto"/>
        <w:tblLook w:val="04A0" w:firstRow="1" w:lastRow="0" w:firstColumn="1" w:lastColumn="0" w:noHBand="0" w:noVBand="1"/>
      </w:tblPr>
      <w:tblGrid>
        <w:gridCol w:w="1264"/>
        <w:gridCol w:w="5530"/>
      </w:tblGrid>
      <w:tr w:rsidR="00E05F42" w:rsidRPr="00E05F42" w14:paraId="6FC92B6F" w14:textId="77777777" w:rsidTr="00E05F42">
        <w:trPr>
          <w:tblHeader/>
        </w:trPr>
        <w:tc>
          <w:tcPr>
            <w:tcW w:w="0" w:type="auto"/>
            <w:hideMark/>
          </w:tcPr>
          <w:p w14:paraId="1996BA41"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Société</w:t>
            </w:r>
          </w:p>
        </w:tc>
        <w:tc>
          <w:tcPr>
            <w:tcW w:w="0" w:type="auto"/>
            <w:hideMark/>
          </w:tcPr>
          <w:p w14:paraId="46741EAA"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Risque des associés</w:t>
            </w:r>
          </w:p>
        </w:tc>
      </w:tr>
      <w:tr w:rsidR="00E05F42" w:rsidRPr="00E05F42" w14:paraId="6FE18D22" w14:textId="77777777" w:rsidTr="00E05F42">
        <w:tc>
          <w:tcPr>
            <w:tcW w:w="0" w:type="auto"/>
            <w:hideMark/>
          </w:tcPr>
          <w:p w14:paraId="13942CB3" w14:textId="77777777" w:rsidR="00E05F42" w:rsidRPr="00E05F42" w:rsidRDefault="00E05F42" w:rsidP="00E05F42">
            <w:pPr>
              <w:jc w:val="left"/>
              <w:rPr>
                <w:rFonts w:ascii="Calibri" w:hAnsi="Calibri" w:cs="Calibri"/>
                <w:sz w:val="20"/>
              </w:rPr>
            </w:pPr>
            <w:r w:rsidRPr="00E05F42">
              <w:rPr>
                <w:rFonts w:ascii="Calibri" w:hAnsi="Calibri" w:cs="Calibri"/>
                <w:sz w:val="20"/>
              </w:rPr>
              <w:t>SARL</w:t>
            </w:r>
          </w:p>
        </w:tc>
        <w:tc>
          <w:tcPr>
            <w:tcW w:w="0" w:type="auto"/>
            <w:hideMark/>
          </w:tcPr>
          <w:p w14:paraId="36838DBE" w14:textId="77777777" w:rsidR="00E05F42" w:rsidRPr="00E05F42" w:rsidRDefault="00E05F42" w:rsidP="00E05F42">
            <w:pPr>
              <w:jc w:val="left"/>
              <w:rPr>
                <w:rFonts w:ascii="Calibri" w:hAnsi="Calibri" w:cs="Calibri"/>
                <w:sz w:val="20"/>
              </w:rPr>
            </w:pPr>
            <w:r w:rsidRPr="00E05F42">
              <w:rPr>
                <w:rFonts w:ascii="Calibri" w:hAnsi="Calibri" w:cs="Calibri"/>
                <w:sz w:val="20"/>
              </w:rPr>
              <w:t>Limité aux apports en principe</w:t>
            </w:r>
          </w:p>
        </w:tc>
      </w:tr>
      <w:tr w:rsidR="00E05F42" w:rsidRPr="00E05F42" w14:paraId="1614D23D" w14:textId="77777777" w:rsidTr="00E05F42">
        <w:tc>
          <w:tcPr>
            <w:tcW w:w="0" w:type="auto"/>
            <w:hideMark/>
          </w:tcPr>
          <w:p w14:paraId="3AF04CC2" w14:textId="77777777" w:rsidR="00E05F42" w:rsidRPr="00E05F42" w:rsidRDefault="00E05F42" w:rsidP="00E05F42">
            <w:pPr>
              <w:jc w:val="left"/>
              <w:rPr>
                <w:rFonts w:ascii="Calibri" w:hAnsi="Calibri" w:cs="Calibri"/>
                <w:sz w:val="20"/>
              </w:rPr>
            </w:pPr>
            <w:r w:rsidRPr="00E05F42">
              <w:rPr>
                <w:rFonts w:ascii="Calibri" w:hAnsi="Calibri" w:cs="Calibri"/>
                <w:sz w:val="20"/>
              </w:rPr>
              <w:lastRenderedPageBreak/>
              <w:t>SAS / SA</w:t>
            </w:r>
          </w:p>
        </w:tc>
        <w:tc>
          <w:tcPr>
            <w:tcW w:w="0" w:type="auto"/>
            <w:hideMark/>
          </w:tcPr>
          <w:p w14:paraId="2FBD8E9C" w14:textId="77777777" w:rsidR="00E05F42" w:rsidRPr="00E05F42" w:rsidRDefault="00E05F42" w:rsidP="00E05F42">
            <w:pPr>
              <w:jc w:val="left"/>
              <w:rPr>
                <w:rFonts w:ascii="Calibri" w:hAnsi="Calibri" w:cs="Calibri"/>
                <w:sz w:val="20"/>
              </w:rPr>
            </w:pPr>
            <w:r w:rsidRPr="00E05F42">
              <w:rPr>
                <w:rFonts w:ascii="Calibri" w:hAnsi="Calibri" w:cs="Calibri"/>
                <w:sz w:val="20"/>
              </w:rPr>
              <w:t>Limité aux apports en principe</w:t>
            </w:r>
          </w:p>
        </w:tc>
      </w:tr>
      <w:tr w:rsidR="00E05F42" w:rsidRPr="00E05F42" w14:paraId="534FDAD2" w14:textId="77777777" w:rsidTr="00E05F42">
        <w:tc>
          <w:tcPr>
            <w:tcW w:w="0" w:type="auto"/>
            <w:hideMark/>
          </w:tcPr>
          <w:p w14:paraId="37D2204A" w14:textId="77777777" w:rsidR="00E05F42" w:rsidRPr="00E05F42" w:rsidRDefault="00E05F42" w:rsidP="00E05F42">
            <w:pPr>
              <w:jc w:val="left"/>
              <w:rPr>
                <w:rFonts w:ascii="Calibri" w:hAnsi="Calibri" w:cs="Calibri"/>
                <w:sz w:val="20"/>
              </w:rPr>
            </w:pPr>
            <w:r w:rsidRPr="00E05F42">
              <w:rPr>
                <w:rFonts w:ascii="Calibri" w:hAnsi="Calibri" w:cs="Calibri"/>
                <w:sz w:val="20"/>
              </w:rPr>
              <w:t>SNC</w:t>
            </w:r>
          </w:p>
        </w:tc>
        <w:tc>
          <w:tcPr>
            <w:tcW w:w="0" w:type="auto"/>
            <w:hideMark/>
          </w:tcPr>
          <w:p w14:paraId="132D7E38" w14:textId="77777777" w:rsidR="00E05F42" w:rsidRPr="00E05F42" w:rsidRDefault="00E05F42" w:rsidP="00E05F42">
            <w:pPr>
              <w:jc w:val="left"/>
              <w:rPr>
                <w:rFonts w:ascii="Calibri" w:hAnsi="Calibri" w:cs="Calibri"/>
                <w:sz w:val="20"/>
              </w:rPr>
            </w:pPr>
            <w:r w:rsidRPr="00E05F42">
              <w:rPr>
                <w:rFonts w:ascii="Calibri" w:hAnsi="Calibri" w:cs="Calibri"/>
                <w:sz w:val="20"/>
              </w:rPr>
              <w:t>Responsabilité indéfinie et solidaire</w:t>
            </w:r>
          </w:p>
        </w:tc>
      </w:tr>
      <w:tr w:rsidR="00E05F42" w:rsidRPr="00E05F42" w14:paraId="04321898" w14:textId="77777777" w:rsidTr="00E05F42">
        <w:tc>
          <w:tcPr>
            <w:tcW w:w="0" w:type="auto"/>
            <w:hideMark/>
          </w:tcPr>
          <w:p w14:paraId="398A9822" w14:textId="77777777" w:rsidR="00E05F42" w:rsidRPr="00E05F42" w:rsidRDefault="00E05F42" w:rsidP="00E05F42">
            <w:pPr>
              <w:jc w:val="left"/>
              <w:rPr>
                <w:rFonts w:ascii="Calibri" w:hAnsi="Calibri" w:cs="Calibri"/>
                <w:sz w:val="20"/>
              </w:rPr>
            </w:pPr>
            <w:r w:rsidRPr="00E05F42">
              <w:rPr>
                <w:rFonts w:ascii="Calibri" w:hAnsi="Calibri" w:cs="Calibri"/>
                <w:sz w:val="20"/>
              </w:rPr>
              <w:t>Société civile</w:t>
            </w:r>
          </w:p>
        </w:tc>
        <w:tc>
          <w:tcPr>
            <w:tcW w:w="0" w:type="auto"/>
            <w:hideMark/>
          </w:tcPr>
          <w:p w14:paraId="14FB3522" w14:textId="77777777" w:rsidR="00E05F42" w:rsidRPr="00E05F42" w:rsidRDefault="00E05F42" w:rsidP="00E05F42">
            <w:pPr>
              <w:jc w:val="left"/>
              <w:rPr>
                <w:rFonts w:ascii="Calibri" w:hAnsi="Calibri" w:cs="Calibri"/>
                <w:sz w:val="20"/>
              </w:rPr>
            </w:pPr>
            <w:r w:rsidRPr="00E05F42">
              <w:rPr>
                <w:rFonts w:ascii="Calibri" w:hAnsi="Calibri" w:cs="Calibri"/>
                <w:sz w:val="20"/>
              </w:rPr>
              <w:t>Responsabilité indéfinie et proportionnelle selon le régime étudié</w:t>
            </w:r>
          </w:p>
        </w:tc>
      </w:tr>
    </w:tbl>
    <w:p w14:paraId="10E63E63" w14:textId="77777777" w:rsidR="00E05F42" w:rsidRPr="00E05F42" w:rsidRDefault="00E05F42" w:rsidP="00E05F42">
      <w:pPr>
        <w:spacing w:after="0" w:line="240" w:lineRule="auto"/>
      </w:pPr>
      <w:r w:rsidRPr="00E05F42">
        <w:t>La responsabilité des associés ne doit donc jamais être déduite du seul constat d’un mali.</w:t>
      </w:r>
    </w:p>
    <w:p w14:paraId="6BF41429" w14:textId="77777777" w:rsidR="00E05F42" w:rsidRPr="00E05F42" w:rsidRDefault="00E05F42" w:rsidP="00E05F42">
      <w:pPr>
        <w:pStyle w:val="Titre1"/>
      </w:pPr>
      <w:r w:rsidRPr="00E05F42">
        <w:t>34. La responsabilité civile du liquidateur</w:t>
      </w:r>
    </w:p>
    <w:p w14:paraId="0DB64B94" w14:textId="3C50BEF0" w:rsidR="00E05F42" w:rsidRPr="00E05F42" w:rsidRDefault="00E05F42" w:rsidP="00E05F42">
      <w:pPr>
        <w:spacing w:after="0" w:line="240" w:lineRule="auto"/>
      </w:pPr>
      <w:r w:rsidRPr="00E05F42">
        <w:t>Le liquidateur est responsable envers</w:t>
      </w:r>
      <w:r>
        <w:t> :</w:t>
      </w:r>
    </w:p>
    <w:p w14:paraId="257E28C9" w14:textId="28D8C817" w:rsidR="00E05F42" w:rsidRPr="00E05F42" w:rsidRDefault="00E05F42">
      <w:pPr>
        <w:numPr>
          <w:ilvl w:val="0"/>
          <w:numId w:val="26"/>
        </w:numPr>
        <w:spacing w:after="0" w:line="240" w:lineRule="auto"/>
      </w:pPr>
      <w:r w:rsidRPr="00E05F42">
        <w:t>la société</w:t>
      </w:r>
      <w:r>
        <w:t> ;</w:t>
      </w:r>
    </w:p>
    <w:p w14:paraId="73EF6D73" w14:textId="77777777" w:rsidR="00E05F42" w:rsidRPr="00E05F42" w:rsidRDefault="00E05F42">
      <w:pPr>
        <w:numPr>
          <w:ilvl w:val="0"/>
          <w:numId w:val="26"/>
        </w:numPr>
        <w:spacing w:after="0" w:line="240" w:lineRule="auto"/>
      </w:pPr>
      <w:r w:rsidRPr="00E05F42">
        <w:t>les tiers</w:t>
      </w:r>
    </w:p>
    <w:p w14:paraId="4346CB17" w14:textId="77777777" w:rsidR="00E05F42" w:rsidRPr="00E05F42" w:rsidRDefault="00E05F42" w:rsidP="00E05F42">
      <w:pPr>
        <w:spacing w:after="0" w:line="240" w:lineRule="auto"/>
      </w:pPr>
      <w:r w:rsidRPr="00E05F42">
        <w:t>des conséquences dommageables des fautes commises dans l’exercice de ses fonctions. (</w:t>
      </w:r>
      <w:hyperlink r:id="rId54" w:tooltip="Chapitre VII : De la liquidation (Articles L237-1 à L237-31)" w:history="1">
        <w:r w:rsidRPr="00E05F42">
          <w:rPr>
            <w:rStyle w:val="Lienhypertexte"/>
          </w:rPr>
          <w:t>Légifrance</w:t>
        </w:r>
      </w:hyperlink>
      <w:r w:rsidRPr="00E05F42">
        <w:t>)</w:t>
      </w:r>
    </w:p>
    <w:p w14:paraId="0DEA0401" w14:textId="733EC770" w:rsidR="00E05F42" w:rsidRPr="00E05F42" w:rsidRDefault="00E05F42" w:rsidP="00E05F42">
      <w:pPr>
        <w:spacing w:after="0" w:line="240" w:lineRule="auto"/>
      </w:pPr>
      <w:r w:rsidRPr="00E05F42">
        <w:t>Il faut appliquer le raisonnement classique</w:t>
      </w:r>
      <w:r>
        <w:t> :</w:t>
      </w:r>
    </w:p>
    <w:p w14:paraId="65A85B40" w14:textId="2DF49891" w:rsidR="00E05F42" w:rsidRPr="00E05F42" w:rsidRDefault="00E05F42">
      <w:pPr>
        <w:numPr>
          <w:ilvl w:val="0"/>
          <w:numId w:val="27"/>
        </w:numPr>
        <w:spacing w:after="0" w:line="240" w:lineRule="auto"/>
      </w:pPr>
      <w:r w:rsidRPr="00E05F42">
        <w:t>faute</w:t>
      </w:r>
      <w:r>
        <w:t> ;</w:t>
      </w:r>
    </w:p>
    <w:p w14:paraId="06C18BA2" w14:textId="270616FE" w:rsidR="00E05F42" w:rsidRPr="00E05F42" w:rsidRDefault="00E05F42">
      <w:pPr>
        <w:numPr>
          <w:ilvl w:val="0"/>
          <w:numId w:val="27"/>
        </w:numPr>
        <w:spacing w:after="0" w:line="240" w:lineRule="auto"/>
      </w:pPr>
      <w:r w:rsidRPr="00E05F42">
        <w:t>dommage</w:t>
      </w:r>
      <w:r>
        <w:t> ;</w:t>
      </w:r>
    </w:p>
    <w:p w14:paraId="4A16701C" w14:textId="77777777" w:rsidR="00E05F42" w:rsidRPr="00E05F42" w:rsidRDefault="00E05F42">
      <w:pPr>
        <w:numPr>
          <w:ilvl w:val="0"/>
          <w:numId w:val="27"/>
        </w:numPr>
        <w:spacing w:after="0" w:line="240" w:lineRule="auto"/>
      </w:pPr>
      <w:r w:rsidRPr="00E05F42">
        <w:t>lien de causalité.</w:t>
      </w:r>
    </w:p>
    <w:p w14:paraId="59D7CD18" w14:textId="77777777" w:rsidR="00E05F42" w:rsidRPr="00E05F42" w:rsidRDefault="00E05F42" w:rsidP="00E05F42">
      <w:pPr>
        <w:spacing w:after="0" w:line="240" w:lineRule="auto"/>
        <w:rPr>
          <w:b/>
          <w:bCs/>
        </w:rPr>
      </w:pPr>
      <w:r w:rsidRPr="00E05F42">
        <w:rPr>
          <w:b/>
          <w:bCs/>
        </w:rPr>
        <w:t>Exemples de fautes susceptibles d’engager sa responsabilité</w:t>
      </w:r>
    </w:p>
    <w:p w14:paraId="46E3F346" w14:textId="159C85DE" w:rsidR="00E05F42" w:rsidRPr="00E05F42" w:rsidRDefault="00E05F42">
      <w:pPr>
        <w:numPr>
          <w:ilvl w:val="0"/>
          <w:numId w:val="28"/>
        </w:numPr>
        <w:spacing w:after="0" w:line="240" w:lineRule="auto"/>
      </w:pPr>
      <w:r w:rsidRPr="00E05F42">
        <w:t>non-respect des opérations de liquidation</w:t>
      </w:r>
      <w:r>
        <w:t> ;</w:t>
      </w:r>
    </w:p>
    <w:p w14:paraId="31F8B14D" w14:textId="107BCD59" w:rsidR="00E05F42" w:rsidRPr="00E05F42" w:rsidRDefault="00E05F42">
      <w:pPr>
        <w:numPr>
          <w:ilvl w:val="0"/>
          <w:numId w:val="28"/>
        </w:numPr>
        <w:spacing w:after="0" w:line="240" w:lineRule="auto"/>
      </w:pPr>
      <w:r w:rsidRPr="00E05F42">
        <w:t>mauvaise réalisation de certains actifs</w:t>
      </w:r>
      <w:r>
        <w:t> ;</w:t>
      </w:r>
    </w:p>
    <w:p w14:paraId="2CB6ADE4" w14:textId="1EE26A13" w:rsidR="00E05F42" w:rsidRPr="00E05F42" w:rsidRDefault="00E05F42">
      <w:pPr>
        <w:numPr>
          <w:ilvl w:val="0"/>
          <w:numId w:val="28"/>
        </w:numPr>
        <w:spacing w:after="0" w:line="240" w:lineRule="auto"/>
      </w:pPr>
      <w:r w:rsidRPr="00E05F42">
        <w:t>paiement irrégulier ou insuffisamment diligent des créanciers</w:t>
      </w:r>
      <w:r>
        <w:t> ;</w:t>
      </w:r>
    </w:p>
    <w:p w14:paraId="7739D246" w14:textId="40F73E37" w:rsidR="00E05F42" w:rsidRPr="00E05F42" w:rsidRDefault="00E05F42">
      <w:pPr>
        <w:numPr>
          <w:ilvl w:val="0"/>
          <w:numId w:val="28"/>
        </w:numPr>
        <w:spacing w:after="0" w:line="240" w:lineRule="auto"/>
      </w:pPr>
      <w:r w:rsidRPr="00E05F42">
        <w:t>distribution de sommes aux associés avant le paiement des créanciers</w:t>
      </w:r>
      <w:r>
        <w:t> ;</w:t>
      </w:r>
    </w:p>
    <w:p w14:paraId="0044CE74" w14:textId="5F78DAB8" w:rsidR="00E05F42" w:rsidRPr="00E05F42" w:rsidRDefault="00E05F42">
      <w:pPr>
        <w:numPr>
          <w:ilvl w:val="0"/>
          <w:numId w:val="28"/>
        </w:numPr>
        <w:spacing w:after="0" w:line="240" w:lineRule="auto"/>
      </w:pPr>
      <w:r w:rsidRPr="00E05F42">
        <w:t>retard injustifié dans les opérations de liquidation</w:t>
      </w:r>
      <w:r>
        <w:t> ;</w:t>
      </w:r>
    </w:p>
    <w:p w14:paraId="6AB0F7E7" w14:textId="77777777" w:rsidR="00E05F42" w:rsidRPr="00E05F42" w:rsidRDefault="00E05F42">
      <w:pPr>
        <w:numPr>
          <w:ilvl w:val="0"/>
          <w:numId w:val="28"/>
        </w:numPr>
        <w:spacing w:after="0" w:line="240" w:lineRule="auto"/>
      </w:pPr>
      <w:r w:rsidRPr="00E05F42">
        <w:t>omission fautive d’un créancier connu.</w:t>
      </w:r>
    </w:p>
    <w:p w14:paraId="222348DD" w14:textId="77777777" w:rsidR="00E05F42" w:rsidRPr="00E05F42" w:rsidRDefault="00E05F42" w:rsidP="00E05F42">
      <w:pPr>
        <w:spacing w:after="0" w:line="240" w:lineRule="auto"/>
      </w:pPr>
      <w:r w:rsidRPr="00E05F42">
        <w:t>L’article L. 237-12 constitue le fondement général de cette responsabilité. (</w:t>
      </w:r>
      <w:hyperlink r:id="rId55" w:tooltip="Chapitre VII : De la liquidation (Articles L237-1 à L237-31)" w:history="1">
        <w:r w:rsidRPr="00E05F42">
          <w:rPr>
            <w:rStyle w:val="Lienhypertexte"/>
          </w:rPr>
          <w:t>Légifrance</w:t>
        </w:r>
      </w:hyperlink>
      <w:r w:rsidRPr="00E05F42">
        <w:t>)</w:t>
      </w:r>
    </w:p>
    <w:p w14:paraId="3EAF1662" w14:textId="77777777" w:rsidR="00E05F42" w:rsidRPr="00E05F42" w:rsidRDefault="00E05F42" w:rsidP="00E05F42">
      <w:pPr>
        <w:pStyle w:val="Titre1"/>
      </w:pPr>
      <w:r w:rsidRPr="00E05F42">
        <w:t>35. Le créancier peut agir contre le liquidateur</w:t>
      </w:r>
    </w:p>
    <w:p w14:paraId="5DFA8E1C" w14:textId="77777777" w:rsidR="00E05F42" w:rsidRPr="00E05F42" w:rsidRDefault="00E05F42" w:rsidP="00E05F42">
      <w:pPr>
        <w:spacing w:after="0" w:line="240" w:lineRule="auto"/>
      </w:pPr>
      <w:r w:rsidRPr="00E05F42">
        <w:t>Un créancier subissant personnellement un dommage du fait d’une faute du liquidateur peut rechercher sa responsabilité sur le fondement de l’article L. 237-12 lorsque les conditions sont réunies. (</w:t>
      </w:r>
      <w:hyperlink r:id="rId56" w:tooltip="Chapitre VII : De la liquidation (Articles L237-1 à L237-31)" w:history="1">
        <w:r w:rsidRPr="00E05F42">
          <w:rPr>
            <w:rStyle w:val="Lienhypertexte"/>
          </w:rPr>
          <w:t>Légifrance</w:t>
        </w:r>
      </w:hyperlink>
      <w:r w:rsidRPr="00E05F42">
        <w:t>)</w:t>
      </w:r>
    </w:p>
    <w:p w14:paraId="702AA036" w14:textId="77777777" w:rsidR="00E05F42" w:rsidRPr="00E05F42" w:rsidRDefault="00E05F42" w:rsidP="00E05F42">
      <w:pPr>
        <w:spacing w:after="0" w:line="240" w:lineRule="auto"/>
        <w:rPr>
          <w:b/>
          <w:bCs/>
        </w:rPr>
      </w:pPr>
      <w:r w:rsidRPr="00E05F42">
        <w:rPr>
          <w:b/>
          <w:bCs/>
        </w:rPr>
        <w:t>Exemple</w:t>
      </w:r>
    </w:p>
    <w:p w14:paraId="2E5121DE" w14:textId="77777777" w:rsidR="00E05F42" w:rsidRPr="00E05F42" w:rsidRDefault="00E05F42" w:rsidP="00E05F42">
      <w:pPr>
        <w:spacing w:after="0" w:line="240" w:lineRule="auto"/>
      </w:pPr>
      <w:r w:rsidRPr="00E05F42">
        <w:t>Le liquidateur dispose de fonds permettant de payer un créancier connu, mais distribue fautivement ces sommes aux associés.</w:t>
      </w:r>
    </w:p>
    <w:p w14:paraId="798D0B00" w14:textId="2DC67C0C" w:rsidR="00E05F42" w:rsidRPr="00E05F42" w:rsidRDefault="00E05F42" w:rsidP="00E05F42">
      <w:pPr>
        <w:spacing w:after="0" w:line="240" w:lineRule="auto"/>
      </w:pPr>
      <w:r w:rsidRPr="00E05F42">
        <w:t>Le créancier demeuré impayé peut rechercher la responsabilité du liquidateur s’il démontre</w:t>
      </w:r>
      <w:r>
        <w:t> :</w:t>
      </w:r>
    </w:p>
    <w:p w14:paraId="32EBF889" w14:textId="50319489" w:rsidR="00E05F42" w:rsidRPr="00E05F42" w:rsidRDefault="00E05F42">
      <w:pPr>
        <w:numPr>
          <w:ilvl w:val="0"/>
          <w:numId w:val="29"/>
        </w:numPr>
        <w:spacing w:after="0" w:line="240" w:lineRule="auto"/>
      </w:pPr>
      <w:r w:rsidRPr="00E05F42">
        <w:t>la faute</w:t>
      </w:r>
      <w:r>
        <w:t> ;</w:t>
      </w:r>
    </w:p>
    <w:p w14:paraId="21AA6B39" w14:textId="68AA9A08" w:rsidR="00E05F42" w:rsidRPr="00E05F42" w:rsidRDefault="00E05F42">
      <w:pPr>
        <w:numPr>
          <w:ilvl w:val="0"/>
          <w:numId w:val="29"/>
        </w:numPr>
        <w:spacing w:after="0" w:line="240" w:lineRule="auto"/>
      </w:pPr>
      <w:r w:rsidRPr="00E05F42">
        <w:t>son préjudice</w:t>
      </w:r>
      <w:r>
        <w:t> ;</w:t>
      </w:r>
    </w:p>
    <w:p w14:paraId="21E0402D" w14:textId="77777777" w:rsidR="00E05F42" w:rsidRPr="00E05F42" w:rsidRDefault="00E05F42">
      <w:pPr>
        <w:numPr>
          <w:ilvl w:val="0"/>
          <w:numId w:val="29"/>
        </w:numPr>
        <w:spacing w:after="0" w:line="240" w:lineRule="auto"/>
      </w:pPr>
      <w:r w:rsidRPr="00E05F42">
        <w:t>le lien entre les deux.</w:t>
      </w:r>
    </w:p>
    <w:p w14:paraId="330AC95A" w14:textId="77777777" w:rsidR="00E05F42" w:rsidRPr="00E05F42" w:rsidRDefault="00E05F42" w:rsidP="00E05F42">
      <w:pPr>
        <w:pStyle w:val="Titre1"/>
      </w:pPr>
      <w:r w:rsidRPr="00E05F42">
        <w:t>36. La liquidation ne doit pas être laissée indéfiniment ouverte</w:t>
      </w:r>
    </w:p>
    <w:p w14:paraId="3FDB54B7" w14:textId="77777777" w:rsidR="00E05F42" w:rsidRPr="00E05F42" w:rsidRDefault="00E05F42" w:rsidP="00E05F42">
      <w:pPr>
        <w:spacing w:after="0" w:line="240" w:lineRule="auto"/>
      </w:pPr>
      <w:r w:rsidRPr="00E05F42">
        <w:lastRenderedPageBreak/>
        <w:t xml:space="preserve">L’article 1844-8 prévoit que, si la clôture n’est pas intervenue dans les </w:t>
      </w:r>
      <w:r w:rsidRPr="00E05F42">
        <w:rPr>
          <w:b/>
          <w:bCs/>
        </w:rPr>
        <w:t>trois ans suivant la dissolution</w:t>
      </w:r>
      <w:r w:rsidRPr="00E05F42">
        <w:t>, le ministère public ou tout intéressé peut saisir le tribunal afin qu’il fasse procéder à la liquidation ou à son achèvement. (</w:t>
      </w:r>
      <w:hyperlink r:id="rId57" w:tooltip="Article 1844-8 - Code civil - Légifrance" w:history="1">
        <w:r w:rsidRPr="00E05F42">
          <w:rPr>
            <w:rStyle w:val="Lienhypertexte"/>
          </w:rPr>
          <w:t>Légifrance</w:t>
        </w:r>
      </w:hyperlink>
      <w:r w:rsidRPr="00E05F42">
        <w:t>)</w:t>
      </w:r>
    </w:p>
    <w:p w14:paraId="5C4DD435" w14:textId="77777777" w:rsidR="00E05F42" w:rsidRPr="00E05F42" w:rsidRDefault="00E05F42" w:rsidP="00E05F42">
      <w:pPr>
        <w:spacing w:after="0" w:line="240" w:lineRule="auto"/>
      </w:pPr>
      <w:r w:rsidRPr="00E05F42">
        <w:t>Le Service Public Entreprendre reprend également ce délai pour la liquidation amiable. (</w:t>
      </w:r>
      <w:hyperlink r:id="rId58" w:tooltip="Cessation d'activité d'une société (dissolution volontaire) | Service Public Entreprendre" w:history="1">
        <w:r w:rsidRPr="00E05F42">
          <w:rPr>
            <w:rStyle w:val="Lienhypertexte"/>
          </w:rPr>
          <w:t>Service Public Entreprendre</w:t>
        </w:r>
      </w:hyperlink>
      <w:r w:rsidRPr="00E05F42">
        <w:t>)</w:t>
      </w:r>
    </w:p>
    <w:p w14:paraId="30D2EC64" w14:textId="77777777" w:rsidR="00E05F42" w:rsidRPr="00E05F42" w:rsidRDefault="00E05F42" w:rsidP="00E05F42">
      <w:pPr>
        <w:spacing w:after="0" w:line="240" w:lineRule="auto"/>
        <w:rPr>
          <w:b/>
          <w:bCs/>
        </w:rPr>
      </w:pPr>
      <w:r w:rsidRPr="00E05F42">
        <w:rPr>
          <w:b/>
          <w:bCs/>
        </w:rPr>
        <w:t>Point essentiel</w:t>
      </w:r>
    </w:p>
    <w:p w14:paraId="26C38AD3" w14:textId="19C487D5" w:rsidR="00E05F42" w:rsidRPr="00E05F42" w:rsidRDefault="00E05F42" w:rsidP="00E05F42">
      <w:pPr>
        <w:spacing w:after="0" w:line="240" w:lineRule="auto"/>
      </w:pPr>
      <w:r w:rsidRPr="00E05F42">
        <w:t>Un retard injustifié peut donc</w:t>
      </w:r>
      <w:r>
        <w:t> :</w:t>
      </w:r>
    </w:p>
    <w:p w14:paraId="36B199F8" w14:textId="0E266640" w:rsidR="00E05F42" w:rsidRPr="00E05F42" w:rsidRDefault="00E05F42">
      <w:pPr>
        <w:numPr>
          <w:ilvl w:val="0"/>
          <w:numId w:val="30"/>
        </w:numPr>
        <w:spacing w:after="0" w:line="240" w:lineRule="auto"/>
      </w:pPr>
      <w:r w:rsidRPr="00E05F42">
        <w:t>conduire à une intervention judiciaire</w:t>
      </w:r>
      <w:r>
        <w:t> ;</w:t>
      </w:r>
    </w:p>
    <w:p w14:paraId="566C8659" w14:textId="77777777" w:rsidR="00E05F42" w:rsidRPr="00E05F42" w:rsidRDefault="00E05F42">
      <w:pPr>
        <w:numPr>
          <w:ilvl w:val="0"/>
          <w:numId w:val="30"/>
        </w:numPr>
        <w:spacing w:after="0" w:line="240" w:lineRule="auto"/>
      </w:pPr>
      <w:r w:rsidRPr="00E05F42">
        <w:t>et éventuellement contribuer à caractériser une faute du liquidateur.</w:t>
      </w:r>
    </w:p>
    <w:p w14:paraId="1C6AFA92" w14:textId="77777777" w:rsidR="00E05F42" w:rsidRPr="00E05F42" w:rsidRDefault="00E05F42" w:rsidP="00E05F42">
      <w:pPr>
        <w:pStyle w:val="Titre1"/>
      </w:pPr>
      <w:r w:rsidRPr="00E05F42">
        <w:t>37. La clôture de la liquidation</w:t>
      </w:r>
    </w:p>
    <w:p w14:paraId="4F1B7EA4" w14:textId="27B012A3" w:rsidR="00E05F42" w:rsidRPr="00E05F42" w:rsidRDefault="00E05F42" w:rsidP="00E05F42">
      <w:pPr>
        <w:spacing w:after="0" w:line="240" w:lineRule="auto"/>
      </w:pPr>
      <w:r w:rsidRPr="00E05F42">
        <w:t>Lorsque les opérations sont terminées, les associés sont appelés à statuer notamment sur</w:t>
      </w:r>
      <w:r>
        <w:t> :</w:t>
      </w:r>
    </w:p>
    <w:p w14:paraId="6CD63DFB" w14:textId="50D427B1" w:rsidR="00E05F42" w:rsidRPr="00E05F42" w:rsidRDefault="00E05F42">
      <w:pPr>
        <w:numPr>
          <w:ilvl w:val="0"/>
          <w:numId w:val="31"/>
        </w:numPr>
        <w:spacing w:after="0" w:line="240" w:lineRule="auto"/>
      </w:pPr>
      <w:r w:rsidRPr="00E05F42">
        <w:t>les comptes définitifs</w:t>
      </w:r>
      <w:r>
        <w:t> ;</w:t>
      </w:r>
    </w:p>
    <w:p w14:paraId="7214AF4E" w14:textId="7F48C967" w:rsidR="00E05F42" w:rsidRPr="00E05F42" w:rsidRDefault="00E05F42">
      <w:pPr>
        <w:numPr>
          <w:ilvl w:val="0"/>
          <w:numId w:val="31"/>
        </w:numPr>
        <w:spacing w:after="0" w:line="240" w:lineRule="auto"/>
      </w:pPr>
      <w:r w:rsidRPr="00E05F42">
        <w:t>le quitus de la gestion du liquidateur</w:t>
      </w:r>
      <w:r>
        <w:t> ;</w:t>
      </w:r>
    </w:p>
    <w:p w14:paraId="1E963D8C" w14:textId="5255344C" w:rsidR="00E05F42" w:rsidRPr="00E05F42" w:rsidRDefault="00E05F42">
      <w:pPr>
        <w:numPr>
          <w:ilvl w:val="0"/>
          <w:numId w:val="31"/>
        </w:numPr>
        <w:spacing w:after="0" w:line="240" w:lineRule="auto"/>
      </w:pPr>
      <w:r w:rsidRPr="00E05F42">
        <w:t>la décharge de son mandat</w:t>
      </w:r>
      <w:r>
        <w:t> ;</w:t>
      </w:r>
    </w:p>
    <w:p w14:paraId="04C3E13B" w14:textId="77777777" w:rsidR="00E05F42" w:rsidRPr="00E05F42" w:rsidRDefault="00E05F42">
      <w:pPr>
        <w:numPr>
          <w:ilvl w:val="0"/>
          <w:numId w:val="31"/>
        </w:numPr>
        <w:spacing w:after="0" w:line="240" w:lineRule="auto"/>
      </w:pPr>
      <w:r w:rsidRPr="00E05F42">
        <w:t>la clôture de la liquidation. (</w:t>
      </w:r>
      <w:hyperlink r:id="rId59" w:tooltip="Chapitre VII : De la liquidation (Articles L237-1 à L237-31) - Légifrance" w:history="1">
        <w:r w:rsidRPr="00E05F42">
          <w:rPr>
            <w:rStyle w:val="Lienhypertexte"/>
          </w:rPr>
          <w:t>Légifrance</w:t>
        </w:r>
      </w:hyperlink>
      <w:r w:rsidRPr="00E05F42">
        <w:t>)</w:t>
      </w:r>
    </w:p>
    <w:p w14:paraId="69A43ED7" w14:textId="77777777" w:rsidR="00E05F42" w:rsidRPr="00E05F42" w:rsidRDefault="00E05F42" w:rsidP="00E05F42">
      <w:pPr>
        <w:spacing w:after="0" w:line="240" w:lineRule="auto"/>
      </w:pPr>
      <w:r w:rsidRPr="00E05F42">
        <w:t>La clôture fait ensuite l’objet des formalités de publicité et de radiation. (</w:t>
      </w:r>
      <w:hyperlink r:id="rId60" w:tooltip="Cessation d'activité d'une société (dissolution volontaire) | Service Public Entreprendre" w:history="1">
        <w:r w:rsidRPr="00E05F42">
          <w:rPr>
            <w:rStyle w:val="Lienhypertexte"/>
          </w:rPr>
          <w:t>Service Public Entreprendre</w:t>
        </w:r>
      </w:hyperlink>
      <w:r w:rsidRPr="00E05F42">
        <w:t>)</w:t>
      </w:r>
    </w:p>
    <w:p w14:paraId="5D0BB6F7" w14:textId="77777777" w:rsidR="00E05F42" w:rsidRPr="00E05F42" w:rsidRDefault="00E05F42" w:rsidP="00E05F42">
      <w:pPr>
        <w:spacing w:after="0" w:line="240" w:lineRule="auto"/>
        <w:rPr>
          <w:b/>
          <w:bCs/>
        </w:rPr>
      </w:pPr>
      <w:r w:rsidRPr="00E05F42">
        <w:rPr>
          <w:b/>
          <w:bCs/>
        </w:rPr>
        <w:t>Schéma</w:t>
      </w:r>
    </w:p>
    <w:p w14:paraId="61FF8455" w14:textId="77777777" w:rsidR="00E05F42" w:rsidRDefault="00E05F42" w:rsidP="00E05F42">
      <w:pPr>
        <w:spacing w:after="0" w:line="240" w:lineRule="auto"/>
      </w:pPr>
      <w:r w:rsidRPr="00E05F42">
        <w:rPr>
          <w:b/>
          <w:bCs/>
        </w:rPr>
        <w:t>Dissolution</w:t>
      </w:r>
    </w:p>
    <w:p w14:paraId="538252BA" w14:textId="77777777" w:rsidR="00E05F42" w:rsidRDefault="00E05F42" w:rsidP="00E05F42">
      <w:pPr>
        <w:spacing w:after="0" w:line="240" w:lineRule="auto"/>
      </w:pPr>
      <w:r w:rsidRPr="00E05F42">
        <w:t>↓</w:t>
      </w:r>
    </w:p>
    <w:p w14:paraId="7D67A037" w14:textId="77777777" w:rsidR="00E05F42" w:rsidRDefault="00E05F42" w:rsidP="00E05F42">
      <w:pPr>
        <w:spacing w:after="0" w:line="240" w:lineRule="auto"/>
      </w:pPr>
      <w:r w:rsidRPr="00E05F42">
        <w:t>Nomination du liquidateur</w:t>
      </w:r>
    </w:p>
    <w:p w14:paraId="6E1D7E08" w14:textId="77777777" w:rsidR="00E05F42" w:rsidRDefault="00E05F42" w:rsidP="00E05F42">
      <w:pPr>
        <w:spacing w:after="0" w:line="240" w:lineRule="auto"/>
      </w:pPr>
      <w:r w:rsidRPr="00E05F42">
        <w:t>↓</w:t>
      </w:r>
    </w:p>
    <w:p w14:paraId="45FCAFE2" w14:textId="77777777" w:rsidR="00E05F42" w:rsidRDefault="00E05F42" w:rsidP="00E05F42">
      <w:pPr>
        <w:spacing w:after="0" w:line="240" w:lineRule="auto"/>
      </w:pPr>
      <w:r w:rsidRPr="00E05F42">
        <w:t>Réalisation de l’actif</w:t>
      </w:r>
    </w:p>
    <w:p w14:paraId="7E0838E8" w14:textId="77777777" w:rsidR="00E05F42" w:rsidRDefault="00E05F42" w:rsidP="00E05F42">
      <w:pPr>
        <w:spacing w:after="0" w:line="240" w:lineRule="auto"/>
      </w:pPr>
      <w:r w:rsidRPr="00E05F42">
        <w:t>↓</w:t>
      </w:r>
    </w:p>
    <w:p w14:paraId="5F2CE080" w14:textId="77777777" w:rsidR="00E05F42" w:rsidRDefault="00E05F42" w:rsidP="00E05F42">
      <w:pPr>
        <w:spacing w:after="0" w:line="240" w:lineRule="auto"/>
      </w:pPr>
      <w:r w:rsidRPr="00E05F42">
        <w:t>Paiement du passif</w:t>
      </w:r>
    </w:p>
    <w:p w14:paraId="35BBDE6C" w14:textId="77777777" w:rsidR="00E05F42" w:rsidRDefault="00E05F42" w:rsidP="00E05F42">
      <w:pPr>
        <w:spacing w:after="0" w:line="240" w:lineRule="auto"/>
      </w:pPr>
      <w:r w:rsidRPr="00E05F42">
        <w:t>↓</w:t>
      </w:r>
    </w:p>
    <w:p w14:paraId="45BE8716" w14:textId="77777777" w:rsidR="00E05F42" w:rsidRDefault="00E05F42" w:rsidP="00E05F42">
      <w:pPr>
        <w:spacing w:after="0" w:line="240" w:lineRule="auto"/>
      </w:pPr>
      <w:r w:rsidRPr="00E05F42">
        <w:t>Comptes définitifs</w:t>
      </w:r>
    </w:p>
    <w:p w14:paraId="7D8004E2" w14:textId="77777777" w:rsidR="00E05F42" w:rsidRDefault="00E05F42" w:rsidP="00E05F42">
      <w:pPr>
        <w:spacing w:after="0" w:line="240" w:lineRule="auto"/>
      </w:pPr>
      <w:r w:rsidRPr="00E05F42">
        <w:t>↓</w:t>
      </w:r>
    </w:p>
    <w:p w14:paraId="77C11522" w14:textId="77777777" w:rsidR="00E05F42" w:rsidRDefault="00E05F42" w:rsidP="00E05F42">
      <w:pPr>
        <w:spacing w:after="0" w:line="240" w:lineRule="auto"/>
      </w:pPr>
      <w:r w:rsidRPr="00E05F42">
        <w:t>Remboursement des apports</w:t>
      </w:r>
    </w:p>
    <w:p w14:paraId="5C9642D2" w14:textId="77777777" w:rsidR="00E05F42" w:rsidRDefault="00E05F42" w:rsidP="00E05F42">
      <w:pPr>
        <w:spacing w:after="0" w:line="240" w:lineRule="auto"/>
      </w:pPr>
      <w:r w:rsidRPr="00E05F42">
        <w:t>↓</w:t>
      </w:r>
    </w:p>
    <w:p w14:paraId="6D6FFB22" w14:textId="77777777" w:rsidR="00E05F42" w:rsidRDefault="00E05F42" w:rsidP="00E05F42">
      <w:pPr>
        <w:spacing w:after="0" w:line="240" w:lineRule="auto"/>
      </w:pPr>
      <w:r w:rsidRPr="00E05F42">
        <w:t>Boni ou mali</w:t>
      </w:r>
    </w:p>
    <w:p w14:paraId="7A107757" w14:textId="77777777" w:rsidR="00E05F42" w:rsidRDefault="00E05F42" w:rsidP="00E05F42">
      <w:pPr>
        <w:spacing w:after="0" w:line="240" w:lineRule="auto"/>
      </w:pPr>
      <w:r w:rsidRPr="00E05F42">
        <w:t>↓</w:t>
      </w:r>
    </w:p>
    <w:p w14:paraId="156CB13B" w14:textId="77777777" w:rsidR="00E05F42" w:rsidRDefault="00E05F42" w:rsidP="00E05F42">
      <w:pPr>
        <w:spacing w:after="0" w:line="240" w:lineRule="auto"/>
      </w:pPr>
      <w:r w:rsidRPr="00E05F42">
        <w:t>Clôture</w:t>
      </w:r>
    </w:p>
    <w:p w14:paraId="4451F984" w14:textId="77777777" w:rsidR="00E05F42" w:rsidRDefault="00E05F42" w:rsidP="00E05F42">
      <w:pPr>
        <w:spacing w:after="0" w:line="240" w:lineRule="auto"/>
      </w:pPr>
      <w:r w:rsidRPr="00E05F42">
        <w:t>↓</w:t>
      </w:r>
    </w:p>
    <w:p w14:paraId="3D0C27B4" w14:textId="77777777" w:rsidR="00E05F42" w:rsidRDefault="00E05F42" w:rsidP="00E05F42">
      <w:pPr>
        <w:spacing w:after="0" w:line="240" w:lineRule="auto"/>
      </w:pPr>
      <w:r w:rsidRPr="00E05F42">
        <w:t>Publicité</w:t>
      </w:r>
    </w:p>
    <w:p w14:paraId="6351824D" w14:textId="77777777" w:rsidR="00E05F42" w:rsidRDefault="00E05F42" w:rsidP="00E05F42">
      <w:pPr>
        <w:spacing w:after="0" w:line="240" w:lineRule="auto"/>
      </w:pPr>
      <w:r w:rsidRPr="00E05F42">
        <w:t>↓</w:t>
      </w:r>
    </w:p>
    <w:p w14:paraId="2576FB0C" w14:textId="165C05A7" w:rsidR="00E05F42" w:rsidRPr="00E05F42" w:rsidRDefault="00E05F42" w:rsidP="00E05F42">
      <w:pPr>
        <w:spacing w:after="0" w:line="240" w:lineRule="auto"/>
      </w:pPr>
      <w:r w:rsidRPr="00E05F42">
        <w:t>Radiation</w:t>
      </w:r>
    </w:p>
    <w:p w14:paraId="6089C29D" w14:textId="0F33F6BE" w:rsidR="00E05F42" w:rsidRPr="00E05F42" w:rsidRDefault="00E05F42" w:rsidP="00E05F42">
      <w:pPr>
        <w:pStyle w:val="Titre1"/>
      </w:pPr>
      <w:r w:rsidRPr="00E05F42">
        <w:t>38. Exception majeure</w:t>
      </w:r>
      <w:r>
        <w:t> :</w:t>
      </w:r>
      <w:r w:rsidRPr="00E05F42">
        <w:t xml:space="preserve"> la transmission universelle du patrimoine</w:t>
      </w:r>
    </w:p>
    <w:p w14:paraId="1FFBF746" w14:textId="77777777" w:rsidR="00E05F42" w:rsidRPr="00E05F42" w:rsidRDefault="00E05F42" w:rsidP="00E05F42">
      <w:pPr>
        <w:spacing w:after="0" w:line="240" w:lineRule="auto"/>
      </w:pPr>
      <w:r w:rsidRPr="00E05F42">
        <w:t>La dissolution n’entraîne pas toujours une liquidation.</w:t>
      </w:r>
    </w:p>
    <w:p w14:paraId="204A0409" w14:textId="77777777" w:rsidR="00E05F42" w:rsidRPr="00E05F42" w:rsidRDefault="00E05F42" w:rsidP="00E05F42">
      <w:pPr>
        <w:spacing w:after="0" w:line="240" w:lineRule="auto"/>
      </w:pPr>
      <w:r w:rsidRPr="00E05F42">
        <w:t xml:space="preserve">Lorsqu’une société a </w:t>
      </w:r>
      <w:r w:rsidRPr="00E05F42">
        <w:rPr>
          <w:b/>
          <w:bCs/>
        </w:rPr>
        <w:t>un associé unique personne morale</w:t>
      </w:r>
      <w:r w:rsidRPr="00E05F42">
        <w:t xml:space="preserve">, sa dissolution entraîne en principe une </w:t>
      </w:r>
      <w:r w:rsidRPr="00E05F42">
        <w:rPr>
          <w:b/>
          <w:bCs/>
        </w:rPr>
        <w:t>transmission universelle du patrimoine (TUP)</w:t>
      </w:r>
      <w:r w:rsidRPr="00E05F42">
        <w:t xml:space="preserve"> à cet associé unique, sans liquidation. (</w:t>
      </w:r>
      <w:hyperlink r:id="rId61" w:tooltip="Article 1844-5 - Code civil - Légifrance" w:history="1">
        <w:r w:rsidRPr="00E05F42">
          <w:rPr>
            <w:rStyle w:val="Lienhypertexte"/>
          </w:rPr>
          <w:t>Légifrance</w:t>
        </w:r>
      </w:hyperlink>
      <w:r w:rsidRPr="00E05F42">
        <w:t>)</w:t>
      </w:r>
    </w:p>
    <w:p w14:paraId="52898B4F" w14:textId="77777777" w:rsidR="00E05F42" w:rsidRPr="00E05F42" w:rsidRDefault="00E05F42" w:rsidP="00E05F42">
      <w:pPr>
        <w:spacing w:after="0" w:line="240" w:lineRule="auto"/>
        <w:rPr>
          <w:b/>
          <w:bCs/>
        </w:rPr>
      </w:pPr>
      <w:r w:rsidRPr="00E05F42">
        <w:rPr>
          <w:b/>
          <w:bCs/>
        </w:rPr>
        <w:t>Conséquence</w:t>
      </w:r>
    </w:p>
    <w:p w14:paraId="01B23ED4" w14:textId="6DC4AE20" w:rsidR="00E05F42" w:rsidRPr="00E05F42" w:rsidRDefault="00E05F42" w:rsidP="00E05F42">
      <w:pPr>
        <w:spacing w:after="0" w:line="240" w:lineRule="auto"/>
      </w:pPr>
      <w:r w:rsidRPr="00E05F42">
        <w:lastRenderedPageBreak/>
        <w:t>L’associé unique recueille</w:t>
      </w:r>
      <w:r>
        <w:t> :</w:t>
      </w:r>
    </w:p>
    <w:p w14:paraId="2E20F86C" w14:textId="677185D9" w:rsidR="00E05F42" w:rsidRPr="00E05F42" w:rsidRDefault="00E05F42">
      <w:pPr>
        <w:numPr>
          <w:ilvl w:val="0"/>
          <w:numId w:val="32"/>
        </w:numPr>
        <w:spacing w:after="0" w:line="240" w:lineRule="auto"/>
      </w:pPr>
      <w:r w:rsidRPr="00E05F42">
        <w:t>l’actif</w:t>
      </w:r>
      <w:r>
        <w:t> ;</w:t>
      </w:r>
    </w:p>
    <w:p w14:paraId="41E723EC" w14:textId="7C49643A" w:rsidR="00E05F42" w:rsidRPr="00E05F42" w:rsidRDefault="00E05F42">
      <w:pPr>
        <w:numPr>
          <w:ilvl w:val="0"/>
          <w:numId w:val="32"/>
        </w:numPr>
        <w:spacing w:after="0" w:line="240" w:lineRule="auto"/>
      </w:pPr>
      <w:r w:rsidRPr="00E05F42">
        <w:t>le passif</w:t>
      </w:r>
      <w:r>
        <w:t> ;</w:t>
      </w:r>
    </w:p>
    <w:p w14:paraId="5B59F9A9" w14:textId="77777777" w:rsidR="00E05F42" w:rsidRPr="00E05F42" w:rsidRDefault="00E05F42" w:rsidP="00E05F42">
      <w:pPr>
        <w:spacing w:after="0" w:line="240" w:lineRule="auto"/>
      </w:pPr>
      <w:r w:rsidRPr="00E05F42">
        <w:t>de la société dissoute. (</w:t>
      </w:r>
      <w:hyperlink r:id="rId62" w:tooltip="Dissolution simplifiée d'une société : transmission universelle du patrimoine (TUP) | Service Public Entreprendre" w:history="1">
        <w:r w:rsidRPr="00E05F42">
          <w:rPr>
            <w:rStyle w:val="Lienhypertexte"/>
          </w:rPr>
          <w:t>Service Public Entreprendre</w:t>
        </w:r>
      </w:hyperlink>
      <w:r w:rsidRPr="00E05F42">
        <w:t>)</w:t>
      </w:r>
    </w:p>
    <w:p w14:paraId="25CBBBF0" w14:textId="77777777" w:rsidR="00E05F42" w:rsidRPr="00E05F42" w:rsidRDefault="00E05F42" w:rsidP="00E05F42">
      <w:pPr>
        <w:spacing w:after="0" w:line="240" w:lineRule="auto"/>
        <w:rPr>
          <w:b/>
          <w:bCs/>
        </w:rPr>
      </w:pPr>
      <w:r w:rsidRPr="00E05F42">
        <w:rPr>
          <w:b/>
          <w:bCs/>
        </w:rPr>
        <w:t>À ne pas appliquer</w:t>
      </w:r>
    </w:p>
    <w:p w14:paraId="13F59D1D" w14:textId="77777777" w:rsidR="00E05F42" w:rsidRPr="00E05F42" w:rsidRDefault="00E05F42" w:rsidP="00E05F42">
      <w:pPr>
        <w:spacing w:after="0" w:line="240" w:lineRule="auto"/>
      </w:pPr>
      <w:r w:rsidRPr="00E05F42">
        <w:t xml:space="preserve">La TUP de l’article 1844-5 ne s’applique pas lorsque l’associé unique est une </w:t>
      </w:r>
      <w:r w:rsidRPr="00E05F42">
        <w:rPr>
          <w:b/>
          <w:bCs/>
        </w:rPr>
        <w:t>personne physique</w:t>
      </w:r>
      <w:r w:rsidRPr="00E05F42">
        <w:t>. (</w:t>
      </w:r>
      <w:hyperlink r:id="rId63" w:tooltip="Article 1844-5 - Code civil - Légifrance" w:history="1">
        <w:r w:rsidRPr="00E05F42">
          <w:rPr>
            <w:rStyle w:val="Lienhypertexte"/>
          </w:rPr>
          <w:t>Légifrance</w:t>
        </w:r>
      </w:hyperlink>
      <w:r w:rsidRPr="00E05F42">
        <w:t>)</w:t>
      </w:r>
    </w:p>
    <w:p w14:paraId="50991A7B" w14:textId="77777777" w:rsidR="00E05F42" w:rsidRPr="00E05F42" w:rsidRDefault="00E05F42" w:rsidP="00E05F42">
      <w:pPr>
        <w:pStyle w:val="Titre1"/>
      </w:pPr>
      <w:r w:rsidRPr="00E05F42">
        <w:t>39. Les créanciers sont protégés en cas de TUP</w:t>
      </w:r>
    </w:p>
    <w:p w14:paraId="1C99BC53" w14:textId="77777777" w:rsidR="00E05F42" w:rsidRPr="00E05F42" w:rsidRDefault="00E05F42" w:rsidP="00E05F42">
      <w:pPr>
        <w:spacing w:after="0" w:line="240" w:lineRule="auto"/>
      </w:pPr>
      <w:r w:rsidRPr="00E05F42">
        <w:t xml:space="preserve">Les créanciers disposent d’un délai de </w:t>
      </w:r>
      <w:r w:rsidRPr="00E05F42">
        <w:rPr>
          <w:b/>
          <w:bCs/>
        </w:rPr>
        <w:t>30 jours à compter de la publication de la dissolution</w:t>
      </w:r>
      <w:r w:rsidRPr="00E05F42">
        <w:t xml:space="preserve"> pour former opposition. (</w:t>
      </w:r>
      <w:hyperlink r:id="rId64" w:tooltip="Article 1844-5 - Code civil - Légifrance" w:history="1">
        <w:r w:rsidRPr="00E05F42">
          <w:rPr>
            <w:rStyle w:val="Lienhypertexte"/>
          </w:rPr>
          <w:t>Légifrance</w:t>
        </w:r>
      </w:hyperlink>
      <w:r w:rsidRPr="00E05F42">
        <w:t>)</w:t>
      </w:r>
    </w:p>
    <w:p w14:paraId="50DA753F" w14:textId="46D97F87" w:rsidR="00E05F42" w:rsidRPr="00E05F42" w:rsidRDefault="00E05F42" w:rsidP="00E05F42">
      <w:pPr>
        <w:spacing w:after="0" w:line="240" w:lineRule="auto"/>
      </w:pPr>
      <w:r w:rsidRPr="00E05F42">
        <w:t>Le juge peut</w:t>
      </w:r>
      <w:r>
        <w:t> :</w:t>
      </w:r>
    </w:p>
    <w:p w14:paraId="67D0DB75" w14:textId="08B55725" w:rsidR="00E05F42" w:rsidRPr="00E05F42" w:rsidRDefault="00E05F42">
      <w:pPr>
        <w:numPr>
          <w:ilvl w:val="0"/>
          <w:numId w:val="33"/>
        </w:numPr>
        <w:spacing w:after="0" w:line="240" w:lineRule="auto"/>
      </w:pPr>
      <w:r w:rsidRPr="00E05F42">
        <w:t>rejeter l’opposition</w:t>
      </w:r>
      <w:r>
        <w:t> ;</w:t>
      </w:r>
    </w:p>
    <w:p w14:paraId="52801515" w14:textId="48BA65DC" w:rsidR="00E05F42" w:rsidRPr="00E05F42" w:rsidRDefault="00E05F42">
      <w:pPr>
        <w:numPr>
          <w:ilvl w:val="0"/>
          <w:numId w:val="33"/>
        </w:numPr>
        <w:spacing w:after="0" w:line="240" w:lineRule="auto"/>
      </w:pPr>
      <w:r w:rsidRPr="00E05F42">
        <w:t>ordonner le remboursement de la créance</w:t>
      </w:r>
      <w:r>
        <w:t> ;</w:t>
      </w:r>
    </w:p>
    <w:p w14:paraId="16B5B0F4" w14:textId="77777777" w:rsidR="00E05F42" w:rsidRPr="00E05F42" w:rsidRDefault="00E05F42">
      <w:pPr>
        <w:numPr>
          <w:ilvl w:val="0"/>
          <w:numId w:val="33"/>
        </w:numPr>
        <w:spacing w:after="0" w:line="240" w:lineRule="auto"/>
      </w:pPr>
      <w:r w:rsidRPr="00E05F42">
        <w:t>ordonner la constitution de garanties suffisantes. (</w:t>
      </w:r>
      <w:hyperlink r:id="rId65" w:tooltip="Article 1844-5 - Code civil - Légifrance" w:history="1">
        <w:r w:rsidRPr="00E05F42">
          <w:rPr>
            <w:rStyle w:val="Lienhypertexte"/>
          </w:rPr>
          <w:t>Légifrance</w:t>
        </w:r>
      </w:hyperlink>
      <w:r w:rsidRPr="00E05F42">
        <w:t>)</w:t>
      </w:r>
    </w:p>
    <w:p w14:paraId="535250D0" w14:textId="77777777" w:rsidR="00E05F42" w:rsidRPr="00E05F42" w:rsidRDefault="00E05F42" w:rsidP="00E05F42">
      <w:pPr>
        <w:spacing w:after="0" w:line="240" w:lineRule="auto"/>
      </w:pPr>
      <w:r w:rsidRPr="00E05F42">
        <w:t>La transmission du patrimoine et la disparition de la personne morale n’interviennent qu’une fois les conditions prévues par l’article 1844-5 satisfaites. (</w:t>
      </w:r>
      <w:hyperlink r:id="rId66" w:tooltip="Article 1844-5 - Code civil - Légifrance" w:history="1">
        <w:r w:rsidRPr="00E05F42">
          <w:rPr>
            <w:rStyle w:val="Lienhypertexte"/>
          </w:rPr>
          <w:t>Légifrance</w:t>
        </w:r>
      </w:hyperlink>
      <w:r w:rsidRPr="00E05F42">
        <w:t>)</w:t>
      </w:r>
    </w:p>
    <w:p w14:paraId="17F3230B" w14:textId="77777777" w:rsidR="00E05F42" w:rsidRPr="00E05F42" w:rsidRDefault="00E05F42" w:rsidP="00E05F42">
      <w:pPr>
        <w:pStyle w:val="Titre1"/>
      </w:pPr>
      <w:r w:rsidRPr="00E05F42">
        <w:t>40. Liquidation amiable et liquidation judiciaire ne doivent pas être confondues</w:t>
      </w:r>
    </w:p>
    <w:p w14:paraId="65940A8D" w14:textId="77777777" w:rsidR="00E05F42" w:rsidRPr="00E05F42" w:rsidRDefault="00E05F42" w:rsidP="00E05F42">
      <w:pPr>
        <w:spacing w:after="0" w:line="240" w:lineRule="auto"/>
        <w:rPr>
          <w:b/>
          <w:bCs/>
        </w:rPr>
      </w:pPr>
      <w:r w:rsidRPr="00E05F42">
        <w:rPr>
          <w:b/>
          <w:bCs/>
        </w:rPr>
        <w:t>Liquidation amiable</w:t>
      </w:r>
    </w:p>
    <w:p w14:paraId="7B65ADD8" w14:textId="77777777" w:rsidR="00E05F42" w:rsidRPr="00E05F42" w:rsidRDefault="00E05F42" w:rsidP="00E05F42">
      <w:pPr>
        <w:spacing w:after="0" w:line="240" w:lineRule="auto"/>
      </w:pPr>
      <w:r w:rsidRPr="00E05F42">
        <w:t>La société n’est pas en cessation des paiements et ses associés organisent volontairement sa disparition. Le liquidateur doit pouvoir apurer le passif. (</w:t>
      </w:r>
      <w:hyperlink r:id="rId67" w:tooltip="Cessation d'activité d'une société (dissolution volontaire) | Service Public Entreprendre" w:history="1">
        <w:r w:rsidRPr="00E05F42">
          <w:rPr>
            <w:rStyle w:val="Lienhypertexte"/>
          </w:rPr>
          <w:t>Service Public Entreprendre</w:t>
        </w:r>
      </w:hyperlink>
      <w:r w:rsidRPr="00E05F42">
        <w:t>)</w:t>
      </w:r>
    </w:p>
    <w:p w14:paraId="06CB2385" w14:textId="77777777" w:rsidR="00E05F42" w:rsidRPr="00E05F42" w:rsidRDefault="00E05F42" w:rsidP="00E05F42">
      <w:pPr>
        <w:spacing w:after="0" w:line="240" w:lineRule="auto"/>
        <w:rPr>
          <w:b/>
          <w:bCs/>
        </w:rPr>
      </w:pPr>
      <w:r w:rsidRPr="00E05F42">
        <w:rPr>
          <w:b/>
          <w:bCs/>
        </w:rPr>
        <w:t>Liquidation judiciaire</w:t>
      </w:r>
    </w:p>
    <w:p w14:paraId="3A1E5618" w14:textId="77777777" w:rsidR="00E05F42" w:rsidRPr="00E05F42" w:rsidRDefault="00E05F42" w:rsidP="00E05F42">
      <w:pPr>
        <w:spacing w:after="0" w:line="240" w:lineRule="auto"/>
      </w:pPr>
      <w:r w:rsidRPr="00E05F42">
        <w:t xml:space="preserve">Il s’agit d’une </w:t>
      </w:r>
      <w:r w:rsidRPr="00E05F42">
        <w:rPr>
          <w:b/>
          <w:bCs/>
        </w:rPr>
        <w:t>procédure collective</w:t>
      </w:r>
      <w:r w:rsidRPr="00E05F42">
        <w:t xml:space="preserve"> régie par le livre VI du Code de commerce et ouverte judiciairement à une entreprise remplissant les conditions légales, notamment lorsque son redressement est manifestement impossible dans le cadre de la liquidation judiciaire. (</w:t>
      </w:r>
      <w:hyperlink r:id="rId68" w:tooltip="Du jugement de liquidation judiciaire. (Articles L641-1 à ..." w:history="1">
        <w:r w:rsidRPr="00E05F42">
          <w:rPr>
            <w:rStyle w:val="Lienhypertexte"/>
          </w:rPr>
          <w:t>Légifrance</w:t>
        </w:r>
      </w:hyperlink>
      <w:r w:rsidRPr="00E05F42">
        <w:t>)</w:t>
      </w:r>
    </w:p>
    <w:tbl>
      <w:tblPr>
        <w:tblStyle w:val="Grilledutableau"/>
        <w:tblW w:w="0" w:type="auto"/>
        <w:tblLook w:val="04A0" w:firstRow="1" w:lastRow="0" w:firstColumn="1" w:lastColumn="0" w:noHBand="0" w:noVBand="1"/>
      </w:tblPr>
      <w:tblGrid>
        <w:gridCol w:w="4210"/>
        <w:gridCol w:w="4964"/>
      </w:tblGrid>
      <w:tr w:rsidR="00E05F42" w:rsidRPr="00E05F42" w14:paraId="6AB94843" w14:textId="77777777" w:rsidTr="00E05F42">
        <w:trPr>
          <w:tblHeader/>
        </w:trPr>
        <w:tc>
          <w:tcPr>
            <w:tcW w:w="0" w:type="auto"/>
            <w:hideMark/>
          </w:tcPr>
          <w:p w14:paraId="38D9BA13"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Liquidation amiable</w:t>
            </w:r>
          </w:p>
        </w:tc>
        <w:tc>
          <w:tcPr>
            <w:tcW w:w="0" w:type="auto"/>
            <w:hideMark/>
          </w:tcPr>
          <w:p w14:paraId="13C43F33"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Liquidation judiciaire</w:t>
            </w:r>
          </w:p>
        </w:tc>
      </w:tr>
      <w:tr w:rsidR="00E05F42" w:rsidRPr="00E05F42" w14:paraId="177A9E83" w14:textId="77777777" w:rsidTr="00E05F42">
        <w:tc>
          <w:tcPr>
            <w:tcW w:w="0" w:type="auto"/>
            <w:hideMark/>
          </w:tcPr>
          <w:p w14:paraId="61163025" w14:textId="77777777" w:rsidR="00E05F42" w:rsidRPr="00E05F42" w:rsidRDefault="00E05F42" w:rsidP="00E05F42">
            <w:pPr>
              <w:jc w:val="left"/>
              <w:rPr>
                <w:rFonts w:ascii="Calibri" w:hAnsi="Calibri" w:cs="Calibri"/>
                <w:sz w:val="20"/>
              </w:rPr>
            </w:pPr>
            <w:r w:rsidRPr="00E05F42">
              <w:rPr>
                <w:rFonts w:ascii="Calibri" w:hAnsi="Calibri" w:cs="Calibri"/>
                <w:sz w:val="20"/>
              </w:rPr>
              <w:t>Décision volontaire des associés</w:t>
            </w:r>
          </w:p>
        </w:tc>
        <w:tc>
          <w:tcPr>
            <w:tcW w:w="0" w:type="auto"/>
            <w:hideMark/>
          </w:tcPr>
          <w:p w14:paraId="2B41D44F" w14:textId="77777777" w:rsidR="00E05F42" w:rsidRPr="00E05F42" w:rsidRDefault="00E05F42" w:rsidP="00E05F42">
            <w:pPr>
              <w:jc w:val="left"/>
              <w:rPr>
                <w:rFonts w:ascii="Calibri" w:hAnsi="Calibri" w:cs="Calibri"/>
                <w:sz w:val="20"/>
              </w:rPr>
            </w:pPr>
            <w:r w:rsidRPr="00E05F42">
              <w:rPr>
                <w:rFonts w:ascii="Calibri" w:hAnsi="Calibri" w:cs="Calibri"/>
                <w:sz w:val="20"/>
              </w:rPr>
              <w:t>Décision du tribunal</w:t>
            </w:r>
          </w:p>
        </w:tc>
      </w:tr>
      <w:tr w:rsidR="00E05F42" w:rsidRPr="00E05F42" w14:paraId="24B876AF" w14:textId="77777777" w:rsidTr="00E05F42">
        <w:tc>
          <w:tcPr>
            <w:tcW w:w="0" w:type="auto"/>
            <w:hideMark/>
          </w:tcPr>
          <w:p w14:paraId="561FC9D3" w14:textId="77777777" w:rsidR="00E05F42" w:rsidRPr="00E05F42" w:rsidRDefault="00E05F42" w:rsidP="00E05F42">
            <w:pPr>
              <w:jc w:val="left"/>
              <w:rPr>
                <w:rFonts w:ascii="Calibri" w:hAnsi="Calibri" w:cs="Calibri"/>
                <w:sz w:val="20"/>
              </w:rPr>
            </w:pPr>
            <w:r w:rsidRPr="00E05F42">
              <w:rPr>
                <w:rFonts w:ascii="Calibri" w:hAnsi="Calibri" w:cs="Calibri"/>
                <w:sz w:val="20"/>
              </w:rPr>
              <w:t>Société normalement capable d’apurer son passif</w:t>
            </w:r>
          </w:p>
        </w:tc>
        <w:tc>
          <w:tcPr>
            <w:tcW w:w="0" w:type="auto"/>
            <w:hideMark/>
          </w:tcPr>
          <w:p w14:paraId="1C8E935F" w14:textId="77777777" w:rsidR="00E05F42" w:rsidRPr="00E05F42" w:rsidRDefault="00E05F42" w:rsidP="00E05F42">
            <w:pPr>
              <w:jc w:val="left"/>
              <w:rPr>
                <w:rFonts w:ascii="Calibri" w:hAnsi="Calibri" w:cs="Calibri"/>
                <w:sz w:val="20"/>
              </w:rPr>
            </w:pPr>
            <w:r w:rsidRPr="00E05F42">
              <w:rPr>
                <w:rFonts w:ascii="Calibri" w:hAnsi="Calibri" w:cs="Calibri"/>
                <w:sz w:val="20"/>
              </w:rPr>
              <w:t>Entreprise en difficulté relevant d’une procédure collective</w:t>
            </w:r>
          </w:p>
        </w:tc>
      </w:tr>
      <w:tr w:rsidR="00E05F42" w:rsidRPr="00E05F42" w14:paraId="135C1C51" w14:textId="77777777" w:rsidTr="00E05F42">
        <w:tc>
          <w:tcPr>
            <w:tcW w:w="0" w:type="auto"/>
            <w:hideMark/>
          </w:tcPr>
          <w:p w14:paraId="53ADE2E0" w14:textId="77777777" w:rsidR="00E05F42" w:rsidRPr="00E05F42" w:rsidRDefault="00E05F42" w:rsidP="00E05F42">
            <w:pPr>
              <w:jc w:val="left"/>
              <w:rPr>
                <w:rFonts w:ascii="Calibri" w:hAnsi="Calibri" w:cs="Calibri"/>
                <w:sz w:val="20"/>
              </w:rPr>
            </w:pPr>
            <w:r w:rsidRPr="00E05F42">
              <w:rPr>
                <w:rFonts w:ascii="Calibri" w:hAnsi="Calibri" w:cs="Calibri"/>
                <w:sz w:val="20"/>
              </w:rPr>
              <w:t>Liquidateur amiable</w:t>
            </w:r>
          </w:p>
        </w:tc>
        <w:tc>
          <w:tcPr>
            <w:tcW w:w="0" w:type="auto"/>
            <w:hideMark/>
          </w:tcPr>
          <w:p w14:paraId="50E59A45" w14:textId="77777777" w:rsidR="00E05F42" w:rsidRPr="00E05F42" w:rsidRDefault="00E05F42" w:rsidP="00E05F42">
            <w:pPr>
              <w:jc w:val="left"/>
              <w:rPr>
                <w:rFonts w:ascii="Calibri" w:hAnsi="Calibri" w:cs="Calibri"/>
                <w:sz w:val="20"/>
              </w:rPr>
            </w:pPr>
            <w:r w:rsidRPr="00E05F42">
              <w:rPr>
                <w:rFonts w:ascii="Calibri" w:hAnsi="Calibri" w:cs="Calibri"/>
                <w:sz w:val="20"/>
              </w:rPr>
              <w:t>Liquidateur judiciaire</w:t>
            </w:r>
          </w:p>
        </w:tc>
      </w:tr>
      <w:tr w:rsidR="00E05F42" w:rsidRPr="00E05F42" w14:paraId="353B984A" w14:textId="77777777" w:rsidTr="00E05F42">
        <w:tc>
          <w:tcPr>
            <w:tcW w:w="0" w:type="auto"/>
            <w:hideMark/>
          </w:tcPr>
          <w:p w14:paraId="4FB6FB55" w14:textId="77777777" w:rsidR="00E05F42" w:rsidRPr="00E05F42" w:rsidRDefault="00E05F42" w:rsidP="00E05F42">
            <w:pPr>
              <w:jc w:val="left"/>
              <w:rPr>
                <w:rFonts w:ascii="Calibri" w:hAnsi="Calibri" w:cs="Calibri"/>
                <w:sz w:val="20"/>
              </w:rPr>
            </w:pPr>
            <w:r w:rsidRPr="00E05F42">
              <w:rPr>
                <w:rFonts w:ascii="Calibri" w:hAnsi="Calibri" w:cs="Calibri"/>
                <w:sz w:val="20"/>
              </w:rPr>
              <w:t>Régime des articles L. 237-1 et suivants</w:t>
            </w:r>
          </w:p>
        </w:tc>
        <w:tc>
          <w:tcPr>
            <w:tcW w:w="0" w:type="auto"/>
            <w:hideMark/>
          </w:tcPr>
          <w:p w14:paraId="39D4D6A7" w14:textId="77777777" w:rsidR="00E05F42" w:rsidRPr="00E05F42" w:rsidRDefault="00E05F42" w:rsidP="00E05F42">
            <w:pPr>
              <w:jc w:val="left"/>
              <w:rPr>
                <w:rFonts w:ascii="Calibri" w:hAnsi="Calibri" w:cs="Calibri"/>
                <w:sz w:val="20"/>
              </w:rPr>
            </w:pPr>
            <w:r w:rsidRPr="00E05F42">
              <w:rPr>
                <w:rFonts w:ascii="Calibri" w:hAnsi="Calibri" w:cs="Calibri"/>
                <w:sz w:val="20"/>
              </w:rPr>
              <w:t>Livre VI du Code de commerce</w:t>
            </w:r>
          </w:p>
        </w:tc>
      </w:tr>
    </w:tbl>
    <w:p w14:paraId="4A4E1DA2" w14:textId="77777777" w:rsidR="00E05F42" w:rsidRPr="00E05F42" w:rsidRDefault="00E05F42" w:rsidP="00E05F42">
      <w:pPr>
        <w:spacing w:after="0" w:line="240" w:lineRule="auto"/>
        <w:rPr>
          <w:b/>
          <w:bCs/>
        </w:rPr>
      </w:pPr>
      <w:r w:rsidRPr="00E05F42">
        <w:rPr>
          <w:b/>
          <w:bCs/>
        </w:rPr>
        <w:t>Point essentiel</w:t>
      </w:r>
    </w:p>
    <w:p w14:paraId="31D3A605" w14:textId="5A97D09D" w:rsidR="00E05F42" w:rsidRPr="00E05F42" w:rsidRDefault="00E05F42" w:rsidP="00E05F42">
      <w:pPr>
        <w:spacing w:after="0" w:line="240" w:lineRule="auto"/>
      </w:pPr>
      <w:r>
        <w:rPr>
          <w:b/>
          <w:bCs/>
        </w:rPr>
        <w:t>« </w:t>
      </w:r>
      <w:r w:rsidRPr="00E05F42">
        <w:rPr>
          <w:b/>
          <w:bCs/>
        </w:rPr>
        <w:t>Société en liquidation</w:t>
      </w:r>
      <w:r>
        <w:rPr>
          <w:b/>
          <w:bCs/>
        </w:rPr>
        <w:t> »</w:t>
      </w:r>
      <w:r w:rsidRPr="00E05F42">
        <w:rPr>
          <w:b/>
          <w:bCs/>
        </w:rPr>
        <w:t xml:space="preserve"> ne signifie donc pas nécessairement </w:t>
      </w:r>
      <w:r>
        <w:rPr>
          <w:b/>
          <w:bCs/>
        </w:rPr>
        <w:t>« </w:t>
      </w:r>
      <w:r w:rsidRPr="00E05F42">
        <w:rPr>
          <w:b/>
          <w:bCs/>
        </w:rPr>
        <w:t>société en liquidation judiciaire</w:t>
      </w:r>
      <w:r>
        <w:rPr>
          <w:b/>
          <w:bCs/>
        </w:rPr>
        <w:t> »</w:t>
      </w:r>
      <w:r w:rsidRPr="00E05F42">
        <w:rPr>
          <w:b/>
          <w:bCs/>
        </w:rPr>
        <w:t>.</w:t>
      </w:r>
    </w:p>
    <w:p w14:paraId="1F94E350" w14:textId="77777777" w:rsidR="00E05F42" w:rsidRPr="00E05F42" w:rsidRDefault="00E05F42" w:rsidP="00E05F42">
      <w:pPr>
        <w:pStyle w:val="Titre1"/>
      </w:pPr>
      <w:r w:rsidRPr="00E05F42">
        <w:t>41. Méthode pour traiter une transformation</w:t>
      </w:r>
    </w:p>
    <w:p w14:paraId="2DE13135" w14:textId="48DA5419" w:rsidR="00E05F42" w:rsidRPr="00E05F42" w:rsidRDefault="00E05F42" w:rsidP="00E05F42">
      <w:pPr>
        <w:spacing w:after="0" w:line="240" w:lineRule="auto"/>
        <w:rPr>
          <w:b/>
          <w:bCs/>
        </w:rPr>
      </w:pPr>
      <w:r w:rsidRPr="00E05F42">
        <w:rPr>
          <w:b/>
          <w:bCs/>
        </w:rPr>
        <w:t xml:space="preserve">Étape 1 </w:t>
      </w:r>
      <w:r>
        <w:rPr>
          <w:b/>
          <w:bCs/>
        </w:rPr>
        <w:t>-</w:t>
      </w:r>
      <w:r w:rsidRPr="00E05F42">
        <w:rPr>
          <w:b/>
          <w:bCs/>
        </w:rPr>
        <w:t xml:space="preserve"> Identifier la forme actuelle</w:t>
      </w:r>
    </w:p>
    <w:p w14:paraId="33297A1F" w14:textId="53EAD1E1" w:rsidR="00E05F42" w:rsidRPr="00E05F42" w:rsidRDefault="00E05F42" w:rsidP="00E05F42">
      <w:pPr>
        <w:spacing w:after="0" w:line="240" w:lineRule="auto"/>
      </w:pPr>
      <w:r w:rsidRPr="00E05F42">
        <w:t>SARL</w:t>
      </w:r>
      <w:r>
        <w:t> ?</w:t>
      </w:r>
      <w:r w:rsidRPr="00E05F42">
        <w:t xml:space="preserve"> SAS</w:t>
      </w:r>
      <w:r>
        <w:t> ?</w:t>
      </w:r>
      <w:r w:rsidRPr="00E05F42">
        <w:t xml:space="preserve"> SA</w:t>
      </w:r>
      <w:r>
        <w:t> ?</w:t>
      </w:r>
      <w:r w:rsidRPr="00E05F42">
        <w:t xml:space="preserve"> SNC</w:t>
      </w:r>
      <w:r>
        <w:t> ?</w:t>
      </w:r>
    </w:p>
    <w:p w14:paraId="593ED61F" w14:textId="788D4081" w:rsidR="00E05F42" w:rsidRPr="00E05F42" w:rsidRDefault="00E05F42" w:rsidP="00E05F42">
      <w:pPr>
        <w:spacing w:after="0" w:line="240" w:lineRule="auto"/>
        <w:rPr>
          <w:b/>
          <w:bCs/>
        </w:rPr>
      </w:pPr>
      <w:r w:rsidRPr="00E05F42">
        <w:rPr>
          <w:b/>
          <w:bCs/>
        </w:rPr>
        <w:t xml:space="preserve">Étape 2 </w:t>
      </w:r>
      <w:r>
        <w:rPr>
          <w:b/>
          <w:bCs/>
        </w:rPr>
        <w:t>-</w:t>
      </w:r>
      <w:r w:rsidRPr="00E05F42">
        <w:rPr>
          <w:b/>
          <w:bCs/>
        </w:rPr>
        <w:t xml:space="preserve"> Identifier la forme souhaitée</w:t>
      </w:r>
    </w:p>
    <w:p w14:paraId="5AA93B73" w14:textId="5605B000" w:rsidR="00E05F42" w:rsidRPr="00E05F42" w:rsidRDefault="00E05F42" w:rsidP="00E05F42">
      <w:pPr>
        <w:spacing w:after="0" w:line="240" w:lineRule="auto"/>
      </w:pPr>
      <w:r w:rsidRPr="00E05F42">
        <w:lastRenderedPageBreak/>
        <w:t>Certaines formes imposent</w:t>
      </w:r>
      <w:r>
        <w:t> :</w:t>
      </w:r>
    </w:p>
    <w:p w14:paraId="295AA2F7" w14:textId="592CAB1B" w:rsidR="00E05F42" w:rsidRPr="00E05F42" w:rsidRDefault="00E05F42">
      <w:pPr>
        <w:numPr>
          <w:ilvl w:val="0"/>
          <w:numId w:val="34"/>
        </w:numPr>
        <w:spacing w:after="0" w:line="240" w:lineRule="auto"/>
      </w:pPr>
      <w:r w:rsidRPr="00E05F42">
        <w:t>unanimité</w:t>
      </w:r>
      <w:r>
        <w:t> ;</w:t>
      </w:r>
    </w:p>
    <w:p w14:paraId="152A9EB2" w14:textId="08472712" w:rsidR="00E05F42" w:rsidRPr="00E05F42" w:rsidRDefault="00E05F42">
      <w:pPr>
        <w:numPr>
          <w:ilvl w:val="0"/>
          <w:numId w:val="34"/>
        </w:numPr>
        <w:spacing w:after="0" w:line="240" w:lineRule="auto"/>
      </w:pPr>
      <w:r w:rsidRPr="00E05F42">
        <w:t>responsabilité accrue</w:t>
      </w:r>
      <w:r>
        <w:t> ;</w:t>
      </w:r>
    </w:p>
    <w:p w14:paraId="1F16D8A6" w14:textId="5B40E34D" w:rsidR="00E05F42" w:rsidRPr="00E05F42" w:rsidRDefault="00E05F42">
      <w:pPr>
        <w:numPr>
          <w:ilvl w:val="0"/>
          <w:numId w:val="34"/>
        </w:numPr>
        <w:spacing w:after="0" w:line="240" w:lineRule="auto"/>
      </w:pPr>
      <w:r w:rsidRPr="00E05F42">
        <w:t>capital minimum</w:t>
      </w:r>
      <w:r>
        <w:t> ;</w:t>
      </w:r>
    </w:p>
    <w:p w14:paraId="4A8224CE" w14:textId="77777777" w:rsidR="00E05F42" w:rsidRPr="00E05F42" w:rsidRDefault="00E05F42">
      <w:pPr>
        <w:numPr>
          <w:ilvl w:val="0"/>
          <w:numId w:val="34"/>
        </w:numPr>
        <w:spacing w:after="0" w:line="240" w:lineRule="auto"/>
      </w:pPr>
      <w:r w:rsidRPr="00E05F42">
        <w:t>organes particuliers.</w:t>
      </w:r>
    </w:p>
    <w:p w14:paraId="7DCADE21" w14:textId="6F8E1633" w:rsidR="00E05F42" w:rsidRPr="00E05F42" w:rsidRDefault="00E05F42" w:rsidP="00E05F42">
      <w:pPr>
        <w:spacing w:after="0" w:line="240" w:lineRule="auto"/>
        <w:rPr>
          <w:b/>
          <w:bCs/>
        </w:rPr>
      </w:pPr>
      <w:r w:rsidRPr="00E05F42">
        <w:rPr>
          <w:b/>
          <w:bCs/>
        </w:rPr>
        <w:t xml:space="preserve">Étape 3 </w:t>
      </w:r>
      <w:r>
        <w:rPr>
          <w:b/>
          <w:bCs/>
        </w:rPr>
        <w:t>-</w:t>
      </w:r>
      <w:r w:rsidRPr="00E05F42">
        <w:rPr>
          <w:b/>
          <w:bCs/>
        </w:rPr>
        <w:t xml:space="preserve"> Déterminer la majorité</w:t>
      </w:r>
    </w:p>
    <w:p w14:paraId="6AB89C62" w14:textId="77777777" w:rsidR="00E05F42" w:rsidRPr="00E05F42" w:rsidRDefault="00E05F42" w:rsidP="00E05F42">
      <w:pPr>
        <w:spacing w:after="0" w:line="240" w:lineRule="auto"/>
      </w:pPr>
      <w:r w:rsidRPr="00E05F42">
        <w:t>Ne jamais appliquer automatiquement la majorité de modification des statuts.</w:t>
      </w:r>
    </w:p>
    <w:p w14:paraId="47545A4E" w14:textId="68C7BCFC" w:rsidR="00E05F42" w:rsidRPr="00E05F42" w:rsidRDefault="00E05F42" w:rsidP="00E05F42">
      <w:pPr>
        <w:spacing w:after="0" w:line="240" w:lineRule="auto"/>
      </w:pPr>
      <w:r w:rsidRPr="00E05F42">
        <w:t>Vérifier les règles spéciales</w:t>
      </w:r>
      <w:r>
        <w:t> :</w:t>
      </w:r>
    </w:p>
    <w:p w14:paraId="0A194219" w14:textId="020BC2DE" w:rsidR="00E05F42" w:rsidRPr="00E05F42" w:rsidRDefault="00E05F42">
      <w:pPr>
        <w:numPr>
          <w:ilvl w:val="0"/>
          <w:numId w:val="35"/>
        </w:numPr>
        <w:spacing w:after="0" w:line="240" w:lineRule="auto"/>
      </w:pPr>
      <w:r w:rsidRPr="00E05F42">
        <w:t>SAS</w:t>
      </w:r>
      <w:r>
        <w:t> :</w:t>
      </w:r>
      <w:r w:rsidRPr="00E05F42">
        <w:t xml:space="preserve"> unanimité</w:t>
      </w:r>
      <w:r>
        <w:t> ;</w:t>
      </w:r>
    </w:p>
    <w:p w14:paraId="060971CE" w14:textId="56B65407" w:rsidR="00E05F42" w:rsidRPr="00E05F42" w:rsidRDefault="00E05F42">
      <w:pPr>
        <w:numPr>
          <w:ilvl w:val="0"/>
          <w:numId w:val="35"/>
        </w:numPr>
        <w:spacing w:after="0" w:line="240" w:lineRule="auto"/>
      </w:pPr>
      <w:r w:rsidRPr="00E05F42">
        <w:t>SNC</w:t>
      </w:r>
      <w:r>
        <w:t> :</w:t>
      </w:r>
      <w:r w:rsidRPr="00E05F42">
        <w:t xml:space="preserve"> unanimité lorsqu’elle accroît la responsabilité</w:t>
      </w:r>
      <w:r>
        <w:t> ;</w:t>
      </w:r>
    </w:p>
    <w:p w14:paraId="335FB292" w14:textId="5FD09CBC" w:rsidR="00E05F42" w:rsidRPr="00E05F42" w:rsidRDefault="00E05F42">
      <w:pPr>
        <w:numPr>
          <w:ilvl w:val="0"/>
          <w:numId w:val="35"/>
        </w:numPr>
        <w:spacing w:after="0" w:line="240" w:lineRule="auto"/>
      </w:pPr>
      <w:r w:rsidRPr="00E05F42">
        <w:t>SA</w:t>
      </w:r>
      <w:r>
        <w:t> :</w:t>
      </w:r>
      <w:r w:rsidRPr="00E05F42">
        <w:t xml:space="preserve"> règles particulières</w:t>
      </w:r>
      <w:r>
        <w:t> ;</w:t>
      </w:r>
    </w:p>
    <w:p w14:paraId="7952507F" w14:textId="31B13BF1" w:rsidR="00E05F42" w:rsidRPr="00E05F42" w:rsidRDefault="00E05F42">
      <w:pPr>
        <w:numPr>
          <w:ilvl w:val="0"/>
          <w:numId w:val="35"/>
        </w:numPr>
        <w:spacing w:after="0" w:line="240" w:lineRule="auto"/>
      </w:pPr>
      <w:r w:rsidRPr="00E05F42">
        <w:t>SARL → SA</w:t>
      </w:r>
      <w:r>
        <w:t> :</w:t>
      </w:r>
      <w:r w:rsidRPr="00E05F42">
        <w:t xml:space="preserve"> article L. 223-43.</w:t>
      </w:r>
    </w:p>
    <w:p w14:paraId="65E70096" w14:textId="65F67279" w:rsidR="00E05F42" w:rsidRPr="00E05F42" w:rsidRDefault="00E05F42" w:rsidP="00E05F42">
      <w:pPr>
        <w:spacing w:after="0" w:line="240" w:lineRule="auto"/>
        <w:rPr>
          <w:b/>
          <w:bCs/>
        </w:rPr>
      </w:pPr>
      <w:r w:rsidRPr="00E05F42">
        <w:rPr>
          <w:b/>
          <w:bCs/>
        </w:rPr>
        <w:t xml:space="preserve">Étape 4 </w:t>
      </w:r>
      <w:r>
        <w:rPr>
          <w:b/>
          <w:bCs/>
        </w:rPr>
        <w:t>-</w:t>
      </w:r>
      <w:r w:rsidRPr="00E05F42">
        <w:rPr>
          <w:b/>
          <w:bCs/>
        </w:rPr>
        <w:t xml:space="preserve"> Vérifier les rapports</w:t>
      </w:r>
    </w:p>
    <w:p w14:paraId="6A0E5C6C" w14:textId="1521AFB7" w:rsidR="00E05F42" w:rsidRPr="00E05F42" w:rsidRDefault="00E05F42">
      <w:pPr>
        <w:numPr>
          <w:ilvl w:val="0"/>
          <w:numId w:val="36"/>
        </w:numPr>
        <w:spacing w:after="0" w:line="240" w:lineRule="auto"/>
      </w:pPr>
      <w:r w:rsidRPr="00E05F42">
        <w:t>commissaire aux comptes</w:t>
      </w:r>
      <w:r>
        <w:t> ?</w:t>
      </w:r>
    </w:p>
    <w:p w14:paraId="43FC8495" w14:textId="73B3B64B" w:rsidR="00E05F42" w:rsidRPr="00E05F42" w:rsidRDefault="00E05F42">
      <w:pPr>
        <w:numPr>
          <w:ilvl w:val="0"/>
          <w:numId w:val="36"/>
        </w:numPr>
        <w:spacing w:after="0" w:line="240" w:lineRule="auto"/>
      </w:pPr>
      <w:r w:rsidRPr="00E05F42">
        <w:t>commissaire à la transformation</w:t>
      </w:r>
      <w:r>
        <w:t> ?</w:t>
      </w:r>
    </w:p>
    <w:p w14:paraId="497730CE" w14:textId="5B6C5CC8" w:rsidR="00E05F42" w:rsidRPr="00E05F42" w:rsidRDefault="00E05F42">
      <w:pPr>
        <w:numPr>
          <w:ilvl w:val="0"/>
          <w:numId w:val="36"/>
        </w:numPr>
        <w:spacing w:after="0" w:line="240" w:lineRule="auto"/>
      </w:pPr>
      <w:r w:rsidRPr="00E05F42">
        <w:t>rapport sur la situation</w:t>
      </w:r>
      <w:r>
        <w:t> ?</w:t>
      </w:r>
    </w:p>
    <w:p w14:paraId="7C981F28" w14:textId="4310A655" w:rsidR="00E05F42" w:rsidRPr="00E05F42" w:rsidRDefault="00E05F42">
      <w:pPr>
        <w:numPr>
          <w:ilvl w:val="0"/>
          <w:numId w:val="36"/>
        </w:numPr>
        <w:spacing w:after="0" w:line="240" w:lineRule="auto"/>
      </w:pPr>
      <w:r w:rsidRPr="00E05F42">
        <w:t>évaluation des biens</w:t>
      </w:r>
      <w:r>
        <w:t> ?</w:t>
      </w:r>
    </w:p>
    <w:p w14:paraId="72F036F1" w14:textId="206311BC" w:rsidR="00E05F42" w:rsidRPr="00E05F42" w:rsidRDefault="00E05F42" w:rsidP="00E05F42">
      <w:pPr>
        <w:spacing w:after="0" w:line="240" w:lineRule="auto"/>
        <w:rPr>
          <w:b/>
          <w:bCs/>
        </w:rPr>
      </w:pPr>
      <w:r w:rsidRPr="00E05F42">
        <w:rPr>
          <w:b/>
          <w:bCs/>
        </w:rPr>
        <w:t xml:space="preserve">Étape 5 </w:t>
      </w:r>
      <w:r>
        <w:rPr>
          <w:b/>
          <w:bCs/>
        </w:rPr>
        <w:t>-</w:t>
      </w:r>
      <w:r w:rsidRPr="00E05F42">
        <w:rPr>
          <w:b/>
          <w:bCs/>
        </w:rPr>
        <w:t xml:space="preserve"> Vérifier les effets</w:t>
      </w:r>
    </w:p>
    <w:p w14:paraId="0478ADAC" w14:textId="4C9A1708" w:rsidR="00E05F42" w:rsidRPr="00E05F42" w:rsidRDefault="00E05F42">
      <w:pPr>
        <w:numPr>
          <w:ilvl w:val="0"/>
          <w:numId w:val="37"/>
        </w:numPr>
        <w:spacing w:after="0" w:line="240" w:lineRule="auto"/>
      </w:pPr>
      <w:r w:rsidRPr="00E05F42">
        <w:t>même personne morale</w:t>
      </w:r>
      <w:r>
        <w:t> ;</w:t>
      </w:r>
    </w:p>
    <w:p w14:paraId="24AB452D" w14:textId="179DE991" w:rsidR="00E05F42" w:rsidRPr="00E05F42" w:rsidRDefault="00E05F42">
      <w:pPr>
        <w:numPr>
          <w:ilvl w:val="0"/>
          <w:numId w:val="37"/>
        </w:numPr>
        <w:spacing w:after="0" w:line="240" w:lineRule="auto"/>
      </w:pPr>
      <w:r w:rsidRPr="00E05F42">
        <w:t>contrats maintenus</w:t>
      </w:r>
      <w:r>
        <w:t> ;</w:t>
      </w:r>
    </w:p>
    <w:p w14:paraId="598990D5" w14:textId="0D844754" w:rsidR="00E05F42" w:rsidRPr="00E05F42" w:rsidRDefault="00E05F42">
      <w:pPr>
        <w:numPr>
          <w:ilvl w:val="0"/>
          <w:numId w:val="37"/>
        </w:numPr>
        <w:spacing w:after="0" w:line="240" w:lineRule="auto"/>
      </w:pPr>
      <w:r w:rsidRPr="00E05F42">
        <w:t>nouvelle gouvernance</w:t>
      </w:r>
      <w:r>
        <w:t> ;</w:t>
      </w:r>
    </w:p>
    <w:p w14:paraId="0D863225" w14:textId="7567A472" w:rsidR="00E05F42" w:rsidRPr="00E05F42" w:rsidRDefault="00E05F42">
      <w:pPr>
        <w:numPr>
          <w:ilvl w:val="0"/>
          <w:numId w:val="37"/>
        </w:numPr>
        <w:spacing w:after="0" w:line="240" w:lineRule="auto"/>
      </w:pPr>
      <w:r w:rsidRPr="00E05F42">
        <w:t>nouveaux mandats</w:t>
      </w:r>
      <w:r>
        <w:t> ;</w:t>
      </w:r>
    </w:p>
    <w:p w14:paraId="703E6518" w14:textId="7B983913" w:rsidR="00E05F42" w:rsidRPr="00E05F42" w:rsidRDefault="00E05F42">
      <w:pPr>
        <w:numPr>
          <w:ilvl w:val="0"/>
          <w:numId w:val="37"/>
        </w:numPr>
        <w:spacing w:after="0" w:line="240" w:lineRule="auto"/>
      </w:pPr>
      <w:r w:rsidRPr="00E05F42">
        <w:t>nouvelle responsabilité des associés</w:t>
      </w:r>
      <w:r>
        <w:t> ;</w:t>
      </w:r>
    </w:p>
    <w:p w14:paraId="24B937A4" w14:textId="77777777" w:rsidR="00E05F42" w:rsidRPr="00E05F42" w:rsidRDefault="00E05F42">
      <w:pPr>
        <w:numPr>
          <w:ilvl w:val="0"/>
          <w:numId w:val="37"/>
        </w:numPr>
        <w:spacing w:after="0" w:line="240" w:lineRule="auto"/>
      </w:pPr>
      <w:r w:rsidRPr="00E05F42">
        <w:t>nouveaux titres.</w:t>
      </w:r>
    </w:p>
    <w:p w14:paraId="70985409" w14:textId="4F7D7F89" w:rsidR="00E05F42" w:rsidRPr="00E05F42" w:rsidRDefault="00E05F42" w:rsidP="00E05F42">
      <w:pPr>
        <w:spacing w:after="0" w:line="240" w:lineRule="auto"/>
        <w:rPr>
          <w:b/>
          <w:bCs/>
        </w:rPr>
      </w:pPr>
      <w:r w:rsidRPr="00E05F42">
        <w:rPr>
          <w:b/>
          <w:bCs/>
        </w:rPr>
        <w:t xml:space="preserve">Étape 6 </w:t>
      </w:r>
      <w:r>
        <w:rPr>
          <w:b/>
          <w:bCs/>
        </w:rPr>
        <w:t>-</w:t>
      </w:r>
      <w:r w:rsidRPr="00E05F42">
        <w:rPr>
          <w:b/>
          <w:bCs/>
        </w:rPr>
        <w:t xml:space="preserve"> Accomplir les formalités</w:t>
      </w:r>
    </w:p>
    <w:p w14:paraId="1EDCC5B9" w14:textId="3CD09D12" w:rsidR="00E05F42" w:rsidRPr="00E05F42" w:rsidRDefault="00E05F42">
      <w:pPr>
        <w:numPr>
          <w:ilvl w:val="0"/>
          <w:numId w:val="38"/>
        </w:numPr>
        <w:spacing w:after="0" w:line="240" w:lineRule="auto"/>
      </w:pPr>
      <w:r w:rsidRPr="00E05F42">
        <w:t>modification des statuts</w:t>
      </w:r>
      <w:r>
        <w:t> ;</w:t>
      </w:r>
    </w:p>
    <w:p w14:paraId="169A05C7" w14:textId="265A0F1C" w:rsidR="00E05F42" w:rsidRPr="00E05F42" w:rsidRDefault="00E05F42">
      <w:pPr>
        <w:numPr>
          <w:ilvl w:val="0"/>
          <w:numId w:val="38"/>
        </w:numPr>
        <w:spacing w:after="0" w:line="240" w:lineRule="auto"/>
      </w:pPr>
      <w:r w:rsidRPr="00E05F42">
        <w:t>publicité</w:t>
      </w:r>
      <w:r>
        <w:t> ;</w:t>
      </w:r>
    </w:p>
    <w:p w14:paraId="2DDC6648" w14:textId="3F17F292" w:rsidR="00E05F42" w:rsidRPr="00E05F42" w:rsidRDefault="00E05F42">
      <w:pPr>
        <w:numPr>
          <w:ilvl w:val="0"/>
          <w:numId w:val="38"/>
        </w:numPr>
        <w:spacing w:after="0" w:line="240" w:lineRule="auto"/>
      </w:pPr>
      <w:r w:rsidRPr="00E05F42">
        <w:t>guichet unique</w:t>
      </w:r>
      <w:r>
        <w:t> ;</w:t>
      </w:r>
    </w:p>
    <w:p w14:paraId="7B4C9A77" w14:textId="77777777" w:rsidR="00E05F42" w:rsidRPr="00E05F42" w:rsidRDefault="00E05F42">
      <w:pPr>
        <w:numPr>
          <w:ilvl w:val="0"/>
          <w:numId w:val="38"/>
        </w:numPr>
        <w:spacing w:after="0" w:line="240" w:lineRule="auto"/>
      </w:pPr>
      <w:r w:rsidRPr="00E05F42">
        <w:t>mise à jour des registres.</w:t>
      </w:r>
    </w:p>
    <w:p w14:paraId="44CEBDEB" w14:textId="77777777" w:rsidR="00E05F42" w:rsidRPr="00E05F42" w:rsidRDefault="00E05F42" w:rsidP="00E05F42">
      <w:pPr>
        <w:pStyle w:val="Titre1"/>
      </w:pPr>
      <w:r w:rsidRPr="00E05F42">
        <w:t>42. Méthode pour traiter une dissolution-liquidation</w:t>
      </w:r>
    </w:p>
    <w:p w14:paraId="4A58AF6C" w14:textId="3A8ED683" w:rsidR="00E05F42" w:rsidRPr="00E05F42" w:rsidRDefault="00E05F42" w:rsidP="00E05F42">
      <w:pPr>
        <w:spacing w:after="0" w:line="240" w:lineRule="auto"/>
        <w:rPr>
          <w:b/>
          <w:bCs/>
        </w:rPr>
      </w:pPr>
      <w:r w:rsidRPr="00E05F42">
        <w:rPr>
          <w:b/>
          <w:bCs/>
        </w:rPr>
        <w:t xml:space="preserve">Étape 1 </w:t>
      </w:r>
      <w:r>
        <w:rPr>
          <w:b/>
          <w:bCs/>
        </w:rPr>
        <w:t>-</w:t>
      </w:r>
      <w:r w:rsidRPr="00E05F42">
        <w:rPr>
          <w:b/>
          <w:bCs/>
        </w:rPr>
        <w:t xml:space="preserve"> Identifier la cause de dissolution</w:t>
      </w:r>
    </w:p>
    <w:p w14:paraId="474E8DE9" w14:textId="0B586407" w:rsidR="00E05F42" w:rsidRPr="00E05F42" w:rsidRDefault="00E05F42">
      <w:pPr>
        <w:numPr>
          <w:ilvl w:val="0"/>
          <w:numId w:val="39"/>
        </w:numPr>
        <w:spacing w:after="0" w:line="240" w:lineRule="auto"/>
      </w:pPr>
      <w:r w:rsidRPr="00E05F42">
        <w:t>terme</w:t>
      </w:r>
      <w:r>
        <w:t> ?</w:t>
      </w:r>
    </w:p>
    <w:p w14:paraId="2BA70F05" w14:textId="42F17105" w:rsidR="00E05F42" w:rsidRPr="00E05F42" w:rsidRDefault="00E05F42">
      <w:pPr>
        <w:numPr>
          <w:ilvl w:val="0"/>
          <w:numId w:val="39"/>
        </w:numPr>
        <w:spacing w:after="0" w:line="240" w:lineRule="auto"/>
      </w:pPr>
      <w:r w:rsidRPr="00E05F42">
        <w:t>objet</w:t>
      </w:r>
      <w:r>
        <w:t> ?</w:t>
      </w:r>
    </w:p>
    <w:p w14:paraId="42F7F175" w14:textId="110AE0E2" w:rsidR="00E05F42" w:rsidRPr="00E05F42" w:rsidRDefault="00E05F42">
      <w:pPr>
        <w:numPr>
          <w:ilvl w:val="0"/>
          <w:numId w:val="39"/>
        </w:numPr>
        <w:spacing w:after="0" w:line="240" w:lineRule="auto"/>
      </w:pPr>
      <w:r w:rsidRPr="00E05F42">
        <w:lastRenderedPageBreak/>
        <w:t>décision des associés</w:t>
      </w:r>
      <w:r>
        <w:t> ?</w:t>
      </w:r>
    </w:p>
    <w:p w14:paraId="3CF6E9A6" w14:textId="6C07DD3F" w:rsidR="00E05F42" w:rsidRPr="00E05F42" w:rsidRDefault="00E05F42">
      <w:pPr>
        <w:numPr>
          <w:ilvl w:val="0"/>
          <w:numId w:val="39"/>
        </w:numPr>
        <w:spacing w:after="0" w:line="240" w:lineRule="auto"/>
      </w:pPr>
      <w:r w:rsidRPr="00E05F42">
        <w:t>décision judiciaire</w:t>
      </w:r>
      <w:r>
        <w:t> ?</w:t>
      </w:r>
    </w:p>
    <w:p w14:paraId="676E5E78" w14:textId="4A0DD935" w:rsidR="00E05F42" w:rsidRPr="00E05F42" w:rsidRDefault="00E05F42">
      <w:pPr>
        <w:numPr>
          <w:ilvl w:val="0"/>
          <w:numId w:val="39"/>
        </w:numPr>
        <w:spacing w:after="0" w:line="240" w:lineRule="auto"/>
      </w:pPr>
      <w:r w:rsidRPr="00E05F42">
        <w:t>cause statutaire</w:t>
      </w:r>
      <w:r>
        <w:t> ?</w:t>
      </w:r>
    </w:p>
    <w:p w14:paraId="102B0148" w14:textId="4B61BB13" w:rsidR="00E05F42" w:rsidRPr="00E05F42" w:rsidRDefault="00E05F42">
      <w:pPr>
        <w:numPr>
          <w:ilvl w:val="0"/>
          <w:numId w:val="39"/>
        </w:numPr>
        <w:spacing w:after="0" w:line="240" w:lineRule="auto"/>
      </w:pPr>
      <w:r w:rsidRPr="00E05F42">
        <w:t>unipersonnalité</w:t>
      </w:r>
      <w:r>
        <w:t> ?</w:t>
      </w:r>
    </w:p>
    <w:p w14:paraId="5CDCD8E8" w14:textId="5CF4894D" w:rsidR="00E05F42" w:rsidRPr="00E05F42" w:rsidRDefault="00E05F42" w:rsidP="00E05F42">
      <w:pPr>
        <w:spacing w:after="0" w:line="240" w:lineRule="auto"/>
        <w:rPr>
          <w:b/>
          <w:bCs/>
        </w:rPr>
      </w:pPr>
      <w:r w:rsidRPr="00E05F42">
        <w:rPr>
          <w:b/>
          <w:bCs/>
        </w:rPr>
        <w:t xml:space="preserve">Étape 2 </w:t>
      </w:r>
      <w:r>
        <w:rPr>
          <w:b/>
          <w:bCs/>
        </w:rPr>
        <w:t>-</w:t>
      </w:r>
      <w:r w:rsidRPr="00E05F42">
        <w:rPr>
          <w:b/>
          <w:bCs/>
        </w:rPr>
        <w:t xml:space="preserve"> Vérifier s’il existe une TUP</w:t>
      </w:r>
    </w:p>
    <w:p w14:paraId="1F7A2D80" w14:textId="1F30B1EA" w:rsidR="00E05F42" w:rsidRPr="00E05F42" w:rsidRDefault="00E05F42" w:rsidP="00E05F42">
      <w:pPr>
        <w:spacing w:after="0" w:line="240" w:lineRule="auto"/>
      </w:pPr>
      <w:r w:rsidRPr="00E05F42">
        <w:t xml:space="preserve">Associé unique </w:t>
      </w:r>
      <w:r w:rsidRPr="00E05F42">
        <w:rPr>
          <w:b/>
          <w:bCs/>
        </w:rPr>
        <w:t>personne morale</w:t>
      </w:r>
      <w:r>
        <w:t> ?</w:t>
      </w:r>
    </w:p>
    <w:p w14:paraId="2D304C96" w14:textId="77777777" w:rsidR="00E05F42" w:rsidRPr="00E05F42" w:rsidRDefault="00E05F42" w:rsidP="00E05F42">
      <w:pPr>
        <w:spacing w:after="0" w:line="240" w:lineRule="auto"/>
      </w:pPr>
      <w:r w:rsidRPr="00E05F42">
        <w:t>→ examiner l’article 1844-5.</w:t>
      </w:r>
    </w:p>
    <w:p w14:paraId="30F6DC1A" w14:textId="4E7C9E1F" w:rsidR="00E05F42" w:rsidRPr="00E05F42" w:rsidRDefault="00E05F42" w:rsidP="00E05F42">
      <w:pPr>
        <w:spacing w:after="0" w:line="240" w:lineRule="auto"/>
        <w:rPr>
          <w:b/>
          <w:bCs/>
        </w:rPr>
      </w:pPr>
      <w:r w:rsidRPr="00E05F42">
        <w:rPr>
          <w:b/>
          <w:bCs/>
        </w:rPr>
        <w:t xml:space="preserve">Étape 3 </w:t>
      </w:r>
      <w:r>
        <w:rPr>
          <w:b/>
          <w:bCs/>
        </w:rPr>
        <w:t>-</w:t>
      </w:r>
      <w:r w:rsidRPr="00E05F42">
        <w:rPr>
          <w:b/>
          <w:bCs/>
        </w:rPr>
        <w:t xml:space="preserve"> Identifier le liquidateur</w:t>
      </w:r>
    </w:p>
    <w:p w14:paraId="0966A179" w14:textId="61415B8B" w:rsidR="00E05F42" w:rsidRPr="00E05F42" w:rsidRDefault="00E05F42">
      <w:pPr>
        <w:numPr>
          <w:ilvl w:val="0"/>
          <w:numId w:val="40"/>
        </w:numPr>
        <w:spacing w:after="0" w:line="240" w:lineRule="auto"/>
      </w:pPr>
      <w:r w:rsidRPr="00E05F42">
        <w:t>nomination</w:t>
      </w:r>
      <w:r>
        <w:t> ;</w:t>
      </w:r>
    </w:p>
    <w:p w14:paraId="414D5222" w14:textId="77C33CBF" w:rsidR="00E05F42" w:rsidRPr="00E05F42" w:rsidRDefault="00E05F42">
      <w:pPr>
        <w:numPr>
          <w:ilvl w:val="0"/>
          <w:numId w:val="40"/>
        </w:numPr>
        <w:spacing w:after="0" w:line="240" w:lineRule="auto"/>
      </w:pPr>
      <w:r w:rsidRPr="00E05F42">
        <w:t>pouvoirs</w:t>
      </w:r>
      <w:r>
        <w:t> ;</w:t>
      </w:r>
    </w:p>
    <w:p w14:paraId="4E54BE83" w14:textId="77777777" w:rsidR="00E05F42" w:rsidRPr="00E05F42" w:rsidRDefault="00E05F42">
      <w:pPr>
        <w:numPr>
          <w:ilvl w:val="0"/>
          <w:numId w:val="40"/>
        </w:numPr>
        <w:spacing w:after="0" w:line="240" w:lineRule="auto"/>
      </w:pPr>
      <w:r w:rsidRPr="00E05F42">
        <w:t>publicité.</w:t>
      </w:r>
    </w:p>
    <w:p w14:paraId="241D9177" w14:textId="0C39C2D1" w:rsidR="00E05F42" w:rsidRPr="00E05F42" w:rsidRDefault="00E05F42" w:rsidP="00E05F42">
      <w:pPr>
        <w:spacing w:after="0" w:line="240" w:lineRule="auto"/>
        <w:rPr>
          <w:b/>
          <w:bCs/>
        </w:rPr>
      </w:pPr>
      <w:r w:rsidRPr="00E05F42">
        <w:rPr>
          <w:b/>
          <w:bCs/>
        </w:rPr>
        <w:t xml:space="preserve">Étape 4 </w:t>
      </w:r>
      <w:r>
        <w:rPr>
          <w:b/>
          <w:bCs/>
        </w:rPr>
        <w:t>-</w:t>
      </w:r>
      <w:r w:rsidRPr="00E05F42">
        <w:rPr>
          <w:b/>
          <w:bCs/>
        </w:rPr>
        <w:t xml:space="preserve"> Vérifier la continuité de la personnalité morale</w:t>
      </w:r>
    </w:p>
    <w:p w14:paraId="1D624EF6" w14:textId="77777777" w:rsidR="00E05F42" w:rsidRPr="00E05F42" w:rsidRDefault="00E05F42" w:rsidP="00E05F42">
      <w:pPr>
        <w:spacing w:after="0" w:line="240" w:lineRule="auto"/>
      </w:pPr>
      <w:r w:rsidRPr="00E05F42">
        <w:t>Elle subsiste uniquement pour les besoins de la liquidation.</w:t>
      </w:r>
    </w:p>
    <w:p w14:paraId="5F7BE6D7" w14:textId="01C6DD6D" w:rsidR="00E05F42" w:rsidRPr="00E05F42" w:rsidRDefault="00E05F42" w:rsidP="00E05F42">
      <w:pPr>
        <w:spacing w:after="0" w:line="240" w:lineRule="auto"/>
        <w:rPr>
          <w:b/>
          <w:bCs/>
        </w:rPr>
      </w:pPr>
      <w:r w:rsidRPr="00E05F42">
        <w:rPr>
          <w:b/>
          <w:bCs/>
        </w:rPr>
        <w:t xml:space="preserve">Étape 5 </w:t>
      </w:r>
      <w:r>
        <w:rPr>
          <w:b/>
          <w:bCs/>
        </w:rPr>
        <w:t>-</w:t>
      </w:r>
      <w:r w:rsidRPr="00E05F42">
        <w:rPr>
          <w:b/>
          <w:bCs/>
        </w:rPr>
        <w:t xml:space="preserve"> Réaliser l’actif</w:t>
      </w:r>
    </w:p>
    <w:p w14:paraId="2F53BE24" w14:textId="1691F042" w:rsidR="00E05F42" w:rsidRPr="00E05F42" w:rsidRDefault="00E05F42">
      <w:pPr>
        <w:numPr>
          <w:ilvl w:val="0"/>
          <w:numId w:val="41"/>
        </w:numPr>
        <w:spacing w:after="0" w:line="240" w:lineRule="auto"/>
      </w:pPr>
      <w:r w:rsidRPr="00E05F42">
        <w:t>encaissement des créances</w:t>
      </w:r>
      <w:r>
        <w:t> ;</w:t>
      </w:r>
    </w:p>
    <w:p w14:paraId="3AB24478" w14:textId="77777777" w:rsidR="00E05F42" w:rsidRPr="00E05F42" w:rsidRDefault="00E05F42">
      <w:pPr>
        <w:numPr>
          <w:ilvl w:val="0"/>
          <w:numId w:val="41"/>
        </w:numPr>
        <w:spacing w:after="0" w:line="240" w:lineRule="auto"/>
      </w:pPr>
      <w:r w:rsidRPr="00E05F42">
        <w:t>vente des actifs.</w:t>
      </w:r>
    </w:p>
    <w:p w14:paraId="63F97DD1" w14:textId="5C7DDD3D" w:rsidR="00E05F42" w:rsidRPr="00E05F42" w:rsidRDefault="00E05F42" w:rsidP="00E05F42">
      <w:pPr>
        <w:spacing w:after="0" w:line="240" w:lineRule="auto"/>
        <w:rPr>
          <w:b/>
          <w:bCs/>
        </w:rPr>
      </w:pPr>
      <w:r w:rsidRPr="00E05F42">
        <w:rPr>
          <w:b/>
          <w:bCs/>
        </w:rPr>
        <w:t xml:space="preserve">Étape 6 </w:t>
      </w:r>
      <w:r>
        <w:rPr>
          <w:b/>
          <w:bCs/>
        </w:rPr>
        <w:t>-</w:t>
      </w:r>
      <w:r w:rsidRPr="00E05F42">
        <w:rPr>
          <w:b/>
          <w:bCs/>
        </w:rPr>
        <w:t xml:space="preserve"> Apurer le passif</w:t>
      </w:r>
    </w:p>
    <w:p w14:paraId="755CAD0A" w14:textId="77777777" w:rsidR="00E05F42" w:rsidRPr="00E05F42" w:rsidRDefault="00E05F42" w:rsidP="00E05F42">
      <w:pPr>
        <w:spacing w:after="0" w:line="240" w:lineRule="auto"/>
      </w:pPr>
      <w:r w:rsidRPr="00E05F42">
        <w:t>Les créanciers doivent être payés avant le partage entre associés.</w:t>
      </w:r>
    </w:p>
    <w:p w14:paraId="7F674AF8" w14:textId="283D28AF" w:rsidR="00E05F42" w:rsidRPr="00E05F42" w:rsidRDefault="00E05F42" w:rsidP="00E05F42">
      <w:pPr>
        <w:spacing w:after="0" w:line="240" w:lineRule="auto"/>
        <w:rPr>
          <w:b/>
          <w:bCs/>
        </w:rPr>
      </w:pPr>
      <w:r w:rsidRPr="00E05F42">
        <w:rPr>
          <w:b/>
          <w:bCs/>
        </w:rPr>
        <w:t xml:space="preserve">Étape 7 </w:t>
      </w:r>
      <w:r>
        <w:rPr>
          <w:b/>
          <w:bCs/>
        </w:rPr>
        <w:t>-</w:t>
      </w:r>
      <w:r w:rsidRPr="00E05F42">
        <w:rPr>
          <w:b/>
          <w:bCs/>
        </w:rPr>
        <w:t xml:space="preserve"> Déterminer le solde</w:t>
      </w:r>
    </w:p>
    <w:p w14:paraId="38B4137D" w14:textId="547C938F" w:rsidR="00E05F42" w:rsidRPr="00E05F42" w:rsidRDefault="00E05F42">
      <w:pPr>
        <w:numPr>
          <w:ilvl w:val="0"/>
          <w:numId w:val="42"/>
        </w:numPr>
        <w:spacing w:after="0" w:line="240" w:lineRule="auto"/>
      </w:pPr>
      <w:r w:rsidRPr="00E05F42">
        <w:t>reprise des apports</w:t>
      </w:r>
      <w:r>
        <w:t> ;</w:t>
      </w:r>
    </w:p>
    <w:p w14:paraId="6F5C84F0" w14:textId="0C33E261" w:rsidR="00E05F42" w:rsidRPr="00E05F42" w:rsidRDefault="00E05F42">
      <w:pPr>
        <w:numPr>
          <w:ilvl w:val="0"/>
          <w:numId w:val="42"/>
        </w:numPr>
        <w:spacing w:after="0" w:line="240" w:lineRule="auto"/>
      </w:pPr>
      <w:r w:rsidRPr="00E05F42">
        <w:t>boni</w:t>
      </w:r>
      <w:r>
        <w:t> ;</w:t>
      </w:r>
    </w:p>
    <w:p w14:paraId="4B64E5EB" w14:textId="77777777" w:rsidR="00E05F42" w:rsidRPr="00E05F42" w:rsidRDefault="00E05F42">
      <w:pPr>
        <w:numPr>
          <w:ilvl w:val="0"/>
          <w:numId w:val="42"/>
        </w:numPr>
        <w:spacing w:after="0" w:line="240" w:lineRule="auto"/>
      </w:pPr>
      <w:r w:rsidRPr="00E05F42">
        <w:t>ou mali.</w:t>
      </w:r>
    </w:p>
    <w:p w14:paraId="78D55696" w14:textId="5A8D901C" w:rsidR="00E05F42" w:rsidRPr="00E05F42" w:rsidRDefault="00E05F42" w:rsidP="00E05F42">
      <w:pPr>
        <w:spacing w:after="0" w:line="240" w:lineRule="auto"/>
        <w:rPr>
          <w:b/>
          <w:bCs/>
        </w:rPr>
      </w:pPr>
      <w:r w:rsidRPr="00E05F42">
        <w:rPr>
          <w:b/>
          <w:bCs/>
        </w:rPr>
        <w:t xml:space="preserve">Étape 8 </w:t>
      </w:r>
      <w:r>
        <w:rPr>
          <w:b/>
          <w:bCs/>
        </w:rPr>
        <w:t>-</w:t>
      </w:r>
      <w:r w:rsidRPr="00E05F42">
        <w:rPr>
          <w:b/>
          <w:bCs/>
        </w:rPr>
        <w:t xml:space="preserve"> Clôturer</w:t>
      </w:r>
    </w:p>
    <w:p w14:paraId="2B67C01D" w14:textId="02A4D876" w:rsidR="00E05F42" w:rsidRPr="00E05F42" w:rsidRDefault="00E05F42">
      <w:pPr>
        <w:numPr>
          <w:ilvl w:val="0"/>
          <w:numId w:val="43"/>
        </w:numPr>
        <w:spacing w:after="0" w:line="240" w:lineRule="auto"/>
      </w:pPr>
      <w:r w:rsidRPr="00E05F42">
        <w:t>comptes définitifs</w:t>
      </w:r>
      <w:r>
        <w:t> ;</w:t>
      </w:r>
    </w:p>
    <w:p w14:paraId="4641E9AF" w14:textId="68895D23" w:rsidR="00E05F42" w:rsidRPr="00E05F42" w:rsidRDefault="00E05F42">
      <w:pPr>
        <w:numPr>
          <w:ilvl w:val="0"/>
          <w:numId w:val="43"/>
        </w:numPr>
        <w:spacing w:after="0" w:line="240" w:lineRule="auto"/>
      </w:pPr>
      <w:r w:rsidRPr="00E05F42">
        <w:t>quitus</w:t>
      </w:r>
      <w:r>
        <w:t> ;</w:t>
      </w:r>
    </w:p>
    <w:p w14:paraId="69AEAD8C" w14:textId="05EEDEE4" w:rsidR="00E05F42" w:rsidRPr="00E05F42" w:rsidRDefault="00E05F42">
      <w:pPr>
        <w:numPr>
          <w:ilvl w:val="0"/>
          <w:numId w:val="43"/>
        </w:numPr>
        <w:spacing w:after="0" w:line="240" w:lineRule="auto"/>
      </w:pPr>
      <w:r w:rsidRPr="00E05F42">
        <w:t>clôture</w:t>
      </w:r>
      <w:r>
        <w:t> ;</w:t>
      </w:r>
    </w:p>
    <w:p w14:paraId="6D44BEEE" w14:textId="12634E95" w:rsidR="00E05F42" w:rsidRPr="00E05F42" w:rsidRDefault="00E05F42">
      <w:pPr>
        <w:numPr>
          <w:ilvl w:val="0"/>
          <w:numId w:val="43"/>
        </w:numPr>
        <w:spacing w:after="0" w:line="240" w:lineRule="auto"/>
      </w:pPr>
      <w:r w:rsidRPr="00E05F42">
        <w:t>publicité</w:t>
      </w:r>
      <w:r>
        <w:t> ;</w:t>
      </w:r>
    </w:p>
    <w:p w14:paraId="015D9FF5" w14:textId="77777777" w:rsidR="00E05F42" w:rsidRPr="00E05F42" w:rsidRDefault="00E05F42">
      <w:pPr>
        <w:numPr>
          <w:ilvl w:val="0"/>
          <w:numId w:val="43"/>
        </w:numPr>
        <w:spacing w:after="0" w:line="240" w:lineRule="auto"/>
      </w:pPr>
      <w:r w:rsidRPr="00E05F42">
        <w:t>radiation.</w:t>
      </w:r>
    </w:p>
    <w:p w14:paraId="7FCE3844" w14:textId="77777777" w:rsidR="00E05F42" w:rsidRPr="00E05F42" w:rsidRDefault="00E05F42" w:rsidP="00E05F42">
      <w:pPr>
        <w:pStyle w:val="Titre1"/>
      </w:pPr>
      <w:r w:rsidRPr="00E05F42">
        <w:t>43. Tableau général de synthèse</w:t>
      </w:r>
    </w:p>
    <w:tbl>
      <w:tblPr>
        <w:tblStyle w:val="Grilledutableau"/>
        <w:tblW w:w="0" w:type="auto"/>
        <w:tblLook w:val="04A0" w:firstRow="1" w:lastRow="0" w:firstColumn="1" w:lastColumn="0" w:noHBand="0" w:noVBand="1"/>
      </w:tblPr>
      <w:tblGrid>
        <w:gridCol w:w="2867"/>
        <w:gridCol w:w="6346"/>
      </w:tblGrid>
      <w:tr w:rsidR="00E05F42" w:rsidRPr="00E05F42" w14:paraId="05C5004A" w14:textId="77777777" w:rsidTr="00E05F42">
        <w:trPr>
          <w:tblHeader/>
        </w:trPr>
        <w:tc>
          <w:tcPr>
            <w:tcW w:w="0" w:type="auto"/>
            <w:hideMark/>
          </w:tcPr>
          <w:p w14:paraId="255186BC"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Notion</w:t>
            </w:r>
          </w:p>
        </w:tc>
        <w:tc>
          <w:tcPr>
            <w:tcW w:w="0" w:type="auto"/>
            <w:hideMark/>
          </w:tcPr>
          <w:p w14:paraId="43AAAD3E"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Règle essentielle</w:t>
            </w:r>
          </w:p>
        </w:tc>
      </w:tr>
      <w:tr w:rsidR="00E05F42" w:rsidRPr="00E05F42" w14:paraId="093E0E54" w14:textId="77777777" w:rsidTr="00E05F42">
        <w:tc>
          <w:tcPr>
            <w:tcW w:w="0" w:type="auto"/>
            <w:hideMark/>
          </w:tcPr>
          <w:p w14:paraId="71A8C569" w14:textId="77777777" w:rsidR="00E05F42" w:rsidRPr="00E05F42" w:rsidRDefault="00E05F42" w:rsidP="00E05F42">
            <w:pPr>
              <w:jc w:val="left"/>
              <w:rPr>
                <w:rFonts w:ascii="Calibri" w:hAnsi="Calibri" w:cs="Calibri"/>
                <w:sz w:val="20"/>
              </w:rPr>
            </w:pPr>
            <w:r w:rsidRPr="00E05F42">
              <w:rPr>
                <w:rFonts w:ascii="Calibri" w:hAnsi="Calibri" w:cs="Calibri"/>
                <w:sz w:val="20"/>
              </w:rPr>
              <w:t>Transformation</w:t>
            </w:r>
          </w:p>
        </w:tc>
        <w:tc>
          <w:tcPr>
            <w:tcW w:w="0" w:type="auto"/>
            <w:hideMark/>
          </w:tcPr>
          <w:p w14:paraId="72AA45A0" w14:textId="77777777" w:rsidR="00E05F42" w:rsidRPr="00E05F42" w:rsidRDefault="00E05F42" w:rsidP="00E05F42">
            <w:pPr>
              <w:jc w:val="left"/>
              <w:rPr>
                <w:rFonts w:ascii="Calibri" w:hAnsi="Calibri" w:cs="Calibri"/>
                <w:sz w:val="20"/>
              </w:rPr>
            </w:pPr>
            <w:r w:rsidRPr="00E05F42">
              <w:rPr>
                <w:rFonts w:ascii="Calibri" w:hAnsi="Calibri" w:cs="Calibri"/>
                <w:sz w:val="20"/>
              </w:rPr>
              <w:t>Changement de forme sans création d’une nouvelle personne morale</w:t>
            </w:r>
          </w:p>
        </w:tc>
      </w:tr>
      <w:tr w:rsidR="00E05F42" w:rsidRPr="00E05F42" w14:paraId="35AC063E" w14:textId="77777777" w:rsidTr="00E05F42">
        <w:tc>
          <w:tcPr>
            <w:tcW w:w="0" w:type="auto"/>
            <w:hideMark/>
          </w:tcPr>
          <w:p w14:paraId="2CB86217" w14:textId="77777777" w:rsidR="00E05F42" w:rsidRPr="00E05F42" w:rsidRDefault="00E05F42" w:rsidP="00E05F42">
            <w:pPr>
              <w:jc w:val="left"/>
              <w:rPr>
                <w:rFonts w:ascii="Calibri" w:hAnsi="Calibri" w:cs="Calibri"/>
                <w:sz w:val="20"/>
              </w:rPr>
            </w:pPr>
            <w:r w:rsidRPr="00E05F42">
              <w:rPr>
                <w:rFonts w:ascii="Calibri" w:hAnsi="Calibri" w:cs="Calibri"/>
                <w:sz w:val="20"/>
              </w:rPr>
              <w:t>Personnalité morale</w:t>
            </w:r>
          </w:p>
        </w:tc>
        <w:tc>
          <w:tcPr>
            <w:tcW w:w="0" w:type="auto"/>
            <w:hideMark/>
          </w:tcPr>
          <w:p w14:paraId="3897E153" w14:textId="77777777" w:rsidR="00E05F42" w:rsidRPr="00E05F42" w:rsidRDefault="00E05F42" w:rsidP="00E05F42">
            <w:pPr>
              <w:jc w:val="left"/>
              <w:rPr>
                <w:rFonts w:ascii="Calibri" w:hAnsi="Calibri" w:cs="Calibri"/>
                <w:sz w:val="20"/>
              </w:rPr>
            </w:pPr>
            <w:r w:rsidRPr="00E05F42">
              <w:rPr>
                <w:rFonts w:ascii="Calibri" w:hAnsi="Calibri" w:cs="Calibri"/>
                <w:sz w:val="20"/>
              </w:rPr>
              <w:t>Conservée lors de la transformation</w:t>
            </w:r>
          </w:p>
        </w:tc>
      </w:tr>
      <w:tr w:rsidR="00E05F42" w:rsidRPr="00E05F42" w14:paraId="525EAC88" w14:textId="77777777" w:rsidTr="00E05F42">
        <w:tc>
          <w:tcPr>
            <w:tcW w:w="0" w:type="auto"/>
            <w:hideMark/>
          </w:tcPr>
          <w:p w14:paraId="2378513E" w14:textId="77777777" w:rsidR="00E05F42" w:rsidRPr="00E05F42" w:rsidRDefault="00E05F42" w:rsidP="00E05F42">
            <w:pPr>
              <w:jc w:val="left"/>
              <w:rPr>
                <w:rFonts w:ascii="Calibri" w:hAnsi="Calibri" w:cs="Calibri"/>
                <w:sz w:val="20"/>
              </w:rPr>
            </w:pPr>
            <w:r w:rsidRPr="00E05F42">
              <w:rPr>
                <w:rFonts w:ascii="Calibri" w:hAnsi="Calibri" w:cs="Calibri"/>
                <w:sz w:val="20"/>
              </w:rPr>
              <w:lastRenderedPageBreak/>
              <w:t>Contrats</w:t>
            </w:r>
          </w:p>
        </w:tc>
        <w:tc>
          <w:tcPr>
            <w:tcW w:w="0" w:type="auto"/>
            <w:hideMark/>
          </w:tcPr>
          <w:p w14:paraId="59D16D65" w14:textId="77777777" w:rsidR="00E05F42" w:rsidRPr="00E05F42" w:rsidRDefault="00E05F42" w:rsidP="00E05F42">
            <w:pPr>
              <w:jc w:val="left"/>
              <w:rPr>
                <w:rFonts w:ascii="Calibri" w:hAnsi="Calibri" w:cs="Calibri"/>
                <w:sz w:val="20"/>
              </w:rPr>
            </w:pPr>
            <w:r w:rsidRPr="00E05F42">
              <w:rPr>
                <w:rFonts w:ascii="Calibri" w:hAnsi="Calibri" w:cs="Calibri"/>
                <w:sz w:val="20"/>
              </w:rPr>
              <w:t>Maintenus en principe</w:t>
            </w:r>
          </w:p>
        </w:tc>
      </w:tr>
      <w:tr w:rsidR="00E05F42" w:rsidRPr="00E05F42" w14:paraId="6A749581" w14:textId="77777777" w:rsidTr="00E05F42">
        <w:tc>
          <w:tcPr>
            <w:tcW w:w="0" w:type="auto"/>
            <w:hideMark/>
          </w:tcPr>
          <w:p w14:paraId="150DCC61" w14:textId="77777777" w:rsidR="00E05F42" w:rsidRPr="00E05F42" w:rsidRDefault="00E05F42" w:rsidP="00E05F42">
            <w:pPr>
              <w:jc w:val="left"/>
              <w:rPr>
                <w:rFonts w:ascii="Calibri" w:hAnsi="Calibri" w:cs="Calibri"/>
                <w:sz w:val="20"/>
              </w:rPr>
            </w:pPr>
            <w:r w:rsidRPr="00E05F42">
              <w:rPr>
                <w:rFonts w:ascii="Calibri" w:hAnsi="Calibri" w:cs="Calibri"/>
                <w:sz w:val="20"/>
              </w:rPr>
              <w:t>Gouvernance</w:t>
            </w:r>
          </w:p>
        </w:tc>
        <w:tc>
          <w:tcPr>
            <w:tcW w:w="0" w:type="auto"/>
            <w:hideMark/>
          </w:tcPr>
          <w:p w14:paraId="4D665917" w14:textId="77777777" w:rsidR="00E05F42" w:rsidRPr="00E05F42" w:rsidRDefault="00E05F42" w:rsidP="00E05F42">
            <w:pPr>
              <w:jc w:val="left"/>
              <w:rPr>
                <w:rFonts w:ascii="Calibri" w:hAnsi="Calibri" w:cs="Calibri"/>
                <w:sz w:val="20"/>
              </w:rPr>
            </w:pPr>
            <w:r w:rsidRPr="00E05F42">
              <w:rPr>
                <w:rFonts w:ascii="Calibri" w:hAnsi="Calibri" w:cs="Calibri"/>
                <w:sz w:val="20"/>
              </w:rPr>
              <w:t>Adaptée à la nouvelle forme</w:t>
            </w:r>
          </w:p>
        </w:tc>
      </w:tr>
      <w:tr w:rsidR="00E05F42" w:rsidRPr="00E05F42" w14:paraId="3A1891F2" w14:textId="77777777" w:rsidTr="00E05F42">
        <w:tc>
          <w:tcPr>
            <w:tcW w:w="0" w:type="auto"/>
            <w:hideMark/>
          </w:tcPr>
          <w:p w14:paraId="15986103" w14:textId="77777777" w:rsidR="00E05F42" w:rsidRPr="00E05F42" w:rsidRDefault="00E05F42" w:rsidP="00E05F42">
            <w:pPr>
              <w:jc w:val="left"/>
              <w:rPr>
                <w:rFonts w:ascii="Calibri" w:hAnsi="Calibri" w:cs="Calibri"/>
                <w:sz w:val="20"/>
              </w:rPr>
            </w:pPr>
            <w:r w:rsidRPr="00E05F42">
              <w:rPr>
                <w:rFonts w:ascii="Calibri" w:hAnsi="Calibri" w:cs="Calibri"/>
                <w:sz w:val="20"/>
              </w:rPr>
              <w:t>Transformation en SAS</w:t>
            </w:r>
          </w:p>
        </w:tc>
        <w:tc>
          <w:tcPr>
            <w:tcW w:w="0" w:type="auto"/>
            <w:hideMark/>
          </w:tcPr>
          <w:p w14:paraId="11CE8031" w14:textId="77777777" w:rsidR="00E05F42" w:rsidRPr="00E05F42" w:rsidRDefault="00E05F42" w:rsidP="00E05F42">
            <w:pPr>
              <w:jc w:val="left"/>
              <w:rPr>
                <w:rFonts w:ascii="Calibri" w:hAnsi="Calibri" w:cs="Calibri"/>
                <w:sz w:val="20"/>
              </w:rPr>
            </w:pPr>
            <w:r w:rsidRPr="00E05F42">
              <w:rPr>
                <w:rFonts w:ascii="Calibri" w:hAnsi="Calibri" w:cs="Calibri"/>
                <w:sz w:val="20"/>
              </w:rPr>
              <w:t>Unanimité</w:t>
            </w:r>
          </w:p>
        </w:tc>
      </w:tr>
      <w:tr w:rsidR="00E05F42" w:rsidRPr="00E05F42" w14:paraId="6A844E08" w14:textId="77777777" w:rsidTr="00E05F42">
        <w:tc>
          <w:tcPr>
            <w:tcW w:w="0" w:type="auto"/>
            <w:hideMark/>
          </w:tcPr>
          <w:p w14:paraId="5BA3C8F4" w14:textId="77777777" w:rsidR="00E05F42" w:rsidRPr="00E05F42" w:rsidRDefault="00E05F42" w:rsidP="00E05F42">
            <w:pPr>
              <w:jc w:val="left"/>
              <w:rPr>
                <w:rFonts w:ascii="Calibri" w:hAnsi="Calibri" w:cs="Calibri"/>
                <w:sz w:val="20"/>
              </w:rPr>
            </w:pPr>
            <w:r w:rsidRPr="00E05F42">
              <w:rPr>
                <w:rFonts w:ascii="Calibri" w:hAnsi="Calibri" w:cs="Calibri"/>
                <w:sz w:val="20"/>
              </w:rPr>
              <w:t>SARL → SNC/SCS/SCA</w:t>
            </w:r>
          </w:p>
        </w:tc>
        <w:tc>
          <w:tcPr>
            <w:tcW w:w="0" w:type="auto"/>
            <w:hideMark/>
          </w:tcPr>
          <w:p w14:paraId="356122E4" w14:textId="77777777" w:rsidR="00E05F42" w:rsidRPr="00E05F42" w:rsidRDefault="00E05F42" w:rsidP="00E05F42">
            <w:pPr>
              <w:jc w:val="left"/>
              <w:rPr>
                <w:rFonts w:ascii="Calibri" w:hAnsi="Calibri" w:cs="Calibri"/>
                <w:sz w:val="20"/>
              </w:rPr>
            </w:pPr>
            <w:r w:rsidRPr="00E05F42">
              <w:rPr>
                <w:rFonts w:ascii="Calibri" w:hAnsi="Calibri" w:cs="Calibri"/>
                <w:sz w:val="20"/>
              </w:rPr>
              <w:t>Unanimité à peine de nullité</w:t>
            </w:r>
          </w:p>
        </w:tc>
      </w:tr>
      <w:tr w:rsidR="00E05F42" w:rsidRPr="00E05F42" w14:paraId="037C2001" w14:textId="77777777" w:rsidTr="00E05F42">
        <w:tc>
          <w:tcPr>
            <w:tcW w:w="0" w:type="auto"/>
            <w:hideMark/>
          </w:tcPr>
          <w:p w14:paraId="70B27480" w14:textId="77777777" w:rsidR="00E05F42" w:rsidRPr="00E05F42" w:rsidRDefault="00E05F42" w:rsidP="00E05F42">
            <w:pPr>
              <w:jc w:val="left"/>
              <w:rPr>
                <w:rFonts w:ascii="Calibri" w:hAnsi="Calibri" w:cs="Calibri"/>
                <w:sz w:val="20"/>
              </w:rPr>
            </w:pPr>
            <w:r w:rsidRPr="00E05F42">
              <w:rPr>
                <w:rFonts w:ascii="Calibri" w:hAnsi="Calibri" w:cs="Calibri"/>
                <w:sz w:val="20"/>
              </w:rPr>
              <w:t>Commissaire à la transformation</w:t>
            </w:r>
          </w:p>
        </w:tc>
        <w:tc>
          <w:tcPr>
            <w:tcW w:w="0" w:type="auto"/>
            <w:hideMark/>
          </w:tcPr>
          <w:p w14:paraId="092C4C69" w14:textId="77777777" w:rsidR="00E05F42" w:rsidRPr="00E05F42" w:rsidRDefault="00E05F42" w:rsidP="00E05F42">
            <w:pPr>
              <w:jc w:val="left"/>
              <w:rPr>
                <w:rFonts w:ascii="Calibri" w:hAnsi="Calibri" w:cs="Calibri"/>
                <w:sz w:val="20"/>
              </w:rPr>
            </w:pPr>
            <w:r w:rsidRPr="00E05F42">
              <w:rPr>
                <w:rFonts w:ascii="Calibri" w:hAnsi="Calibri" w:cs="Calibri"/>
                <w:sz w:val="20"/>
              </w:rPr>
              <w:t>Intervention notamment lors du passage à une société par actions sans CAC</w:t>
            </w:r>
          </w:p>
        </w:tc>
      </w:tr>
      <w:tr w:rsidR="00E05F42" w:rsidRPr="00E05F42" w14:paraId="59CFE4DB" w14:textId="77777777" w:rsidTr="00E05F42">
        <w:tc>
          <w:tcPr>
            <w:tcW w:w="0" w:type="auto"/>
            <w:hideMark/>
          </w:tcPr>
          <w:p w14:paraId="4BE48142" w14:textId="77777777" w:rsidR="00E05F42" w:rsidRPr="00E05F42" w:rsidRDefault="00E05F42" w:rsidP="00E05F42">
            <w:pPr>
              <w:jc w:val="left"/>
              <w:rPr>
                <w:rFonts w:ascii="Calibri" w:hAnsi="Calibri" w:cs="Calibri"/>
                <w:sz w:val="20"/>
              </w:rPr>
            </w:pPr>
            <w:r w:rsidRPr="00E05F42">
              <w:rPr>
                <w:rFonts w:ascii="Calibri" w:hAnsi="Calibri" w:cs="Calibri"/>
                <w:sz w:val="20"/>
              </w:rPr>
              <w:t>Dissolution</w:t>
            </w:r>
          </w:p>
        </w:tc>
        <w:tc>
          <w:tcPr>
            <w:tcW w:w="0" w:type="auto"/>
            <w:hideMark/>
          </w:tcPr>
          <w:p w14:paraId="183F91FA" w14:textId="77777777" w:rsidR="00E05F42" w:rsidRPr="00E05F42" w:rsidRDefault="00E05F42" w:rsidP="00E05F42">
            <w:pPr>
              <w:jc w:val="left"/>
              <w:rPr>
                <w:rFonts w:ascii="Calibri" w:hAnsi="Calibri" w:cs="Calibri"/>
                <w:sz w:val="20"/>
              </w:rPr>
            </w:pPr>
            <w:r w:rsidRPr="00E05F42">
              <w:rPr>
                <w:rFonts w:ascii="Calibri" w:hAnsi="Calibri" w:cs="Calibri"/>
                <w:sz w:val="20"/>
              </w:rPr>
              <w:t>Événement mettant la société sur la voie de sa disparition</w:t>
            </w:r>
          </w:p>
        </w:tc>
      </w:tr>
      <w:tr w:rsidR="00E05F42" w:rsidRPr="00E05F42" w14:paraId="500884C9" w14:textId="77777777" w:rsidTr="00E05F42">
        <w:tc>
          <w:tcPr>
            <w:tcW w:w="0" w:type="auto"/>
            <w:hideMark/>
          </w:tcPr>
          <w:p w14:paraId="178B98E0" w14:textId="77777777" w:rsidR="00E05F42" w:rsidRPr="00E05F42" w:rsidRDefault="00E05F42" w:rsidP="00E05F42">
            <w:pPr>
              <w:jc w:val="left"/>
              <w:rPr>
                <w:rFonts w:ascii="Calibri" w:hAnsi="Calibri" w:cs="Calibri"/>
                <w:sz w:val="20"/>
              </w:rPr>
            </w:pPr>
            <w:r w:rsidRPr="00E05F42">
              <w:rPr>
                <w:rFonts w:ascii="Calibri" w:hAnsi="Calibri" w:cs="Calibri"/>
                <w:sz w:val="20"/>
              </w:rPr>
              <w:t>Causes</w:t>
            </w:r>
          </w:p>
        </w:tc>
        <w:tc>
          <w:tcPr>
            <w:tcW w:w="0" w:type="auto"/>
            <w:hideMark/>
          </w:tcPr>
          <w:p w14:paraId="617491C1" w14:textId="77777777" w:rsidR="00E05F42" w:rsidRPr="00E05F42" w:rsidRDefault="00E05F42" w:rsidP="00E05F42">
            <w:pPr>
              <w:jc w:val="left"/>
              <w:rPr>
                <w:rFonts w:ascii="Calibri" w:hAnsi="Calibri" w:cs="Calibri"/>
                <w:sz w:val="20"/>
              </w:rPr>
            </w:pPr>
            <w:r w:rsidRPr="00E05F42">
              <w:rPr>
                <w:rFonts w:ascii="Calibri" w:hAnsi="Calibri" w:cs="Calibri"/>
                <w:sz w:val="20"/>
              </w:rPr>
              <w:t>Article 1844-7</w:t>
            </w:r>
          </w:p>
        </w:tc>
      </w:tr>
      <w:tr w:rsidR="00E05F42" w:rsidRPr="00E05F42" w14:paraId="4034AAB3" w14:textId="77777777" w:rsidTr="00E05F42">
        <w:tc>
          <w:tcPr>
            <w:tcW w:w="0" w:type="auto"/>
            <w:hideMark/>
          </w:tcPr>
          <w:p w14:paraId="71DAED88" w14:textId="77777777" w:rsidR="00E05F42" w:rsidRPr="00E05F42" w:rsidRDefault="00E05F42" w:rsidP="00E05F42">
            <w:pPr>
              <w:jc w:val="left"/>
              <w:rPr>
                <w:rFonts w:ascii="Calibri" w:hAnsi="Calibri" w:cs="Calibri"/>
                <w:sz w:val="20"/>
              </w:rPr>
            </w:pPr>
            <w:r w:rsidRPr="00E05F42">
              <w:rPr>
                <w:rFonts w:ascii="Calibri" w:hAnsi="Calibri" w:cs="Calibri"/>
                <w:sz w:val="20"/>
              </w:rPr>
              <w:t>Liquidation</w:t>
            </w:r>
          </w:p>
        </w:tc>
        <w:tc>
          <w:tcPr>
            <w:tcW w:w="0" w:type="auto"/>
            <w:hideMark/>
          </w:tcPr>
          <w:p w14:paraId="76D7646D" w14:textId="77777777" w:rsidR="00E05F42" w:rsidRPr="00E05F42" w:rsidRDefault="00E05F42" w:rsidP="00E05F42">
            <w:pPr>
              <w:jc w:val="left"/>
              <w:rPr>
                <w:rFonts w:ascii="Calibri" w:hAnsi="Calibri" w:cs="Calibri"/>
                <w:sz w:val="20"/>
              </w:rPr>
            </w:pPr>
            <w:r w:rsidRPr="00E05F42">
              <w:rPr>
                <w:rFonts w:ascii="Calibri" w:hAnsi="Calibri" w:cs="Calibri"/>
                <w:sz w:val="20"/>
              </w:rPr>
              <w:t>Conséquence normale de la dissolution</w:t>
            </w:r>
          </w:p>
        </w:tc>
      </w:tr>
      <w:tr w:rsidR="00E05F42" w:rsidRPr="00E05F42" w14:paraId="61ADE0ED" w14:textId="77777777" w:rsidTr="00E05F42">
        <w:tc>
          <w:tcPr>
            <w:tcW w:w="0" w:type="auto"/>
            <w:hideMark/>
          </w:tcPr>
          <w:p w14:paraId="3F856DAB" w14:textId="77777777" w:rsidR="00E05F42" w:rsidRPr="00E05F42" w:rsidRDefault="00E05F42" w:rsidP="00E05F42">
            <w:pPr>
              <w:jc w:val="left"/>
              <w:rPr>
                <w:rFonts w:ascii="Calibri" w:hAnsi="Calibri" w:cs="Calibri"/>
                <w:sz w:val="20"/>
              </w:rPr>
            </w:pPr>
            <w:r w:rsidRPr="00E05F42">
              <w:rPr>
                <w:rFonts w:ascii="Calibri" w:hAnsi="Calibri" w:cs="Calibri"/>
                <w:sz w:val="20"/>
              </w:rPr>
              <w:t>Personnalité pendant liquidation</w:t>
            </w:r>
          </w:p>
        </w:tc>
        <w:tc>
          <w:tcPr>
            <w:tcW w:w="0" w:type="auto"/>
            <w:hideMark/>
          </w:tcPr>
          <w:p w14:paraId="7CCD0E63" w14:textId="77777777" w:rsidR="00E05F42" w:rsidRPr="00E05F42" w:rsidRDefault="00E05F42" w:rsidP="00E05F42">
            <w:pPr>
              <w:jc w:val="left"/>
              <w:rPr>
                <w:rFonts w:ascii="Calibri" w:hAnsi="Calibri" w:cs="Calibri"/>
                <w:sz w:val="20"/>
              </w:rPr>
            </w:pPr>
            <w:r w:rsidRPr="00E05F42">
              <w:rPr>
                <w:rFonts w:ascii="Calibri" w:hAnsi="Calibri" w:cs="Calibri"/>
                <w:sz w:val="20"/>
              </w:rPr>
              <w:t>Maintenue pour les besoins de la liquidation</w:t>
            </w:r>
          </w:p>
        </w:tc>
      </w:tr>
      <w:tr w:rsidR="00E05F42" w:rsidRPr="00E05F42" w14:paraId="4A14DBEA" w14:textId="77777777" w:rsidTr="00E05F42">
        <w:tc>
          <w:tcPr>
            <w:tcW w:w="0" w:type="auto"/>
            <w:hideMark/>
          </w:tcPr>
          <w:p w14:paraId="669AD2C4" w14:textId="77777777" w:rsidR="00E05F42" w:rsidRPr="00E05F42" w:rsidRDefault="00E05F42" w:rsidP="00E05F42">
            <w:pPr>
              <w:jc w:val="left"/>
              <w:rPr>
                <w:rFonts w:ascii="Calibri" w:hAnsi="Calibri" w:cs="Calibri"/>
                <w:sz w:val="20"/>
              </w:rPr>
            </w:pPr>
            <w:r w:rsidRPr="00E05F42">
              <w:rPr>
                <w:rFonts w:ascii="Calibri" w:hAnsi="Calibri" w:cs="Calibri"/>
                <w:sz w:val="20"/>
              </w:rPr>
              <w:t>Liquidateur</w:t>
            </w:r>
          </w:p>
        </w:tc>
        <w:tc>
          <w:tcPr>
            <w:tcW w:w="0" w:type="auto"/>
            <w:hideMark/>
          </w:tcPr>
          <w:p w14:paraId="5C948DE8" w14:textId="77777777" w:rsidR="00E05F42" w:rsidRPr="00E05F42" w:rsidRDefault="00E05F42" w:rsidP="00E05F42">
            <w:pPr>
              <w:jc w:val="left"/>
              <w:rPr>
                <w:rFonts w:ascii="Calibri" w:hAnsi="Calibri" w:cs="Calibri"/>
                <w:sz w:val="20"/>
              </w:rPr>
            </w:pPr>
            <w:r w:rsidRPr="00E05F42">
              <w:rPr>
                <w:rFonts w:ascii="Calibri" w:hAnsi="Calibri" w:cs="Calibri"/>
                <w:sz w:val="20"/>
              </w:rPr>
              <w:t>Représente la société en liquidation</w:t>
            </w:r>
          </w:p>
        </w:tc>
      </w:tr>
      <w:tr w:rsidR="00E05F42" w:rsidRPr="00E05F42" w14:paraId="2646B42F" w14:textId="77777777" w:rsidTr="00E05F42">
        <w:tc>
          <w:tcPr>
            <w:tcW w:w="0" w:type="auto"/>
            <w:hideMark/>
          </w:tcPr>
          <w:p w14:paraId="1D4589A9" w14:textId="77777777" w:rsidR="00E05F42" w:rsidRPr="00E05F42" w:rsidRDefault="00E05F42" w:rsidP="00E05F42">
            <w:pPr>
              <w:jc w:val="left"/>
              <w:rPr>
                <w:rFonts w:ascii="Calibri" w:hAnsi="Calibri" w:cs="Calibri"/>
                <w:sz w:val="20"/>
              </w:rPr>
            </w:pPr>
            <w:r w:rsidRPr="00E05F42">
              <w:rPr>
                <w:rFonts w:ascii="Calibri" w:hAnsi="Calibri" w:cs="Calibri"/>
                <w:sz w:val="20"/>
              </w:rPr>
              <w:t>Actif</w:t>
            </w:r>
          </w:p>
        </w:tc>
        <w:tc>
          <w:tcPr>
            <w:tcW w:w="0" w:type="auto"/>
            <w:hideMark/>
          </w:tcPr>
          <w:p w14:paraId="0FBED038" w14:textId="77777777" w:rsidR="00E05F42" w:rsidRPr="00E05F42" w:rsidRDefault="00E05F42" w:rsidP="00E05F42">
            <w:pPr>
              <w:jc w:val="left"/>
              <w:rPr>
                <w:rFonts w:ascii="Calibri" w:hAnsi="Calibri" w:cs="Calibri"/>
                <w:sz w:val="20"/>
              </w:rPr>
            </w:pPr>
            <w:r w:rsidRPr="00E05F42">
              <w:rPr>
                <w:rFonts w:ascii="Calibri" w:hAnsi="Calibri" w:cs="Calibri"/>
                <w:sz w:val="20"/>
              </w:rPr>
              <w:t>Réalisé par le liquidateur</w:t>
            </w:r>
          </w:p>
        </w:tc>
      </w:tr>
      <w:tr w:rsidR="00E05F42" w:rsidRPr="00E05F42" w14:paraId="12F0442A" w14:textId="77777777" w:rsidTr="00E05F42">
        <w:tc>
          <w:tcPr>
            <w:tcW w:w="0" w:type="auto"/>
            <w:hideMark/>
          </w:tcPr>
          <w:p w14:paraId="017B3FA0" w14:textId="77777777" w:rsidR="00E05F42" w:rsidRPr="00E05F42" w:rsidRDefault="00E05F42" w:rsidP="00E05F42">
            <w:pPr>
              <w:jc w:val="left"/>
              <w:rPr>
                <w:rFonts w:ascii="Calibri" w:hAnsi="Calibri" w:cs="Calibri"/>
                <w:sz w:val="20"/>
              </w:rPr>
            </w:pPr>
            <w:r w:rsidRPr="00E05F42">
              <w:rPr>
                <w:rFonts w:ascii="Calibri" w:hAnsi="Calibri" w:cs="Calibri"/>
                <w:sz w:val="20"/>
              </w:rPr>
              <w:t>Passif</w:t>
            </w:r>
          </w:p>
        </w:tc>
        <w:tc>
          <w:tcPr>
            <w:tcW w:w="0" w:type="auto"/>
            <w:hideMark/>
          </w:tcPr>
          <w:p w14:paraId="70449AB7" w14:textId="77777777" w:rsidR="00E05F42" w:rsidRPr="00E05F42" w:rsidRDefault="00E05F42" w:rsidP="00E05F42">
            <w:pPr>
              <w:jc w:val="left"/>
              <w:rPr>
                <w:rFonts w:ascii="Calibri" w:hAnsi="Calibri" w:cs="Calibri"/>
                <w:sz w:val="20"/>
              </w:rPr>
            </w:pPr>
            <w:r w:rsidRPr="00E05F42">
              <w:rPr>
                <w:rFonts w:ascii="Calibri" w:hAnsi="Calibri" w:cs="Calibri"/>
                <w:sz w:val="20"/>
              </w:rPr>
              <w:t>Payé avant les associés</w:t>
            </w:r>
          </w:p>
        </w:tc>
      </w:tr>
      <w:tr w:rsidR="00E05F42" w:rsidRPr="00E05F42" w14:paraId="7230024A" w14:textId="77777777" w:rsidTr="00E05F42">
        <w:tc>
          <w:tcPr>
            <w:tcW w:w="0" w:type="auto"/>
            <w:hideMark/>
          </w:tcPr>
          <w:p w14:paraId="2673AAA5" w14:textId="77777777" w:rsidR="00E05F42" w:rsidRPr="00E05F42" w:rsidRDefault="00E05F42" w:rsidP="00E05F42">
            <w:pPr>
              <w:jc w:val="left"/>
              <w:rPr>
                <w:rFonts w:ascii="Calibri" w:hAnsi="Calibri" w:cs="Calibri"/>
                <w:sz w:val="20"/>
              </w:rPr>
            </w:pPr>
            <w:r w:rsidRPr="00E05F42">
              <w:rPr>
                <w:rFonts w:ascii="Calibri" w:hAnsi="Calibri" w:cs="Calibri"/>
                <w:sz w:val="20"/>
              </w:rPr>
              <w:t>Reprise des apports</w:t>
            </w:r>
          </w:p>
        </w:tc>
        <w:tc>
          <w:tcPr>
            <w:tcW w:w="0" w:type="auto"/>
            <w:hideMark/>
          </w:tcPr>
          <w:p w14:paraId="3E6635F0" w14:textId="77777777" w:rsidR="00E05F42" w:rsidRPr="00E05F42" w:rsidRDefault="00E05F42" w:rsidP="00E05F42">
            <w:pPr>
              <w:jc w:val="left"/>
              <w:rPr>
                <w:rFonts w:ascii="Calibri" w:hAnsi="Calibri" w:cs="Calibri"/>
                <w:sz w:val="20"/>
              </w:rPr>
            </w:pPr>
            <w:r w:rsidRPr="00E05F42">
              <w:rPr>
                <w:rFonts w:ascii="Calibri" w:hAnsi="Calibri" w:cs="Calibri"/>
                <w:sz w:val="20"/>
              </w:rPr>
              <w:t>Avant le boni</w:t>
            </w:r>
          </w:p>
        </w:tc>
      </w:tr>
      <w:tr w:rsidR="00E05F42" w:rsidRPr="00E05F42" w14:paraId="1A5E4329" w14:textId="77777777" w:rsidTr="00E05F42">
        <w:tc>
          <w:tcPr>
            <w:tcW w:w="0" w:type="auto"/>
            <w:hideMark/>
          </w:tcPr>
          <w:p w14:paraId="36D4C360" w14:textId="77777777" w:rsidR="00E05F42" w:rsidRPr="00E05F42" w:rsidRDefault="00E05F42" w:rsidP="00E05F42">
            <w:pPr>
              <w:jc w:val="left"/>
              <w:rPr>
                <w:rFonts w:ascii="Calibri" w:hAnsi="Calibri" w:cs="Calibri"/>
                <w:sz w:val="20"/>
              </w:rPr>
            </w:pPr>
            <w:r w:rsidRPr="00E05F42">
              <w:rPr>
                <w:rFonts w:ascii="Calibri" w:hAnsi="Calibri" w:cs="Calibri"/>
                <w:sz w:val="20"/>
              </w:rPr>
              <w:t>Boni</w:t>
            </w:r>
          </w:p>
        </w:tc>
        <w:tc>
          <w:tcPr>
            <w:tcW w:w="0" w:type="auto"/>
            <w:hideMark/>
          </w:tcPr>
          <w:p w14:paraId="1B580255" w14:textId="77777777" w:rsidR="00E05F42" w:rsidRPr="00E05F42" w:rsidRDefault="00E05F42" w:rsidP="00E05F42">
            <w:pPr>
              <w:jc w:val="left"/>
              <w:rPr>
                <w:rFonts w:ascii="Calibri" w:hAnsi="Calibri" w:cs="Calibri"/>
                <w:sz w:val="20"/>
              </w:rPr>
            </w:pPr>
            <w:r w:rsidRPr="00E05F42">
              <w:rPr>
                <w:rFonts w:ascii="Calibri" w:hAnsi="Calibri" w:cs="Calibri"/>
                <w:sz w:val="20"/>
              </w:rPr>
              <w:t>Solde positif après dettes et remboursement du capital</w:t>
            </w:r>
          </w:p>
        </w:tc>
      </w:tr>
      <w:tr w:rsidR="00E05F42" w:rsidRPr="00E05F42" w14:paraId="5BC7DA7E" w14:textId="77777777" w:rsidTr="00E05F42">
        <w:tc>
          <w:tcPr>
            <w:tcW w:w="0" w:type="auto"/>
            <w:hideMark/>
          </w:tcPr>
          <w:p w14:paraId="2D432BED" w14:textId="77777777" w:rsidR="00E05F42" w:rsidRPr="00E05F42" w:rsidRDefault="00E05F42" w:rsidP="00E05F42">
            <w:pPr>
              <w:jc w:val="left"/>
              <w:rPr>
                <w:rFonts w:ascii="Calibri" w:hAnsi="Calibri" w:cs="Calibri"/>
                <w:sz w:val="20"/>
              </w:rPr>
            </w:pPr>
            <w:r w:rsidRPr="00E05F42">
              <w:rPr>
                <w:rFonts w:ascii="Calibri" w:hAnsi="Calibri" w:cs="Calibri"/>
                <w:sz w:val="20"/>
              </w:rPr>
              <w:t>Mali</w:t>
            </w:r>
          </w:p>
        </w:tc>
        <w:tc>
          <w:tcPr>
            <w:tcW w:w="0" w:type="auto"/>
            <w:hideMark/>
          </w:tcPr>
          <w:p w14:paraId="04F8E723" w14:textId="77777777" w:rsidR="00E05F42" w:rsidRPr="00E05F42" w:rsidRDefault="00E05F42" w:rsidP="00E05F42">
            <w:pPr>
              <w:jc w:val="left"/>
              <w:rPr>
                <w:rFonts w:ascii="Calibri" w:hAnsi="Calibri" w:cs="Calibri"/>
                <w:sz w:val="20"/>
              </w:rPr>
            </w:pPr>
            <w:r w:rsidRPr="00E05F42">
              <w:rPr>
                <w:rFonts w:ascii="Calibri" w:hAnsi="Calibri" w:cs="Calibri"/>
                <w:sz w:val="20"/>
              </w:rPr>
              <w:t>Insuffisance finale supportée selon le régime des associés</w:t>
            </w:r>
          </w:p>
        </w:tc>
      </w:tr>
      <w:tr w:rsidR="00E05F42" w:rsidRPr="00E05F42" w14:paraId="6A8A8E41" w14:textId="77777777" w:rsidTr="00E05F42">
        <w:tc>
          <w:tcPr>
            <w:tcW w:w="0" w:type="auto"/>
            <w:hideMark/>
          </w:tcPr>
          <w:p w14:paraId="1D15F721" w14:textId="77777777" w:rsidR="00E05F42" w:rsidRPr="00E05F42" w:rsidRDefault="00E05F42" w:rsidP="00E05F42">
            <w:pPr>
              <w:jc w:val="left"/>
              <w:rPr>
                <w:rFonts w:ascii="Calibri" w:hAnsi="Calibri" w:cs="Calibri"/>
                <w:sz w:val="20"/>
              </w:rPr>
            </w:pPr>
            <w:r w:rsidRPr="00E05F42">
              <w:rPr>
                <w:rFonts w:ascii="Calibri" w:hAnsi="Calibri" w:cs="Calibri"/>
                <w:sz w:val="20"/>
              </w:rPr>
              <w:t>Responsabilité du liquidateur</w:t>
            </w:r>
          </w:p>
        </w:tc>
        <w:tc>
          <w:tcPr>
            <w:tcW w:w="0" w:type="auto"/>
            <w:hideMark/>
          </w:tcPr>
          <w:p w14:paraId="6EB68148" w14:textId="77777777" w:rsidR="00E05F42" w:rsidRPr="00E05F42" w:rsidRDefault="00E05F42" w:rsidP="00E05F42">
            <w:pPr>
              <w:jc w:val="left"/>
              <w:rPr>
                <w:rFonts w:ascii="Calibri" w:hAnsi="Calibri" w:cs="Calibri"/>
                <w:sz w:val="20"/>
              </w:rPr>
            </w:pPr>
            <w:r w:rsidRPr="00E05F42">
              <w:rPr>
                <w:rFonts w:ascii="Calibri" w:hAnsi="Calibri" w:cs="Calibri"/>
                <w:sz w:val="20"/>
              </w:rPr>
              <w:t>Faute + dommage + lien de causalité</w:t>
            </w:r>
          </w:p>
        </w:tc>
      </w:tr>
      <w:tr w:rsidR="00E05F42" w:rsidRPr="00E05F42" w14:paraId="2D996C79" w14:textId="77777777" w:rsidTr="00E05F42">
        <w:tc>
          <w:tcPr>
            <w:tcW w:w="0" w:type="auto"/>
            <w:hideMark/>
          </w:tcPr>
          <w:p w14:paraId="6080516B" w14:textId="77777777" w:rsidR="00E05F42" w:rsidRPr="00E05F42" w:rsidRDefault="00E05F42" w:rsidP="00E05F42">
            <w:pPr>
              <w:jc w:val="left"/>
              <w:rPr>
                <w:rFonts w:ascii="Calibri" w:hAnsi="Calibri" w:cs="Calibri"/>
                <w:sz w:val="20"/>
              </w:rPr>
            </w:pPr>
            <w:r w:rsidRPr="00E05F42">
              <w:rPr>
                <w:rFonts w:ascii="Calibri" w:hAnsi="Calibri" w:cs="Calibri"/>
                <w:sz w:val="20"/>
              </w:rPr>
              <w:t>Durée</w:t>
            </w:r>
          </w:p>
        </w:tc>
        <w:tc>
          <w:tcPr>
            <w:tcW w:w="0" w:type="auto"/>
            <w:hideMark/>
          </w:tcPr>
          <w:p w14:paraId="35C04EBD" w14:textId="77777777" w:rsidR="00E05F42" w:rsidRPr="00E05F42" w:rsidRDefault="00E05F42" w:rsidP="00E05F42">
            <w:pPr>
              <w:jc w:val="left"/>
              <w:rPr>
                <w:rFonts w:ascii="Calibri" w:hAnsi="Calibri" w:cs="Calibri"/>
                <w:sz w:val="20"/>
              </w:rPr>
            </w:pPr>
            <w:r w:rsidRPr="00E05F42">
              <w:rPr>
                <w:rFonts w:ascii="Calibri" w:hAnsi="Calibri" w:cs="Calibri"/>
                <w:sz w:val="20"/>
              </w:rPr>
              <w:t>Intervention judiciaire possible après 3 ans sans clôture</w:t>
            </w:r>
          </w:p>
        </w:tc>
      </w:tr>
      <w:tr w:rsidR="00E05F42" w:rsidRPr="00E05F42" w14:paraId="6DFCAC8F" w14:textId="77777777" w:rsidTr="00E05F42">
        <w:tc>
          <w:tcPr>
            <w:tcW w:w="0" w:type="auto"/>
            <w:hideMark/>
          </w:tcPr>
          <w:p w14:paraId="71E32031" w14:textId="77777777" w:rsidR="00E05F42" w:rsidRPr="00E05F42" w:rsidRDefault="00E05F42" w:rsidP="00E05F42">
            <w:pPr>
              <w:jc w:val="left"/>
              <w:rPr>
                <w:rFonts w:ascii="Calibri" w:hAnsi="Calibri" w:cs="Calibri"/>
                <w:sz w:val="20"/>
              </w:rPr>
            </w:pPr>
            <w:r w:rsidRPr="00E05F42">
              <w:rPr>
                <w:rFonts w:ascii="Calibri" w:hAnsi="Calibri" w:cs="Calibri"/>
                <w:sz w:val="20"/>
              </w:rPr>
              <w:t>TUP</w:t>
            </w:r>
          </w:p>
        </w:tc>
        <w:tc>
          <w:tcPr>
            <w:tcW w:w="0" w:type="auto"/>
            <w:hideMark/>
          </w:tcPr>
          <w:p w14:paraId="3156E785" w14:textId="77777777" w:rsidR="00E05F42" w:rsidRPr="00E05F42" w:rsidRDefault="00E05F42" w:rsidP="00E05F42">
            <w:pPr>
              <w:jc w:val="left"/>
              <w:rPr>
                <w:rFonts w:ascii="Calibri" w:hAnsi="Calibri" w:cs="Calibri"/>
                <w:sz w:val="20"/>
              </w:rPr>
            </w:pPr>
            <w:r w:rsidRPr="00E05F42">
              <w:rPr>
                <w:rFonts w:ascii="Calibri" w:hAnsi="Calibri" w:cs="Calibri"/>
                <w:sz w:val="20"/>
              </w:rPr>
              <w:t>Dissolution sans liquidation si associé unique personne morale</w:t>
            </w:r>
          </w:p>
        </w:tc>
      </w:tr>
      <w:tr w:rsidR="00E05F42" w:rsidRPr="00E05F42" w14:paraId="4FD62947" w14:textId="77777777" w:rsidTr="00E05F42">
        <w:tc>
          <w:tcPr>
            <w:tcW w:w="0" w:type="auto"/>
            <w:hideMark/>
          </w:tcPr>
          <w:p w14:paraId="1174E296" w14:textId="77777777" w:rsidR="00E05F42" w:rsidRPr="00E05F42" w:rsidRDefault="00E05F42" w:rsidP="00E05F42">
            <w:pPr>
              <w:jc w:val="left"/>
              <w:rPr>
                <w:rFonts w:ascii="Calibri" w:hAnsi="Calibri" w:cs="Calibri"/>
                <w:sz w:val="20"/>
              </w:rPr>
            </w:pPr>
            <w:r w:rsidRPr="00E05F42">
              <w:rPr>
                <w:rFonts w:ascii="Calibri" w:hAnsi="Calibri" w:cs="Calibri"/>
                <w:sz w:val="20"/>
              </w:rPr>
              <w:t>Opposition TUP</w:t>
            </w:r>
          </w:p>
        </w:tc>
        <w:tc>
          <w:tcPr>
            <w:tcW w:w="0" w:type="auto"/>
            <w:hideMark/>
          </w:tcPr>
          <w:p w14:paraId="4C25590D" w14:textId="77777777" w:rsidR="00E05F42" w:rsidRPr="00E05F42" w:rsidRDefault="00E05F42" w:rsidP="00E05F42">
            <w:pPr>
              <w:jc w:val="left"/>
              <w:rPr>
                <w:rFonts w:ascii="Calibri" w:hAnsi="Calibri" w:cs="Calibri"/>
                <w:sz w:val="20"/>
              </w:rPr>
            </w:pPr>
            <w:r w:rsidRPr="00E05F42">
              <w:rPr>
                <w:rFonts w:ascii="Calibri" w:hAnsi="Calibri" w:cs="Calibri"/>
                <w:sz w:val="20"/>
              </w:rPr>
              <w:t>30 jours</w:t>
            </w:r>
          </w:p>
        </w:tc>
      </w:tr>
      <w:tr w:rsidR="00E05F42" w:rsidRPr="00E05F42" w14:paraId="6CF8A84C" w14:textId="77777777" w:rsidTr="00E05F42">
        <w:tc>
          <w:tcPr>
            <w:tcW w:w="0" w:type="auto"/>
            <w:hideMark/>
          </w:tcPr>
          <w:p w14:paraId="65FA75A9" w14:textId="77777777" w:rsidR="00E05F42" w:rsidRPr="00E05F42" w:rsidRDefault="00E05F42" w:rsidP="00E05F42">
            <w:pPr>
              <w:jc w:val="left"/>
              <w:rPr>
                <w:rFonts w:ascii="Calibri" w:hAnsi="Calibri" w:cs="Calibri"/>
                <w:sz w:val="20"/>
              </w:rPr>
            </w:pPr>
            <w:r w:rsidRPr="00E05F42">
              <w:rPr>
                <w:rFonts w:ascii="Calibri" w:hAnsi="Calibri" w:cs="Calibri"/>
                <w:sz w:val="20"/>
              </w:rPr>
              <w:t>Radiation</w:t>
            </w:r>
          </w:p>
        </w:tc>
        <w:tc>
          <w:tcPr>
            <w:tcW w:w="0" w:type="auto"/>
            <w:hideMark/>
          </w:tcPr>
          <w:p w14:paraId="5480D1AC" w14:textId="77777777" w:rsidR="00E05F42" w:rsidRPr="00E05F42" w:rsidRDefault="00E05F42" w:rsidP="00E05F42">
            <w:pPr>
              <w:jc w:val="left"/>
              <w:rPr>
                <w:rFonts w:ascii="Calibri" w:hAnsi="Calibri" w:cs="Calibri"/>
                <w:sz w:val="20"/>
              </w:rPr>
            </w:pPr>
            <w:r w:rsidRPr="00E05F42">
              <w:rPr>
                <w:rFonts w:ascii="Calibri" w:hAnsi="Calibri" w:cs="Calibri"/>
                <w:sz w:val="20"/>
              </w:rPr>
              <w:t>Formalité finale rendant publique la disparition</w:t>
            </w:r>
          </w:p>
        </w:tc>
      </w:tr>
    </w:tbl>
    <w:p w14:paraId="1A5D4C45" w14:textId="77777777" w:rsidR="00E05F42" w:rsidRPr="00E05F42" w:rsidRDefault="00E05F42" w:rsidP="00E05F42">
      <w:pPr>
        <w:pStyle w:val="Titre1"/>
      </w:pPr>
      <w:r w:rsidRPr="00E05F42">
        <w:t>44. Points essentiels</w:t>
      </w:r>
    </w:p>
    <w:p w14:paraId="0843B2D6" w14:textId="77777777" w:rsidR="00E05F42" w:rsidRPr="00E05F42" w:rsidRDefault="00E05F42">
      <w:pPr>
        <w:numPr>
          <w:ilvl w:val="0"/>
          <w:numId w:val="44"/>
        </w:numPr>
        <w:spacing w:after="0" w:line="240" w:lineRule="auto"/>
      </w:pPr>
      <w:r w:rsidRPr="00E05F42">
        <w:t xml:space="preserve">La transformation régulière </w:t>
      </w:r>
      <w:r w:rsidRPr="00E05F42">
        <w:rPr>
          <w:b/>
          <w:bCs/>
        </w:rPr>
        <w:t>ne crée pas une nouvelle personne morale</w:t>
      </w:r>
      <w:r w:rsidRPr="00E05F42">
        <w:t>.</w:t>
      </w:r>
    </w:p>
    <w:p w14:paraId="28305EF6" w14:textId="77777777" w:rsidR="00E05F42" w:rsidRPr="00E05F42" w:rsidRDefault="00E05F42">
      <w:pPr>
        <w:numPr>
          <w:ilvl w:val="0"/>
          <w:numId w:val="44"/>
        </w:numPr>
        <w:spacing w:after="0" w:line="240" w:lineRule="auto"/>
      </w:pPr>
      <w:r w:rsidRPr="00E05F42">
        <w:t>Le patrimoine reste celui de la même société.</w:t>
      </w:r>
    </w:p>
    <w:p w14:paraId="62B7C514" w14:textId="77777777" w:rsidR="00E05F42" w:rsidRPr="00E05F42" w:rsidRDefault="00E05F42">
      <w:pPr>
        <w:numPr>
          <w:ilvl w:val="0"/>
          <w:numId w:val="44"/>
        </w:numPr>
        <w:spacing w:after="0" w:line="240" w:lineRule="auto"/>
      </w:pPr>
      <w:r w:rsidRPr="00E05F42">
        <w:t>Les contrats continuent en principe.</w:t>
      </w:r>
    </w:p>
    <w:p w14:paraId="3F107592" w14:textId="77777777" w:rsidR="00E05F42" w:rsidRPr="00E05F42" w:rsidRDefault="00E05F42">
      <w:pPr>
        <w:numPr>
          <w:ilvl w:val="0"/>
          <w:numId w:val="44"/>
        </w:numPr>
        <w:spacing w:after="0" w:line="240" w:lineRule="auto"/>
      </w:pPr>
      <w:r w:rsidRPr="00E05F42">
        <w:t>Les statuts doivent être adaptés.</w:t>
      </w:r>
    </w:p>
    <w:p w14:paraId="757B2BB1" w14:textId="77777777" w:rsidR="00E05F42" w:rsidRPr="00E05F42" w:rsidRDefault="00E05F42">
      <w:pPr>
        <w:numPr>
          <w:ilvl w:val="0"/>
          <w:numId w:val="44"/>
        </w:numPr>
        <w:spacing w:after="0" w:line="240" w:lineRule="auto"/>
      </w:pPr>
      <w:r w:rsidRPr="00E05F42">
        <w:t>Les organes de direction doivent être mis en conformité avec la nouvelle forme.</w:t>
      </w:r>
    </w:p>
    <w:p w14:paraId="11481459" w14:textId="77777777" w:rsidR="00E05F42" w:rsidRPr="00E05F42" w:rsidRDefault="00E05F42">
      <w:pPr>
        <w:numPr>
          <w:ilvl w:val="0"/>
          <w:numId w:val="44"/>
        </w:numPr>
        <w:spacing w:after="0" w:line="240" w:lineRule="auto"/>
      </w:pPr>
      <w:r w:rsidRPr="00E05F42">
        <w:t>Une transformation peut profondément modifier la responsabilité des associés.</w:t>
      </w:r>
    </w:p>
    <w:p w14:paraId="1541554E" w14:textId="77777777" w:rsidR="00E05F42" w:rsidRPr="00E05F42" w:rsidRDefault="00E05F42">
      <w:pPr>
        <w:numPr>
          <w:ilvl w:val="0"/>
          <w:numId w:val="44"/>
        </w:numPr>
        <w:spacing w:after="0" w:line="240" w:lineRule="auto"/>
      </w:pPr>
      <w:r w:rsidRPr="00E05F42">
        <w:t xml:space="preserve">La transformation en </w:t>
      </w:r>
      <w:r w:rsidRPr="00E05F42">
        <w:rPr>
          <w:b/>
          <w:bCs/>
        </w:rPr>
        <w:t>SAS exige l’unanimité</w:t>
      </w:r>
      <w:r w:rsidRPr="00E05F42">
        <w:t>.</w:t>
      </w:r>
    </w:p>
    <w:p w14:paraId="067242F1" w14:textId="77777777" w:rsidR="00E05F42" w:rsidRPr="00E05F42" w:rsidRDefault="00E05F42">
      <w:pPr>
        <w:numPr>
          <w:ilvl w:val="0"/>
          <w:numId w:val="44"/>
        </w:numPr>
        <w:spacing w:after="0" w:line="240" w:lineRule="auto"/>
      </w:pPr>
      <w:r w:rsidRPr="00E05F42">
        <w:t>Une SARL ne peut devenir SNC, SCS ou SCA qu’avec l’accord unanime des associés.</w:t>
      </w:r>
    </w:p>
    <w:p w14:paraId="687ED477" w14:textId="77777777" w:rsidR="00E05F42" w:rsidRPr="00E05F42" w:rsidRDefault="00E05F42">
      <w:pPr>
        <w:numPr>
          <w:ilvl w:val="0"/>
          <w:numId w:val="44"/>
        </w:numPr>
        <w:spacing w:after="0" w:line="240" w:lineRule="auto"/>
      </w:pPr>
      <w:r w:rsidRPr="00E05F42">
        <w:lastRenderedPageBreak/>
        <w:t>La transformation d’une SARL en SA relève de règles spécifiques.</w:t>
      </w:r>
    </w:p>
    <w:p w14:paraId="64A9CCEB" w14:textId="77777777" w:rsidR="00E05F42" w:rsidRPr="00E05F42" w:rsidRDefault="00E05F42">
      <w:pPr>
        <w:numPr>
          <w:ilvl w:val="0"/>
          <w:numId w:val="44"/>
        </w:numPr>
        <w:spacing w:after="0" w:line="240" w:lineRule="auto"/>
      </w:pPr>
      <w:r w:rsidRPr="00E05F42">
        <w:t>Une SA doit en principe avoir deux ans d’existence et deux bilans approuvés avant de se transformer.</w:t>
      </w:r>
    </w:p>
    <w:p w14:paraId="61273E97" w14:textId="77777777" w:rsidR="00E05F42" w:rsidRPr="00E05F42" w:rsidRDefault="00E05F42">
      <w:pPr>
        <w:numPr>
          <w:ilvl w:val="0"/>
          <w:numId w:val="44"/>
        </w:numPr>
        <w:spacing w:after="0" w:line="240" w:lineRule="auto"/>
      </w:pPr>
      <w:r w:rsidRPr="00E05F42">
        <w:t>Le commissaire à la transformation contrôle notamment la valeur de l’actif et les avantages particuliers lorsqu’il doit intervenir.</w:t>
      </w:r>
    </w:p>
    <w:p w14:paraId="39992449" w14:textId="77777777" w:rsidR="00E05F42" w:rsidRPr="00E05F42" w:rsidRDefault="00E05F42">
      <w:pPr>
        <w:numPr>
          <w:ilvl w:val="0"/>
          <w:numId w:val="44"/>
        </w:numPr>
        <w:spacing w:after="0" w:line="240" w:lineRule="auto"/>
      </w:pPr>
      <w:r w:rsidRPr="00E05F42">
        <w:t>La dissolution ne signifie pas disparition immédiate.</w:t>
      </w:r>
    </w:p>
    <w:p w14:paraId="4311E0E8" w14:textId="77777777" w:rsidR="00E05F42" w:rsidRPr="00E05F42" w:rsidRDefault="00E05F42">
      <w:pPr>
        <w:numPr>
          <w:ilvl w:val="0"/>
          <w:numId w:val="44"/>
        </w:numPr>
        <w:spacing w:after="0" w:line="240" w:lineRule="auto"/>
      </w:pPr>
      <w:r w:rsidRPr="00E05F42">
        <w:t>Les principales causes de dissolution figurent à l’article 1844-7.</w:t>
      </w:r>
    </w:p>
    <w:p w14:paraId="1FEDFCB3" w14:textId="77777777" w:rsidR="00E05F42" w:rsidRPr="00E05F42" w:rsidRDefault="00E05F42">
      <w:pPr>
        <w:numPr>
          <w:ilvl w:val="0"/>
          <w:numId w:val="44"/>
        </w:numPr>
        <w:spacing w:after="0" w:line="240" w:lineRule="auto"/>
      </w:pPr>
      <w:r w:rsidRPr="00E05F42">
        <w:t>Une mésentente entre associés ne permet une dissolution judiciaire pour justes motifs que lorsqu’elle répond notamment aux conditions légales, en particulier la paralysie du fonctionnement lorsqu’elle est invoquée sur ce terrain.</w:t>
      </w:r>
    </w:p>
    <w:p w14:paraId="08041F65" w14:textId="77777777" w:rsidR="00E05F42" w:rsidRPr="00E05F42" w:rsidRDefault="00E05F42">
      <w:pPr>
        <w:numPr>
          <w:ilvl w:val="0"/>
          <w:numId w:val="44"/>
        </w:numPr>
        <w:spacing w:after="0" w:line="240" w:lineRule="auto"/>
      </w:pPr>
      <w:r w:rsidRPr="00E05F42">
        <w:t xml:space="preserve">La dissolution entraîne normalement la </w:t>
      </w:r>
      <w:r w:rsidRPr="00E05F42">
        <w:rPr>
          <w:b/>
          <w:bCs/>
        </w:rPr>
        <w:t>liquidation</w:t>
      </w:r>
      <w:r w:rsidRPr="00E05F42">
        <w:t>.</w:t>
      </w:r>
    </w:p>
    <w:p w14:paraId="21351A4B" w14:textId="77777777" w:rsidR="00E05F42" w:rsidRPr="00E05F42" w:rsidRDefault="00E05F42">
      <w:pPr>
        <w:numPr>
          <w:ilvl w:val="0"/>
          <w:numId w:val="44"/>
        </w:numPr>
        <w:spacing w:after="0" w:line="240" w:lineRule="auto"/>
      </w:pPr>
      <w:r w:rsidRPr="00E05F42">
        <w:t>La personnalité morale subsiste jusqu’à la publication de la clôture pour les besoins de cette liquidation.</w:t>
      </w:r>
    </w:p>
    <w:p w14:paraId="0D3E765B" w14:textId="77777777" w:rsidR="00E05F42" w:rsidRPr="00E05F42" w:rsidRDefault="00E05F42">
      <w:pPr>
        <w:numPr>
          <w:ilvl w:val="0"/>
          <w:numId w:val="44"/>
        </w:numPr>
        <w:spacing w:after="0" w:line="240" w:lineRule="auto"/>
      </w:pPr>
      <w:r w:rsidRPr="00E05F42">
        <w:t>Le liquidateur représente alors la société.</w:t>
      </w:r>
    </w:p>
    <w:p w14:paraId="304F42FF" w14:textId="77777777" w:rsidR="00E05F42" w:rsidRPr="00E05F42" w:rsidRDefault="00E05F42">
      <w:pPr>
        <w:numPr>
          <w:ilvl w:val="0"/>
          <w:numId w:val="44"/>
        </w:numPr>
        <w:spacing w:after="0" w:line="240" w:lineRule="auto"/>
      </w:pPr>
      <w:r w:rsidRPr="00E05F42">
        <w:t>Il réalise l’actif et paie les créanciers.</w:t>
      </w:r>
    </w:p>
    <w:p w14:paraId="6BCA047B" w14:textId="77777777" w:rsidR="00E05F42" w:rsidRPr="00E05F42" w:rsidRDefault="00E05F42">
      <w:pPr>
        <w:numPr>
          <w:ilvl w:val="0"/>
          <w:numId w:val="44"/>
        </w:numPr>
        <w:spacing w:after="0" w:line="240" w:lineRule="auto"/>
      </w:pPr>
      <w:r w:rsidRPr="00E05F42">
        <w:t xml:space="preserve">Les créanciers doivent être payés </w:t>
      </w:r>
      <w:r w:rsidRPr="00E05F42">
        <w:rPr>
          <w:b/>
          <w:bCs/>
        </w:rPr>
        <w:t>avant</w:t>
      </w:r>
      <w:r w:rsidRPr="00E05F42">
        <w:t xml:space="preserve"> la répartition entre associés.</w:t>
      </w:r>
    </w:p>
    <w:p w14:paraId="401AC657" w14:textId="77777777" w:rsidR="00E05F42" w:rsidRPr="00E05F42" w:rsidRDefault="00E05F42">
      <w:pPr>
        <w:numPr>
          <w:ilvl w:val="0"/>
          <w:numId w:val="44"/>
        </w:numPr>
        <w:spacing w:after="0" w:line="240" w:lineRule="auto"/>
      </w:pPr>
      <w:r w:rsidRPr="00E05F42">
        <w:t>Le remboursement du capital intervient avant le partage du boni.</w:t>
      </w:r>
    </w:p>
    <w:p w14:paraId="5E37C18F" w14:textId="77777777" w:rsidR="00E05F42" w:rsidRPr="00E05F42" w:rsidRDefault="00E05F42">
      <w:pPr>
        <w:numPr>
          <w:ilvl w:val="0"/>
          <w:numId w:val="44"/>
        </w:numPr>
        <w:spacing w:after="0" w:line="240" w:lineRule="auto"/>
      </w:pPr>
      <w:r w:rsidRPr="00E05F42">
        <w:t>Le boni est réparti en principe selon les droits aux bénéfices.</w:t>
      </w:r>
    </w:p>
    <w:p w14:paraId="1C096F81" w14:textId="1E1E4BDA" w:rsidR="00E05F42" w:rsidRPr="00E05F42" w:rsidRDefault="00E05F42">
      <w:pPr>
        <w:numPr>
          <w:ilvl w:val="0"/>
          <w:numId w:val="44"/>
        </w:numPr>
        <w:spacing w:after="0" w:line="240" w:lineRule="auto"/>
      </w:pPr>
      <w:r w:rsidRPr="00E05F42">
        <w:t>Un mali ne signifie pas automatiquement que tous les associés doivent payer personnellement les dettes</w:t>
      </w:r>
      <w:r>
        <w:t> :</w:t>
      </w:r>
      <w:r w:rsidRPr="00E05F42">
        <w:t xml:space="preserve"> leur responsabilité dépend de la forme sociale.</w:t>
      </w:r>
    </w:p>
    <w:p w14:paraId="31077890" w14:textId="77777777" w:rsidR="00E05F42" w:rsidRPr="00E05F42" w:rsidRDefault="00E05F42">
      <w:pPr>
        <w:numPr>
          <w:ilvl w:val="0"/>
          <w:numId w:val="44"/>
        </w:numPr>
        <w:spacing w:after="0" w:line="240" w:lineRule="auto"/>
      </w:pPr>
      <w:r w:rsidRPr="00E05F42">
        <w:t>Le liquidateur peut engager sa responsabilité civile en cas de faute.</w:t>
      </w:r>
    </w:p>
    <w:p w14:paraId="06A8F7D8" w14:textId="77777777" w:rsidR="00E05F42" w:rsidRPr="00E05F42" w:rsidRDefault="00E05F42">
      <w:pPr>
        <w:numPr>
          <w:ilvl w:val="0"/>
          <w:numId w:val="44"/>
        </w:numPr>
        <w:spacing w:after="0" w:line="240" w:lineRule="auto"/>
      </w:pPr>
      <w:r w:rsidRPr="00E05F42">
        <w:t>Distribuer des fonds aux associés avant d’avoir payé les créanciers peut notamment engager cette responsabilité.</w:t>
      </w:r>
    </w:p>
    <w:p w14:paraId="1B38D08B" w14:textId="77777777" w:rsidR="00E05F42" w:rsidRPr="00E05F42" w:rsidRDefault="00E05F42">
      <w:pPr>
        <w:numPr>
          <w:ilvl w:val="0"/>
          <w:numId w:val="44"/>
        </w:numPr>
        <w:spacing w:after="0" w:line="240" w:lineRule="auto"/>
      </w:pPr>
      <w:r w:rsidRPr="00E05F42">
        <w:t>Une liquidation non clôturée dans les trois ans peut donner lieu à l’intervention du tribunal.</w:t>
      </w:r>
    </w:p>
    <w:p w14:paraId="6DA52B60" w14:textId="77777777" w:rsidR="00E05F42" w:rsidRPr="00E05F42" w:rsidRDefault="00E05F42">
      <w:pPr>
        <w:numPr>
          <w:ilvl w:val="0"/>
          <w:numId w:val="44"/>
        </w:numPr>
        <w:spacing w:after="0" w:line="240" w:lineRule="auto"/>
      </w:pPr>
      <w:r w:rsidRPr="00E05F42">
        <w:t>La TUP constitue une exception majeure à la liquidation.</w:t>
      </w:r>
    </w:p>
    <w:p w14:paraId="747DFBA1" w14:textId="77777777" w:rsidR="00E05F42" w:rsidRPr="00E05F42" w:rsidRDefault="00E05F42">
      <w:pPr>
        <w:numPr>
          <w:ilvl w:val="0"/>
          <w:numId w:val="44"/>
        </w:numPr>
        <w:spacing w:after="0" w:line="240" w:lineRule="auto"/>
      </w:pPr>
      <w:r w:rsidRPr="00E05F42">
        <w:t xml:space="preserve">Elle concerne la dissolution d’une société ayant un </w:t>
      </w:r>
      <w:r w:rsidRPr="00E05F42">
        <w:rPr>
          <w:b/>
          <w:bCs/>
        </w:rPr>
        <w:t>associé unique personne morale</w:t>
      </w:r>
      <w:r w:rsidRPr="00E05F42">
        <w:t>.</w:t>
      </w:r>
    </w:p>
    <w:p w14:paraId="202B5623" w14:textId="77777777" w:rsidR="00E05F42" w:rsidRPr="00E05F42" w:rsidRDefault="00E05F42">
      <w:pPr>
        <w:numPr>
          <w:ilvl w:val="0"/>
          <w:numId w:val="44"/>
        </w:numPr>
        <w:spacing w:after="0" w:line="240" w:lineRule="auto"/>
      </w:pPr>
      <w:r w:rsidRPr="00E05F42">
        <w:t>Elle transmet l’ensemble de l’actif et du passif à cet associé.</w:t>
      </w:r>
    </w:p>
    <w:p w14:paraId="39943FED" w14:textId="77777777" w:rsidR="00E05F42" w:rsidRPr="00E05F42" w:rsidRDefault="00E05F42">
      <w:pPr>
        <w:numPr>
          <w:ilvl w:val="0"/>
          <w:numId w:val="44"/>
        </w:numPr>
        <w:spacing w:after="0" w:line="240" w:lineRule="auto"/>
      </w:pPr>
      <w:r w:rsidRPr="00E05F42">
        <w:t xml:space="preserve">Les créanciers peuvent s’y opposer dans un délai de </w:t>
      </w:r>
      <w:r w:rsidRPr="00E05F42">
        <w:rPr>
          <w:b/>
          <w:bCs/>
        </w:rPr>
        <w:t>30 jours</w:t>
      </w:r>
      <w:r w:rsidRPr="00E05F42">
        <w:t>.</w:t>
      </w:r>
    </w:p>
    <w:p w14:paraId="07653E51" w14:textId="77777777" w:rsidR="00E05F42" w:rsidRPr="00E05F42" w:rsidRDefault="00E05F42">
      <w:pPr>
        <w:numPr>
          <w:ilvl w:val="0"/>
          <w:numId w:val="44"/>
        </w:numPr>
        <w:spacing w:after="0" w:line="240" w:lineRule="auto"/>
      </w:pPr>
      <w:r w:rsidRPr="00E05F42">
        <w:t>La TUP ne s’applique pas lorsque l’associé unique est une personne physique.</w:t>
      </w:r>
    </w:p>
    <w:p w14:paraId="52146D63" w14:textId="77777777" w:rsidR="00E05F42" w:rsidRPr="00E05F42" w:rsidRDefault="00E05F42">
      <w:pPr>
        <w:numPr>
          <w:ilvl w:val="0"/>
          <w:numId w:val="44"/>
        </w:numPr>
        <w:spacing w:after="0" w:line="240" w:lineRule="auto"/>
      </w:pPr>
      <w:r w:rsidRPr="00E05F42">
        <w:t>Liquidation amiable et liquidation judiciaire sont deux mécanismes juridiquement différents.</w:t>
      </w:r>
    </w:p>
    <w:p w14:paraId="74B53F23" w14:textId="77777777" w:rsidR="00E05F42" w:rsidRPr="00E05F42" w:rsidRDefault="00E05F42" w:rsidP="00E05F42">
      <w:pPr>
        <w:pStyle w:val="Titre1"/>
      </w:pPr>
      <w:r w:rsidRPr="00E05F42">
        <w:t>45. Droit applicable et évolutions</w:t>
      </w:r>
    </w:p>
    <w:p w14:paraId="68440930" w14:textId="77777777" w:rsidR="00E05F42" w:rsidRPr="00E05F42" w:rsidRDefault="00E05F42" w:rsidP="00E05F42">
      <w:pPr>
        <w:spacing w:after="0" w:line="240" w:lineRule="auto"/>
        <w:rPr>
          <w:b/>
          <w:bCs/>
        </w:rPr>
      </w:pPr>
      <w:r w:rsidRPr="00E05F42">
        <w:rPr>
          <w:b/>
          <w:bCs/>
        </w:rPr>
        <w:t>Droit applicable au 12 août 2026</w:t>
      </w:r>
    </w:p>
    <w:p w14:paraId="152170CC" w14:textId="77777777" w:rsidR="00E05F42" w:rsidRPr="00E05F42" w:rsidRDefault="00E05F42" w:rsidP="00E05F42">
      <w:pPr>
        <w:spacing w:after="0" w:line="240" w:lineRule="auto"/>
      </w:pPr>
      <w:r w:rsidRPr="00E05F42">
        <w:t xml:space="preserve">Le régime général de la transformation repose d’abord sur l’article </w:t>
      </w:r>
      <w:r w:rsidRPr="00E05F42">
        <w:rPr>
          <w:b/>
          <w:bCs/>
        </w:rPr>
        <w:t>1844-3 du Code civil</w:t>
      </w:r>
      <w:r w:rsidRPr="00E05F42">
        <w:t>, complété par les règles propres à chaque forme sociale. (</w:t>
      </w:r>
      <w:hyperlink r:id="rId69" w:tooltip="Article 1844-3 - Code civil" w:history="1">
        <w:r w:rsidRPr="00E05F42">
          <w:rPr>
            <w:rStyle w:val="Lienhypertexte"/>
          </w:rPr>
          <w:t>Légifrance</w:t>
        </w:r>
      </w:hyperlink>
      <w:r w:rsidRPr="00E05F42">
        <w:t>)</w:t>
      </w:r>
    </w:p>
    <w:p w14:paraId="3EF10D56" w14:textId="32F67088" w:rsidR="00E05F42" w:rsidRPr="00E05F42" w:rsidRDefault="00E05F42" w:rsidP="00E05F42">
      <w:pPr>
        <w:spacing w:after="0" w:line="240" w:lineRule="auto"/>
      </w:pPr>
      <w:r w:rsidRPr="00E05F42">
        <w:t xml:space="preserve">Depuis le </w:t>
      </w:r>
      <w:r w:rsidRPr="00E05F42">
        <w:rPr>
          <w:b/>
          <w:bCs/>
        </w:rPr>
        <w:t>1er octobre 2025</w:t>
      </w:r>
      <w:r w:rsidRPr="00E05F42">
        <w:t>, la réforme des nullités issue de l’ordonnance n° 2025-229 du 12 mars 2025 a modifié plusieurs sanctions applicables aux transformations. En particulier</w:t>
      </w:r>
      <w:r>
        <w:t> :</w:t>
      </w:r>
    </w:p>
    <w:p w14:paraId="4099842B" w14:textId="1EC03A9A" w:rsidR="00E05F42" w:rsidRPr="00E05F42" w:rsidRDefault="00E05F42">
      <w:pPr>
        <w:numPr>
          <w:ilvl w:val="0"/>
          <w:numId w:val="45"/>
        </w:numPr>
        <w:spacing w:after="0" w:line="240" w:lineRule="auto"/>
      </w:pPr>
      <w:r w:rsidRPr="00E05F42">
        <w:t xml:space="preserve">certaines transformations irrégulières de SARL peuvent désormais être </w:t>
      </w:r>
      <w:r w:rsidRPr="00E05F42">
        <w:rPr>
          <w:b/>
          <w:bCs/>
        </w:rPr>
        <w:t>annulées</w:t>
      </w:r>
      <w:r w:rsidRPr="00E05F42">
        <w:t xml:space="preserve"> selon la nouvelle rédaction de l’article L. 223-43</w:t>
      </w:r>
      <w:r>
        <w:t> ;</w:t>
      </w:r>
    </w:p>
    <w:p w14:paraId="5C703CFC" w14:textId="77777777" w:rsidR="00E05F42" w:rsidRPr="00E05F42" w:rsidRDefault="00E05F42">
      <w:pPr>
        <w:numPr>
          <w:ilvl w:val="0"/>
          <w:numId w:val="45"/>
        </w:numPr>
        <w:spacing w:after="0" w:line="240" w:lineRule="auto"/>
      </w:pPr>
      <w:r w:rsidRPr="00E05F42">
        <w:lastRenderedPageBreak/>
        <w:t>l’article L. 224-3 a également été réécrit pour préciser la sanction de certaines irrégularités affectant une transformation en société par actions. (</w:t>
      </w:r>
      <w:hyperlink r:id="rId70" w:tooltip="Chapitre III : Des sociétés à responsabilité limitée. (Articles L223-1 à L223-43) - Légifrance" w:history="1">
        <w:r w:rsidRPr="00E05F42">
          <w:rPr>
            <w:rStyle w:val="Lienhypertexte"/>
          </w:rPr>
          <w:t>Légifrance</w:t>
        </w:r>
      </w:hyperlink>
      <w:r w:rsidRPr="00E05F42">
        <w:t>)</w:t>
      </w:r>
    </w:p>
    <w:p w14:paraId="58E087CE" w14:textId="77777777" w:rsidR="00E05F42" w:rsidRPr="00E05F42" w:rsidRDefault="00E05F42" w:rsidP="00E05F42">
      <w:pPr>
        <w:spacing w:after="0" w:line="240" w:lineRule="auto"/>
      </w:pPr>
      <w:r w:rsidRPr="00E05F42">
        <w:t xml:space="preserve">Le régime général de la dissolution et de la liquidation demeure fondé principalement sur les articles </w:t>
      </w:r>
      <w:r w:rsidRPr="00E05F42">
        <w:rPr>
          <w:b/>
          <w:bCs/>
        </w:rPr>
        <w:t>1844-5 à 1844-9 du Code civil</w:t>
      </w:r>
      <w:r w:rsidRPr="00E05F42">
        <w:t xml:space="preserve"> et </w:t>
      </w:r>
      <w:r w:rsidRPr="00E05F42">
        <w:rPr>
          <w:b/>
          <w:bCs/>
        </w:rPr>
        <w:t>L. 237-1 à L. 237-31 du Code de commerce</w:t>
      </w:r>
      <w:r w:rsidRPr="00E05F42">
        <w:t>. (</w:t>
      </w:r>
      <w:hyperlink r:id="rId71" w:tooltip="Article 1844-5 - Code civil - Légifrance" w:history="1">
        <w:r w:rsidRPr="00E05F42">
          <w:rPr>
            <w:rStyle w:val="Lienhypertexte"/>
          </w:rPr>
          <w:t>Légifrance</w:t>
        </w:r>
      </w:hyperlink>
      <w:r w:rsidRPr="00E05F42">
        <w:t>)</w:t>
      </w:r>
    </w:p>
    <w:p w14:paraId="38C6D822" w14:textId="77777777" w:rsidR="00E05F42" w:rsidRPr="00E05F42" w:rsidRDefault="00E05F42" w:rsidP="00E05F42">
      <w:pPr>
        <w:spacing w:after="0" w:line="240" w:lineRule="auto"/>
      </w:pPr>
      <w:r w:rsidRPr="00E05F42">
        <w:t xml:space="preserve">Les formalités de cessation volontaire sont réalisées en 2026 par l’intermédiaire du </w:t>
      </w:r>
      <w:r w:rsidRPr="00E05F42">
        <w:rPr>
          <w:b/>
          <w:bCs/>
        </w:rPr>
        <w:t>guichet des formalités des entreprises</w:t>
      </w:r>
      <w:r w:rsidRPr="00E05F42">
        <w:t>, après les mesures de publicité prévues par les textes. (</w:t>
      </w:r>
      <w:hyperlink r:id="rId72" w:tooltip="Cessation d'activité d'une société (dissolution volontaire) | Service Public Entreprendre" w:history="1">
        <w:r w:rsidRPr="00E05F42">
          <w:rPr>
            <w:rStyle w:val="Lienhypertexte"/>
          </w:rPr>
          <w:t>Service Public Entreprendre</w:t>
        </w:r>
      </w:hyperlink>
      <w:r w:rsidRPr="00E05F42">
        <w:t>)</w:t>
      </w:r>
    </w:p>
    <w:p w14:paraId="3F5E5237" w14:textId="77777777" w:rsidR="00E05F42" w:rsidRPr="00E05F42" w:rsidRDefault="00E05F42" w:rsidP="00E05F42">
      <w:pPr>
        <w:spacing w:after="0" w:line="240" w:lineRule="auto"/>
        <w:rPr>
          <w:b/>
          <w:bCs/>
        </w:rPr>
      </w:pPr>
      <w:r w:rsidRPr="00E05F42">
        <w:rPr>
          <w:b/>
          <w:bCs/>
        </w:rPr>
        <w:t>Évolution déjà adoptée mais à venir</w:t>
      </w:r>
    </w:p>
    <w:p w14:paraId="2084D4DC" w14:textId="66C87C33" w:rsidR="00E05F42" w:rsidRPr="00E05F42" w:rsidRDefault="00E05F42" w:rsidP="00E05F42">
      <w:pPr>
        <w:spacing w:after="0" w:line="240" w:lineRule="auto"/>
      </w:pPr>
      <w:r w:rsidRPr="00E05F42">
        <w:t xml:space="preserve">Les sources officielles consultées au </w:t>
      </w:r>
      <w:r w:rsidRPr="00E05F42">
        <w:rPr>
          <w:b/>
          <w:bCs/>
        </w:rPr>
        <w:t>12 août 2026</w:t>
      </w:r>
      <w:r w:rsidRPr="00E05F42">
        <w:t xml:space="preserve"> ne font apparaître aucune réforme générale déjà adoptée et à entrée en vigueur différée remettant en cause les principes centraux suivants</w:t>
      </w:r>
      <w:r>
        <w:t> :</w:t>
      </w:r>
    </w:p>
    <w:p w14:paraId="22E6BD56" w14:textId="1CD310FF" w:rsidR="00E05F42" w:rsidRPr="00E05F42" w:rsidRDefault="00E05F42">
      <w:pPr>
        <w:numPr>
          <w:ilvl w:val="0"/>
          <w:numId w:val="46"/>
        </w:numPr>
        <w:spacing w:after="0" w:line="240" w:lineRule="auto"/>
      </w:pPr>
      <w:r w:rsidRPr="00E05F42">
        <w:t>continuité de la personnalité morale en cas de transformation régulière</w:t>
      </w:r>
      <w:r>
        <w:t> ;</w:t>
      </w:r>
    </w:p>
    <w:p w14:paraId="08FA55AD" w14:textId="6F49C269" w:rsidR="00E05F42" w:rsidRPr="00E05F42" w:rsidRDefault="00E05F42">
      <w:pPr>
        <w:numPr>
          <w:ilvl w:val="0"/>
          <w:numId w:val="46"/>
        </w:numPr>
        <w:spacing w:after="0" w:line="240" w:lineRule="auto"/>
      </w:pPr>
      <w:r w:rsidRPr="00E05F42">
        <w:t>causes générales de dissolution de l’article 1844-7</w:t>
      </w:r>
      <w:r>
        <w:t> ;</w:t>
      </w:r>
    </w:p>
    <w:p w14:paraId="06B581A0" w14:textId="4C6A7C82" w:rsidR="00E05F42" w:rsidRPr="00E05F42" w:rsidRDefault="00E05F42">
      <w:pPr>
        <w:numPr>
          <w:ilvl w:val="0"/>
          <w:numId w:val="46"/>
        </w:numPr>
        <w:spacing w:after="0" w:line="240" w:lineRule="auto"/>
      </w:pPr>
      <w:r w:rsidRPr="00E05F42">
        <w:t>maintien de la personnalité morale pendant la liquidation</w:t>
      </w:r>
      <w:r>
        <w:t> ;</w:t>
      </w:r>
    </w:p>
    <w:p w14:paraId="7C3A9E4E" w14:textId="64DB4C1A" w:rsidR="00E05F42" w:rsidRPr="00E05F42" w:rsidRDefault="00E05F42">
      <w:pPr>
        <w:numPr>
          <w:ilvl w:val="0"/>
          <w:numId w:val="46"/>
        </w:numPr>
        <w:spacing w:after="0" w:line="240" w:lineRule="auto"/>
      </w:pPr>
      <w:r w:rsidRPr="00E05F42">
        <w:t>priorité des créanciers avant le partage</w:t>
      </w:r>
      <w:r>
        <w:t> ;</w:t>
      </w:r>
    </w:p>
    <w:p w14:paraId="6FD8059A" w14:textId="77777777" w:rsidR="00E05F42" w:rsidRPr="00E05F42" w:rsidRDefault="00E05F42">
      <w:pPr>
        <w:numPr>
          <w:ilvl w:val="0"/>
          <w:numId w:val="46"/>
        </w:numPr>
        <w:spacing w:after="0" w:line="240" w:lineRule="auto"/>
      </w:pPr>
      <w:r w:rsidRPr="00E05F42">
        <w:t>régime général de la TUP de l’article 1844-5.</w:t>
      </w:r>
    </w:p>
    <w:p w14:paraId="4D5BDB1B" w14:textId="77777777" w:rsidR="00E05F42" w:rsidRPr="00E05F42" w:rsidRDefault="00E05F42" w:rsidP="00E05F42">
      <w:pPr>
        <w:pStyle w:val="Titre1"/>
      </w:pPr>
      <w:r w:rsidRPr="00E05F42">
        <w:t>46. Sigles et mots-clés</w:t>
      </w:r>
    </w:p>
    <w:tbl>
      <w:tblPr>
        <w:tblStyle w:val="Grilledutableau"/>
        <w:tblW w:w="0" w:type="auto"/>
        <w:tblLook w:val="04A0" w:firstRow="1" w:lastRow="0" w:firstColumn="1" w:lastColumn="0" w:noHBand="0" w:noVBand="1"/>
      </w:tblPr>
      <w:tblGrid>
        <w:gridCol w:w="2810"/>
        <w:gridCol w:w="7646"/>
      </w:tblGrid>
      <w:tr w:rsidR="00E05F42" w:rsidRPr="00E05F42" w14:paraId="7EA4D40F" w14:textId="77777777" w:rsidTr="00E05F42">
        <w:trPr>
          <w:tblHeader/>
        </w:trPr>
        <w:tc>
          <w:tcPr>
            <w:tcW w:w="0" w:type="auto"/>
            <w:hideMark/>
          </w:tcPr>
          <w:p w14:paraId="57F185E1"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Sigle / notion</w:t>
            </w:r>
          </w:p>
        </w:tc>
        <w:tc>
          <w:tcPr>
            <w:tcW w:w="0" w:type="auto"/>
            <w:hideMark/>
          </w:tcPr>
          <w:p w14:paraId="67A9F83B" w14:textId="77777777" w:rsidR="00E05F42" w:rsidRPr="00E05F42" w:rsidRDefault="00E05F42" w:rsidP="00E05F42">
            <w:pPr>
              <w:jc w:val="left"/>
              <w:rPr>
                <w:rFonts w:ascii="Calibri" w:hAnsi="Calibri" w:cs="Calibri"/>
                <w:b/>
                <w:bCs/>
                <w:sz w:val="20"/>
              </w:rPr>
            </w:pPr>
            <w:r w:rsidRPr="00E05F42">
              <w:rPr>
                <w:rFonts w:ascii="Calibri" w:hAnsi="Calibri" w:cs="Calibri"/>
                <w:b/>
                <w:bCs/>
                <w:sz w:val="20"/>
              </w:rPr>
              <w:t>Signification</w:t>
            </w:r>
          </w:p>
        </w:tc>
      </w:tr>
      <w:tr w:rsidR="00E05F42" w:rsidRPr="00E05F42" w14:paraId="1448B6E9" w14:textId="77777777" w:rsidTr="00E05F42">
        <w:tc>
          <w:tcPr>
            <w:tcW w:w="0" w:type="auto"/>
            <w:hideMark/>
          </w:tcPr>
          <w:p w14:paraId="1468417B" w14:textId="77777777" w:rsidR="00E05F42" w:rsidRPr="00E05F42" w:rsidRDefault="00E05F42" w:rsidP="00E05F42">
            <w:pPr>
              <w:jc w:val="left"/>
              <w:rPr>
                <w:rFonts w:ascii="Calibri" w:hAnsi="Calibri" w:cs="Calibri"/>
                <w:sz w:val="20"/>
              </w:rPr>
            </w:pPr>
            <w:r w:rsidRPr="00E05F42">
              <w:rPr>
                <w:rFonts w:ascii="Calibri" w:hAnsi="Calibri" w:cs="Calibri"/>
                <w:b/>
                <w:bCs/>
                <w:sz w:val="20"/>
              </w:rPr>
              <w:t>Transformation</w:t>
            </w:r>
          </w:p>
        </w:tc>
        <w:tc>
          <w:tcPr>
            <w:tcW w:w="0" w:type="auto"/>
            <w:hideMark/>
          </w:tcPr>
          <w:p w14:paraId="7EA4D33D" w14:textId="77777777" w:rsidR="00E05F42" w:rsidRPr="00E05F42" w:rsidRDefault="00E05F42" w:rsidP="00E05F42">
            <w:pPr>
              <w:jc w:val="left"/>
              <w:rPr>
                <w:rFonts w:ascii="Calibri" w:hAnsi="Calibri" w:cs="Calibri"/>
                <w:sz w:val="20"/>
              </w:rPr>
            </w:pPr>
            <w:r w:rsidRPr="00E05F42">
              <w:rPr>
                <w:rFonts w:ascii="Calibri" w:hAnsi="Calibri" w:cs="Calibri"/>
                <w:sz w:val="20"/>
              </w:rPr>
              <w:t>Changement de forme juridique d’une société existante</w:t>
            </w:r>
          </w:p>
        </w:tc>
      </w:tr>
      <w:tr w:rsidR="00E05F42" w:rsidRPr="00E05F42" w14:paraId="6C4C28D7" w14:textId="77777777" w:rsidTr="00E05F42">
        <w:tc>
          <w:tcPr>
            <w:tcW w:w="0" w:type="auto"/>
            <w:hideMark/>
          </w:tcPr>
          <w:p w14:paraId="449DC3EA" w14:textId="77777777" w:rsidR="00E05F42" w:rsidRPr="00E05F42" w:rsidRDefault="00E05F42" w:rsidP="00E05F42">
            <w:pPr>
              <w:jc w:val="left"/>
              <w:rPr>
                <w:rFonts w:ascii="Calibri" w:hAnsi="Calibri" w:cs="Calibri"/>
                <w:sz w:val="20"/>
              </w:rPr>
            </w:pPr>
            <w:r w:rsidRPr="00E05F42">
              <w:rPr>
                <w:rFonts w:ascii="Calibri" w:hAnsi="Calibri" w:cs="Calibri"/>
                <w:b/>
                <w:bCs/>
                <w:sz w:val="20"/>
              </w:rPr>
              <w:t>Commissaire à la transformation</w:t>
            </w:r>
          </w:p>
        </w:tc>
        <w:tc>
          <w:tcPr>
            <w:tcW w:w="0" w:type="auto"/>
            <w:hideMark/>
          </w:tcPr>
          <w:p w14:paraId="7371B57B" w14:textId="77777777" w:rsidR="00E05F42" w:rsidRPr="00E05F42" w:rsidRDefault="00E05F42" w:rsidP="00E05F42">
            <w:pPr>
              <w:jc w:val="left"/>
              <w:rPr>
                <w:rFonts w:ascii="Calibri" w:hAnsi="Calibri" w:cs="Calibri"/>
                <w:sz w:val="20"/>
              </w:rPr>
            </w:pPr>
            <w:r w:rsidRPr="00E05F42">
              <w:rPr>
                <w:rFonts w:ascii="Calibri" w:hAnsi="Calibri" w:cs="Calibri"/>
                <w:sz w:val="20"/>
              </w:rPr>
              <w:t>Professionnel chargé notamment d’apprécier la valeur de certains actifs lors d’une transformation</w:t>
            </w:r>
          </w:p>
        </w:tc>
      </w:tr>
      <w:tr w:rsidR="00E05F42" w:rsidRPr="00E05F42" w14:paraId="4D7059BC" w14:textId="77777777" w:rsidTr="00E05F42">
        <w:tc>
          <w:tcPr>
            <w:tcW w:w="0" w:type="auto"/>
            <w:hideMark/>
          </w:tcPr>
          <w:p w14:paraId="40C7B55E" w14:textId="77777777" w:rsidR="00E05F42" w:rsidRPr="00E05F42" w:rsidRDefault="00E05F42" w:rsidP="00E05F42">
            <w:pPr>
              <w:jc w:val="left"/>
              <w:rPr>
                <w:rFonts w:ascii="Calibri" w:hAnsi="Calibri" w:cs="Calibri"/>
                <w:sz w:val="20"/>
              </w:rPr>
            </w:pPr>
            <w:r w:rsidRPr="00E05F42">
              <w:rPr>
                <w:rFonts w:ascii="Calibri" w:hAnsi="Calibri" w:cs="Calibri"/>
                <w:b/>
                <w:bCs/>
                <w:sz w:val="20"/>
              </w:rPr>
              <w:t>Dissolution</w:t>
            </w:r>
          </w:p>
        </w:tc>
        <w:tc>
          <w:tcPr>
            <w:tcW w:w="0" w:type="auto"/>
            <w:hideMark/>
          </w:tcPr>
          <w:p w14:paraId="4885BB54" w14:textId="77777777" w:rsidR="00E05F42" w:rsidRPr="00E05F42" w:rsidRDefault="00E05F42" w:rsidP="00E05F42">
            <w:pPr>
              <w:jc w:val="left"/>
              <w:rPr>
                <w:rFonts w:ascii="Calibri" w:hAnsi="Calibri" w:cs="Calibri"/>
                <w:sz w:val="20"/>
              </w:rPr>
            </w:pPr>
            <w:r w:rsidRPr="00E05F42">
              <w:rPr>
                <w:rFonts w:ascii="Calibri" w:hAnsi="Calibri" w:cs="Calibri"/>
                <w:sz w:val="20"/>
              </w:rPr>
              <w:t>Événement mettant fin à la vie sociale et ouvrant normalement la liquidation</w:t>
            </w:r>
          </w:p>
        </w:tc>
      </w:tr>
      <w:tr w:rsidR="00E05F42" w:rsidRPr="00E05F42" w14:paraId="0883B12C" w14:textId="77777777" w:rsidTr="00E05F42">
        <w:tc>
          <w:tcPr>
            <w:tcW w:w="0" w:type="auto"/>
            <w:hideMark/>
          </w:tcPr>
          <w:p w14:paraId="6A2F616D" w14:textId="77777777" w:rsidR="00E05F42" w:rsidRPr="00E05F42" w:rsidRDefault="00E05F42" w:rsidP="00E05F42">
            <w:pPr>
              <w:jc w:val="left"/>
              <w:rPr>
                <w:rFonts w:ascii="Calibri" w:hAnsi="Calibri" w:cs="Calibri"/>
                <w:sz w:val="20"/>
              </w:rPr>
            </w:pPr>
            <w:r w:rsidRPr="00E05F42">
              <w:rPr>
                <w:rFonts w:ascii="Calibri" w:hAnsi="Calibri" w:cs="Calibri"/>
                <w:b/>
                <w:bCs/>
                <w:sz w:val="20"/>
              </w:rPr>
              <w:t>Liquidation amiable</w:t>
            </w:r>
          </w:p>
        </w:tc>
        <w:tc>
          <w:tcPr>
            <w:tcW w:w="0" w:type="auto"/>
            <w:hideMark/>
          </w:tcPr>
          <w:p w14:paraId="36B99486" w14:textId="77777777" w:rsidR="00E05F42" w:rsidRPr="00E05F42" w:rsidRDefault="00E05F42" w:rsidP="00E05F42">
            <w:pPr>
              <w:jc w:val="left"/>
              <w:rPr>
                <w:rFonts w:ascii="Calibri" w:hAnsi="Calibri" w:cs="Calibri"/>
                <w:sz w:val="20"/>
              </w:rPr>
            </w:pPr>
            <w:r w:rsidRPr="00E05F42">
              <w:rPr>
                <w:rFonts w:ascii="Calibri" w:hAnsi="Calibri" w:cs="Calibri"/>
                <w:sz w:val="20"/>
              </w:rPr>
              <w:t>Liquidation organisée hors procédure collective par une société solvable</w:t>
            </w:r>
          </w:p>
        </w:tc>
      </w:tr>
      <w:tr w:rsidR="00E05F42" w:rsidRPr="00E05F42" w14:paraId="0878FC8D" w14:textId="77777777" w:rsidTr="00E05F42">
        <w:tc>
          <w:tcPr>
            <w:tcW w:w="0" w:type="auto"/>
            <w:hideMark/>
          </w:tcPr>
          <w:p w14:paraId="3F30AC51" w14:textId="77777777" w:rsidR="00E05F42" w:rsidRPr="00E05F42" w:rsidRDefault="00E05F42" w:rsidP="00E05F42">
            <w:pPr>
              <w:jc w:val="left"/>
              <w:rPr>
                <w:rFonts w:ascii="Calibri" w:hAnsi="Calibri" w:cs="Calibri"/>
                <w:sz w:val="20"/>
              </w:rPr>
            </w:pPr>
            <w:r w:rsidRPr="00E05F42">
              <w:rPr>
                <w:rFonts w:ascii="Calibri" w:hAnsi="Calibri" w:cs="Calibri"/>
                <w:b/>
                <w:bCs/>
                <w:sz w:val="20"/>
              </w:rPr>
              <w:t>Liquidateur</w:t>
            </w:r>
          </w:p>
        </w:tc>
        <w:tc>
          <w:tcPr>
            <w:tcW w:w="0" w:type="auto"/>
            <w:hideMark/>
          </w:tcPr>
          <w:p w14:paraId="494F7644" w14:textId="77777777" w:rsidR="00E05F42" w:rsidRPr="00E05F42" w:rsidRDefault="00E05F42" w:rsidP="00E05F42">
            <w:pPr>
              <w:jc w:val="left"/>
              <w:rPr>
                <w:rFonts w:ascii="Calibri" w:hAnsi="Calibri" w:cs="Calibri"/>
                <w:sz w:val="20"/>
              </w:rPr>
            </w:pPr>
            <w:r w:rsidRPr="00E05F42">
              <w:rPr>
                <w:rFonts w:ascii="Calibri" w:hAnsi="Calibri" w:cs="Calibri"/>
                <w:sz w:val="20"/>
              </w:rPr>
              <w:t>Représentant de la société chargé des opérations de liquidation</w:t>
            </w:r>
          </w:p>
        </w:tc>
      </w:tr>
      <w:tr w:rsidR="00E05F42" w:rsidRPr="00E05F42" w14:paraId="155F0475" w14:textId="77777777" w:rsidTr="00E05F42">
        <w:tc>
          <w:tcPr>
            <w:tcW w:w="0" w:type="auto"/>
            <w:hideMark/>
          </w:tcPr>
          <w:p w14:paraId="247D6BA4" w14:textId="77777777" w:rsidR="00E05F42" w:rsidRPr="00E05F42" w:rsidRDefault="00E05F42" w:rsidP="00E05F42">
            <w:pPr>
              <w:jc w:val="left"/>
              <w:rPr>
                <w:rFonts w:ascii="Calibri" w:hAnsi="Calibri" w:cs="Calibri"/>
                <w:sz w:val="20"/>
              </w:rPr>
            </w:pPr>
            <w:r w:rsidRPr="00E05F42">
              <w:rPr>
                <w:rFonts w:ascii="Calibri" w:hAnsi="Calibri" w:cs="Calibri"/>
                <w:b/>
                <w:bCs/>
                <w:sz w:val="20"/>
              </w:rPr>
              <w:t>Réalisation de l’actif</w:t>
            </w:r>
          </w:p>
        </w:tc>
        <w:tc>
          <w:tcPr>
            <w:tcW w:w="0" w:type="auto"/>
            <w:hideMark/>
          </w:tcPr>
          <w:p w14:paraId="7A9731D0" w14:textId="77777777" w:rsidR="00E05F42" w:rsidRPr="00E05F42" w:rsidRDefault="00E05F42" w:rsidP="00E05F42">
            <w:pPr>
              <w:jc w:val="left"/>
              <w:rPr>
                <w:rFonts w:ascii="Calibri" w:hAnsi="Calibri" w:cs="Calibri"/>
                <w:sz w:val="20"/>
              </w:rPr>
            </w:pPr>
            <w:r w:rsidRPr="00E05F42">
              <w:rPr>
                <w:rFonts w:ascii="Calibri" w:hAnsi="Calibri" w:cs="Calibri"/>
                <w:sz w:val="20"/>
              </w:rPr>
              <w:t>Transformation des biens et créances en ressources permettant le paiement</w:t>
            </w:r>
          </w:p>
        </w:tc>
      </w:tr>
      <w:tr w:rsidR="00E05F42" w:rsidRPr="00E05F42" w14:paraId="1DB4811A" w14:textId="77777777" w:rsidTr="00E05F42">
        <w:tc>
          <w:tcPr>
            <w:tcW w:w="0" w:type="auto"/>
            <w:hideMark/>
          </w:tcPr>
          <w:p w14:paraId="793AB4C6" w14:textId="77777777" w:rsidR="00E05F42" w:rsidRPr="00E05F42" w:rsidRDefault="00E05F42" w:rsidP="00E05F42">
            <w:pPr>
              <w:jc w:val="left"/>
              <w:rPr>
                <w:rFonts w:ascii="Calibri" w:hAnsi="Calibri" w:cs="Calibri"/>
                <w:sz w:val="20"/>
              </w:rPr>
            </w:pPr>
            <w:r w:rsidRPr="00E05F42">
              <w:rPr>
                <w:rFonts w:ascii="Calibri" w:hAnsi="Calibri" w:cs="Calibri"/>
                <w:b/>
                <w:bCs/>
                <w:sz w:val="20"/>
              </w:rPr>
              <w:t>Apurement du passif</w:t>
            </w:r>
          </w:p>
        </w:tc>
        <w:tc>
          <w:tcPr>
            <w:tcW w:w="0" w:type="auto"/>
            <w:hideMark/>
          </w:tcPr>
          <w:p w14:paraId="5C35F994" w14:textId="77777777" w:rsidR="00E05F42" w:rsidRPr="00E05F42" w:rsidRDefault="00E05F42" w:rsidP="00E05F42">
            <w:pPr>
              <w:jc w:val="left"/>
              <w:rPr>
                <w:rFonts w:ascii="Calibri" w:hAnsi="Calibri" w:cs="Calibri"/>
                <w:sz w:val="20"/>
              </w:rPr>
            </w:pPr>
            <w:r w:rsidRPr="00E05F42">
              <w:rPr>
                <w:rFonts w:ascii="Calibri" w:hAnsi="Calibri" w:cs="Calibri"/>
                <w:sz w:val="20"/>
              </w:rPr>
              <w:t>Paiement des dettes</w:t>
            </w:r>
          </w:p>
        </w:tc>
      </w:tr>
      <w:tr w:rsidR="00E05F42" w:rsidRPr="00E05F42" w14:paraId="29B08ECC" w14:textId="77777777" w:rsidTr="00E05F42">
        <w:tc>
          <w:tcPr>
            <w:tcW w:w="0" w:type="auto"/>
            <w:hideMark/>
          </w:tcPr>
          <w:p w14:paraId="30C99039" w14:textId="77777777" w:rsidR="00E05F42" w:rsidRPr="00E05F42" w:rsidRDefault="00E05F42" w:rsidP="00E05F42">
            <w:pPr>
              <w:jc w:val="left"/>
              <w:rPr>
                <w:rFonts w:ascii="Calibri" w:hAnsi="Calibri" w:cs="Calibri"/>
                <w:sz w:val="20"/>
              </w:rPr>
            </w:pPr>
            <w:r w:rsidRPr="00E05F42">
              <w:rPr>
                <w:rFonts w:ascii="Calibri" w:hAnsi="Calibri" w:cs="Calibri"/>
                <w:b/>
                <w:bCs/>
                <w:sz w:val="20"/>
              </w:rPr>
              <w:t>Reprise des apports</w:t>
            </w:r>
          </w:p>
        </w:tc>
        <w:tc>
          <w:tcPr>
            <w:tcW w:w="0" w:type="auto"/>
            <w:hideMark/>
          </w:tcPr>
          <w:p w14:paraId="3FAEA303" w14:textId="77777777" w:rsidR="00E05F42" w:rsidRPr="00E05F42" w:rsidRDefault="00E05F42" w:rsidP="00E05F42">
            <w:pPr>
              <w:jc w:val="left"/>
              <w:rPr>
                <w:rFonts w:ascii="Calibri" w:hAnsi="Calibri" w:cs="Calibri"/>
                <w:sz w:val="20"/>
              </w:rPr>
            </w:pPr>
            <w:r w:rsidRPr="00E05F42">
              <w:rPr>
                <w:rFonts w:ascii="Calibri" w:hAnsi="Calibri" w:cs="Calibri"/>
                <w:sz w:val="20"/>
              </w:rPr>
              <w:t>Remboursement des droits correspondant au capital avant partage du solde</w:t>
            </w:r>
          </w:p>
        </w:tc>
      </w:tr>
      <w:tr w:rsidR="00E05F42" w:rsidRPr="00E05F42" w14:paraId="51152CCD" w14:textId="77777777" w:rsidTr="00E05F42">
        <w:tc>
          <w:tcPr>
            <w:tcW w:w="0" w:type="auto"/>
            <w:hideMark/>
          </w:tcPr>
          <w:p w14:paraId="7562E061" w14:textId="77777777" w:rsidR="00E05F42" w:rsidRPr="00E05F42" w:rsidRDefault="00E05F42" w:rsidP="00E05F42">
            <w:pPr>
              <w:jc w:val="left"/>
              <w:rPr>
                <w:rFonts w:ascii="Calibri" w:hAnsi="Calibri" w:cs="Calibri"/>
                <w:sz w:val="20"/>
              </w:rPr>
            </w:pPr>
            <w:r w:rsidRPr="00E05F42">
              <w:rPr>
                <w:rFonts w:ascii="Calibri" w:hAnsi="Calibri" w:cs="Calibri"/>
                <w:b/>
                <w:bCs/>
                <w:sz w:val="20"/>
              </w:rPr>
              <w:t>Boni de liquidation</w:t>
            </w:r>
          </w:p>
        </w:tc>
        <w:tc>
          <w:tcPr>
            <w:tcW w:w="0" w:type="auto"/>
            <w:hideMark/>
          </w:tcPr>
          <w:p w14:paraId="6D46D2E2" w14:textId="77777777" w:rsidR="00E05F42" w:rsidRPr="00E05F42" w:rsidRDefault="00E05F42" w:rsidP="00E05F42">
            <w:pPr>
              <w:jc w:val="left"/>
              <w:rPr>
                <w:rFonts w:ascii="Calibri" w:hAnsi="Calibri" w:cs="Calibri"/>
                <w:sz w:val="20"/>
              </w:rPr>
            </w:pPr>
            <w:r w:rsidRPr="00E05F42">
              <w:rPr>
                <w:rFonts w:ascii="Calibri" w:hAnsi="Calibri" w:cs="Calibri"/>
                <w:sz w:val="20"/>
              </w:rPr>
              <w:t>Excédent subsistant après paiement des dettes et remboursement du capital</w:t>
            </w:r>
          </w:p>
        </w:tc>
      </w:tr>
      <w:tr w:rsidR="00E05F42" w:rsidRPr="00E05F42" w14:paraId="07872B2F" w14:textId="77777777" w:rsidTr="00E05F42">
        <w:tc>
          <w:tcPr>
            <w:tcW w:w="0" w:type="auto"/>
            <w:hideMark/>
          </w:tcPr>
          <w:p w14:paraId="34648253" w14:textId="77777777" w:rsidR="00E05F42" w:rsidRPr="00E05F42" w:rsidRDefault="00E05F42" w:rsidP="00E05F42">
            <w:pPr>
              <w:jc w:val="left"/>
              <w:rPr>
                <w:rFonts w:ascii="Calibri" w:hAnsi="Calibri" w:cs="Calibri"/>
                <w:sz w:val="20"/>
              </w:rPr>
            </w:pPr>
            <w:r w:rsidRPr="00E05F42">
              <w:rPr>
                <w:rFonts w:ascii="Calibri" w:hAnsi="Calibri" w:cs="Calibri"/>
                <w:b/>
                <w:bCs/>
                <w:sz w:val="20"/>
              </w:rPr>
              <w:t>Mali de liquidation</w:t>
            </w:r>
          </w:p>
        </w:tc>
        <w:tc>
          <w:tcPr>
            <w:tcW w:w="0" w:type="auto"/>
            <w:hideMark/>
          </w:tcPr>
          <w:p w14:paraId="0EE8796E" w14:textId="77777777" w:rsidR="00E05F42" w:rsidRPr="00E05F42" w:rsidRDefault="00E05F42" w:rsidP="00E05F42">
            <w:pPr>
              <w:jc w:val="left"/>
              <w:rPr>
                <w:rFonts w:ascii="Calibri" w:hAnsi="Calibri" w:cs="Calibri"/>
                <w:sz w:val="20"/>
              </w:rPr>
            </w:pPr>
            <w:r w:rsidRPr="00E05F42">
              <w:rPr>
                <w:rFonts w:ascii="Calibri" w:hAnsi="Calibri" w:cs="Calibri"/>
                <w:sz w:val="20"/>
              </w:rPr>
              <w:t>Insuffisance finale constatée lors de la liquidation</w:t>
            </w:r>
          </w:p>
        </w:tc>
      </w:tr>
      <w:tr w:rsidR="00E05F42" w:rsidRPr="00E05F42" w14:paraId="016CA40A" w14:textId="77777777" w:rsidTr="00E05F42">
        <w:tc>
          <w:tcPr>
            <w:tcW w:w="0" w:type="auto"/>
            <w:hideMark/>
          </w:tcPr>
          <w:p w14:paraId="679062B8" w14:textId="77777777" w:rsidR="00E05F42" w:rsidRPr="00E05F42" w:rsidRDefault="00E05F42" w:rsidP="00E05F42">
            <w:pPr>
              <w:jc w:val="left"/>
              <w:rPr>
                <w:rFonts w:ascii="Calibri" w:hAnsi="Calibri" w:cs="Calibri"/>
                <w:sz w:val="20"/>
              </w:rPr>
            </w:pPr>
            <w:r w:rsidRPr="00E05F42">
              <w:rPr>
                <w:rFonts w:ascii="Calibri" w:hAnsi="Calibri" w:cs="Calibri"/>
                <w:b/>
                <w:bCs/>
                <w:sz w:val="20"/>
              </w:rPr>
              <w:t>TUP</w:t>
            </w:r>
          </w:p>
        </w:tc>
        <w:tc>
          <w:tcPr>
            <w:tcW w:w="0" w:type="auto"/>
            <w:hideMark/>
          </w:tcPr>
          <w:p w14:paraId="292812F9" w14:textId="77777777" w:rsidR="00E05F42" w:rsidRPr="00E05F42" w:rsidRDefault="00E05F42" w:rsidP="00E05F42">
            <w:pPr>
              <w:jc w:val="left"/>
              <w:rPr>
                <w:rFonts w:ascii="Calibri" w:hAnsi="Calibri" w:cs="Calibri"/>
                <w:sz w:val="20"/>
              </w:rPr>
            </w:pPr>
            <w:r w:rsidRPr="00E05F42">
              <w:rPr>
                <w:rFonts w:ascii="Calibri" w:hAnsi="Calibri" w:cs="Calibri"/>
                <w:sz w:val="20"/>
              </w:rPr>
              <w:t>Transmission universelle du patrimoine</w:t>
            </w:r>
          </w:p>
        </w:tc>
      </w:tr>
      <w:tr w:rsidR="00E05F42" w:rsidRPr="00E05F42" w14:paraId="291C308D" w14:textId="77777777" w:rsidTr="00E05F42">
        <w:tc>
          <w:tcPr>
            <w:tcW w:w="0" w:type="auto"/>
            <w:hideMark/>
          </w:tcPr>
          <w:p w14:paraId="3FDDD558" w14:textId="77777777" w:rsidR="00E05F42" w:rsidRPr="00E05F42" w:rsidRDefault="00E05F42" w:rsidP="00E05F42">
            <w:pPr>
              <w:jc w:val="left"/>
              <w:rPr>
                <w:rFonts w:ascii="Calibri" w:hAnsi="Calibri" w:cs="Calibri"/>
                <w:sz w:val="20"/>
              </w:rPr>
            </w:pPr>
            <w:r w:rsidRPr="00E05F42">
              <w:rPr>
                <w:rFonts w:ascii="Calibri" w:hAnsi="Calibri" w:cs="Calibri"/>
                <w:b/>
                <w:bCs/>
                <w:sz w:val="20"/>
              </w:rPr>
              <w:t>Radiation</w:t>
            </w:r>
          </w:p>
        </w:tc>
        <w:tc>
          <w:tcPr>
            <w:tcW w:w="0" w:type="auto"/>
            <w:hideMark/>
          </w:tcPr>
          <w:p w14:paraId="3C4E7646" w14:textId="77777777" w:rsidR="00E05F42" w:rsidRPr="00E05F42" w:rsidRDefault="00E05F42" w:rsidP="00E05F42">
            <w:pPr>
              <w:jc w:val="left"/>
              <w:rPr>
                <w:rFonts w:ascii="Calibri" w:hAnsi="Calibri" w:cs="Calibri"/>
                <w:sz w:val="20"/>
              </w:rPr>
            </w:pPr>
            <w:r w:rsidRPr="00E05F42">
              <w:rPr>
                <w:rFonts w:ascii="Calibri" w:hAnsi="Calibri" w:cs="Calibri"/>
                <w:sz w:val="20"/>
              </w:rPr>
              <w:t>Formalité marquant la disparition de la société des registres</w:t>
            </w:r>
          </w:p>
        </w:tc>
      </w:tr>
      <w:tr w:rsidR="00E05F42" w:rsidRPr="00E05F42" w14:paraId="016F712D" w14:textId="77777777" w:rsidTr="00E05F42">
        <w:tc>
          <w:tcPr>
            <w:tcW w:w="0" w:type="auto"/>
            <w:hideMark/>
          </w:tcPr>
          <w:p w14:paraId="397F51E3" w14:textId="77777777" w:rsidR="00E05F42" w:rsidRPr="00E05F42" w:rsidRDefault="00E05F42" w:rsidP="00E05F42">
            <w:pPr>
              <w:jc w:val="left"/>
              <w:rPr>
                <w:rFonts w:ascii="Calibri" w:hAnsi="Calibri" w:cs="Calibri"/>
                <w:sz w:val="20"/>
              </w:rPr>
            </w:pPr>
            <w:r w:rsidRPr="00E05F42">
              <w:rPr>
                <w:rFonts w:ascii="Calibri" w:hAnsi="Calibri" w:cs="Calibri"/>
                <w:b/>
                <w:bCs/>
                <w:sz w:val="20"/>
              </w:rPr>
              <w:t>RCS</w:t>
            </w:r>
          </w:p>
        </w:tc>
        <w:tc>
          <w:tcPr>
            <w:tcW w:w="0" w:type="auto"/>
            <w:hideMark/>
          </w:tcPr>
          <w:p w14:paraId="647541F0" w14:textId="77777777" w:rsidR="00E05F42" w:rsidRPr="00E05F42" w:rsidRDefault="00E05F42" w:rsidP="00E05F42">
            <w:pPr>
              <w:jc w:val="left"/>
              <w:rPr>
                <w:rFonts w:ascii="Calibri" w:hAnsi="Calibri" w:cs="Calibri"/>
                <w:sz w:val="20"/>
              </w:rPr>
            </w:pPr>
            <w:r w:rsidRPr="00E05F42">
              <w:rPr>
                <w:rFonts w:ascii="Calibri" w:hAnsi="Calibri" w:cs="Calibri"/>
                <w:sz w:val="20"/>
              </w:rPr>
              <w:t>Registre du commerce et des sociétés</w:t>
            </w:r>
          </w:p>
        </w:tc>
      </w:tr>
      <w:tr w:rsidR="00E05F42" w:rsidRPr="00E05F42" w14:paraId="799A0DC0" w14:textId="77777777" w:rsidTr="00E05F42">
        <w:tc>
          <w:tcPr>
            <w:tcW w:w="0" w:type="auto"/>
            <w:hideMark/>
          </w:tcPr>
          <w:p w14:paraId="2B558EC9" w14:textId="77777777" w:rsidR="00E05F42" w:rsidRPr="00E05F42" w:rsidRDefault="00E05F42" w:rsidP="00E05F42">
            <w:pPr>
              <w:jc w:val="left"/>
              <w:rPr>
                <w:rFonts w:ascii="Calibri" w:hAnsi="Calibri" w:cs="Calibri"/>
                <w:sz w:val="20"/>
              </w:rPr>
            </w:pPr>
            <w:r w:rsidRPr="00E05F42">
              <w:rPr>
                <w:rFonts w:ascii="Calibri" w:hAnsi="Calibri" w:cs="Calibri"/>
                <w:b/>
                <w:bCs/>
                <w:sz w:val="20"/>
              </w:rPr>
              <w:t>RNE</w:t>
            </w:r>
          </w:p>
        </w:tc>
        <w:tc>
          <w:tcPr>
            <w:tcW w:w="0" w:type="auto"/>
            <w:hideMark/>
          </w:tcPr>
          <w:p w14:paraId="0C537AC8" w14:textId="77777777" w:rsidR="00E05F42" w:rsidRPr="00E05F42" w:rsidRDefault="00E05F42" w:rsidP="00E05F42">
            <w:pPr>
              <w:jc w:val="left"/>
              <w:rPr>
                <w:rFonts w:ascii="Calibri" w:hAnsi="Calibri" w:cs="Calibri"/>
                <w:sz w:val="20"/>
              </w:rPr>
            </w:pPr>
            <w:r w:rsidRPr="00E05F42">
              <w:rPr>
                <w:rFonts w:ascii="Calibri" w:hAnsi="Calibri" w:cs="Calibri"/>
                <w:sz w:val="20"/>
              </w:rPr>
              <w:t>Registre national des entreprises</w:t>
            </w:r>
          </w:p>
        </w:tc>
      </w:tr>
      <w:tr w:rsidR="00E05F42" w:rsidRPr="00E05F42" w14:paraId="026B645A" w14:textId="77777777" w:rsidTr="00E05F42">
        <w:tc>
          <w:tcPr>
            <w:tcW w:w="0" w:type="auto"/>
            <w:hideMark/>
          </w:tcPr>
          <w:p w14:paraId="260E8510" w14:textId="77777777" w:rsidR="00E05F42" w:rsidRPr="00E05F42" w:rsidRDefault="00E05F42" w:rsidP="00E05F42">
            <w:pPr>
              <w:jc w:val="left"/>
              <w:rPr>
                <w:rFonts w:ascii="Calibri" w:hAnsi="Calibri" w:cs="Calibri"/>
                <w:sz w:val="20"/>
              </w:rPr>
            </w:pPr>
            <w:r w:rsidRPr="00E05F42">
              <w:rPr>
                <w:rFonts w:ascii="Calibri" w:hAnsi="Calibri" w:cs="Calibri"/>
                <w:b/>
                <w:bCs/>
                <w:sz w:val="20"/>
              </w:rPr>
              <w:t>Guichet unique</w:t>
            </w:r>
          </w:p>
        </w:tc>
        <w:tc>
          <w:tcPr>
            <w:tcW w:w="0" w:type="auto"/>
            <w:hideMark/>
          </w:tcPr>
          <w:p w14:paraId="16136DE3" w14:textId="77777777" w:rsidR="00E05F42" w:rsidRPr="00E05F42" w:rsidRDefault="00E05F42" w:rsidP="00E05F42">
            <w:pPr>
              <w:jc w:val="left"/>
              <w:rPr>
                <w:rFonts w:ascii="Calibri" w:hAnsi="Calibri" w:cs="Calibri"/>
                <w:sz w:val="20"/>
              </w:rPr>
            </w:pPr>
            <w:r w:rsidRPr="00E05F42">
              <w:rPr>
                <w:rFonts w:ascii="Calibri" w:hAnsi="Calibri" w:cs="Calibri"/>
                <w:sz w:val="20"/>
              </w:rPr>
              <w:t>Guichet des formalités des entreprises</w:t>
            </w:r>
          </w:p>
        </w:tc>
      </w:tr>
      <w:tr w:rsidR="00E05F42" w:rsidRPr="00E05F42" w14:paraId="125A53E8" w14:textId="77777777" w:rsidTr="00E05F42">
        <w:tc>
          <w:tcPr>
            <w:tcW w:w="0" w:type="auto"/>
            <w:hideMark/>
          </w:tcPr>
          <w:p w14:paraId="6CF57DBA" w14:textId="77777777" w:rsidR="00E05F42" w:rsidRPr="00E05F42" w:rsidRDefault="00E05F42" w:rsidP="00E05F42">
            <w:pPr>
              <w:jc w:val="left"/>
              <w:rPr>
                <w:rFonts w:ascii="Calibri" w:hAnsi="Calibri" w:cs="Calibri"/>
                <w:sz w:val="20"/>
              </w:rPr>
            </w:pPr>
            <w:r w:rsidRPr="00E05F42">
              <w:rPr>
                <w:rFonts w:ascii="Calibri" w:hAnsi="Calibri" w:cs="Calibri"/>
                <w:b/>
                <w:bCs/>
                <w:sz w:val="20"/>
              </w:rPr>
              <w:lastRenderedPageBreak/>
              <w:t>Liquidation judiciaire</w:t>
            </w:r>
          </w:p>
        </w:tc>
        <w:tc>
          <w:tcPr>
            <w:tcW w:w="0" w:type="auto"/>
            <w:hideMark/>
          </w:tcPr>
          <w:p w14:paraId="20E528C8" w14:textId="77777777" w:rsidR="00E05F42" w:rsidRPr="00E05F42" w:rsidRDefault="00E05F42" w:rsidP="00E05F42">
            <w:pPr>
              <w:jc w:val="left"/>
              <w:rPr>
                <w:rFonts w:ascii="Calibri" w:hAnsi="Calibri" w:cs="Calibri"/>
                <w:sz w:val="20"/>
              </w:rPr>
            </w:pPr>
            <w:r w:rsidRPr="00E05F42">
              <w:rPr>
                <w:rFonts w:ascii="Calibri" w:hAnsi="Calibri" w:cs="Calibri"/>
                <w:sz w:val="20"/>
              </w:rPr>
              <w:t>Procédure collective judiciaire distincte de la liquidation amiable</w:t>
            </w:r>
          </w:p>
        </w:tc>
      </w:tr>
    </w:tbl>
    <w:p w14:paraId="2E519731" w14:textId="77777777" w:rsidR="00E05F42" w:rsidRPr="00E05F42" w:rsidRDefault="00E05F42" w:rsidP="00E05F42">
      <w:pPr>
        <w:spacing w:after="0" w:line="240" w:lineRule="auto"/>
        <w:rPr>
          <w:b/>
          <w:bCs/>
        </w:rPr>
      </w:pPr>
      <w:r w:rsidRPr="00E05F42">
        <w:rPr>
          <w:b/>
          <w:bCs/>
        </w:rPr>
        <w:t>Sources officielles</w:t>
      </w:r>
    </w:p>
    <w:p w14:paraId="0B21F737" w14:textId="77777777" w:rsidR="00E05F42" w:rsidRPr="00E05F42" w:rsidRDefault="00E05F42" w:rsidP="00E05F42">
      <w:pPr>
        <w:spacing w:after="0" w:line="240" w:lineRule="auto"/>
        <w:rPr>
          <w:b/>
          <w:bCs/>
        </w:rPr>
      </w:pPr>
      <w:r w:rsidRPr="00E05F42">
        <w:rPr>
          <w:b/>
          <w:bCs/>
        </w:rPr>
        <w:t>Référentiel</w:t>
      </w:r>
    </w:p>
    <w:p w14:paraId="3115A63D" w14:textId="6D5D8B7E" w:rsidR="00E05F42" w:rsidRPr="00E05F42" w:rsidRDefault="00E05F42" w:rsidP="00E05F42">
      <w:pPr>
        <w:spacing w:after="0" w:line="240" w:lineRule="auto"/>
      </w:pPr>
      <w:r w:rsidRPr="00E05F42">
        <w:rPr>
          <w:b/>
          <w:bCs/>
        </w:rPr>
        <w:t xml:space="preserve">Référentiel DCG 2026 </w:t>
      </w:r>
      <w:r>
        <w:rPr>
          <w:b/>
          <w:bCs/>
        </w:rPr>
        <w:t>-</w:t>
      </w:r>
      <w:r w:rsidRPr="00E05F42">
        <w:rPr>
          <w:b/>
          <w:bCs/>
        </w:rPr>
        <w:t xml:space="preserve"> DROIT DES AFFAIRES </w:t>
      </w:r>
      <w:r>
        <w:rPr>
          <w:b/>
          <w:bCs/>
        </w:rPr>
        <w:t>-</w:t>
      </w:r>
      <w:r w:rsidRPr="00E05F42">
        <w:rPr>
          <w:b/>
          <w:bCs/>
        </w:rPr>
        <w:t xml:space="preserve"> 2.4 Adapter la forme sociétaire aux demandes du client et 2.5 Accompagner la disparition de la société</w:t>
      </w:r>
    </w:p>
    <w:p w14:paraId="269740E9" w14:textId="503916DD" w:rsidR="00E05F42" w:rsidRPr="00E05F42" w:rsidRDefault="00E05F42" w:rsidP="00E05F42">
      <w:pPr>
        <w:spacing w:after="0" w:line="240" w:lineRule="auto"/>
        <w:rPr>
          <w:b/>
          <w:bCs/>
        </w:rPr>
      </w:pPr>
      <w:r w:rsidRPr="00E05F42">
        <w:rPr>
          <w:b/>
          <w:bCs/>
        </w:rPr>
        <w:t xml:space="preserve">Transformation </w:t>
      </w:r>
      <w:r>
        <w:rPr>
          <w:b/>
          <w:bCs/>
        </w:rPr>
        <w:t>-</w:t>
      </w:r>
      <w:r w:rsidRPr="00E05F42">
        <w:rPr>
          <w:b/>
          <w:bCs/>
        </w:rPr>
        <w:t xml:space="preserve"> principes généraux</w:t>
      </w:r>
    </w:p>
    <w:p w14:paraId="39BB4ED4" w14:textId="77777777" w:rsidR="00E05F42" w:rsidRDefault="00E05F42" w:rsidP="00E05F42">
      <w:pPr>
        <w:spacing w:after="0" w:line="240" w:lineRule="auto"/>
      </w:pPr>
      <w:r w:rsidRPr="00E05F42">
        <w:rPr>
          <w:b/>
          <w:bCs/>
        </w:rPr>
        <w:t xml:space="preserve">Code civil </w:t>
      </w:r>
      <w:r>
        <w:rPr>
          <w:b/>
          <w:bCs/>
        </w:rPr>
        <w:t>-</w:t>
      </w:r>
      <w:r w:rsidRPr="00E05F42">
        <w:rPr>
          <w:b/>
          <w:bCs/>
        </w:rPr>
        <w:t xml:space="preserve"> article 1844-3</w:t>
      </w:r>
    </w:p>
    <w:p w14:paraId="13A200D1" w14:textId="4900AB60" w:rsidR="00E05F42" w:rsidRPr="00E05F42" w:rsidRDefault="00E05F42" w:rsidP="00E05F42">
      <w:pPr>
        <w:spacing w:after="0" w:line="240" w:lineRule="auto"/>
      </w:pPr>
      <w:hyperlink r:id="rId73" w:history="1">
        <w:r w:rsidRPr="00E05F42">
          <w:rPr>
            <w:rStyle w:val="Lienhypertexte"/>
          </w:rPr>
          <w:t>https://www.legifrance.gouv.fr/codes/article_lc/LEGIARTI000006444160</w:t>
        </w:r>
      </w:hyperlink>
    </w:p>
    <w:p w14:paraId="4906010E" w14:textId="77777777" w:rsidR="00E05F42" w:rsidRPr="00E05F42" w:rsidRDefault="00E05F42" w:rsidP="00E05F42">
      <w:pPr>
        <w:spacing w:after="0" w:line="240" w:lineRule="auto"/>
        <w:rPr>
          <w:b/>
          <w:bCs/>
        </w:rPr>
      </w:pPr>
      <w:r w:rsidRPr="00E05F42">
        <w:rPr>
          <w:b/>
          <w:bCs/>
        </w:rPr>
        <w:t>Transformation de la SARL</w:t>
      </w:r>
    </w:p>
    <w:p w14:paraId="65DF855D" w14:textId="77777777" w:rsidR="00E05F42" w:rsidRDefault="00E05F42" w:rsidP="00E05F42">
      <w:pPr>
        <w:spacing w:after="0" w:line="240" w:lineRule="auto"/>
      </w:pPr>
      <w:r w:rsidRPr="00E05F42">
        <w:rPr>
          <w:b/>
          <w:bCs/>
        </w:rPr>
        <w:t xml:space="preserve">Code de commerce </w:t>
      </w:r>
      <w:r>
        <w:rPr>
          <w:b/>
          <w:bCs/>
        </w:rPr>
        <w:t>-</w:t>
      </w:r>
      <w:r w:rsidRPr="00E05F42">
        <w:rPr>
          <w:b/>
          <w:bCs/>
        </w:rPr>
        <w:t xml:space="preserve"> article L. 223-43</w:t>
      </w:r>
    </w:p>
    <w:p w14:paraId="06635998" w14:textId="61CBE365" w:rsidR="00E05F42" w:rsidRPr="00E05F42" w:rsidRDefault="00E05F42" w:rsidP="00E05F42">
      <w:pPr>
        <w:spacing w:after="0" w:line="240" w:lineRule="auto"/>
      </w:pPr>
      <w:hyperlink r:id="rId74" w:history="1">
        <w:r w:rsidRPr="00E05F42">
          <w:rPr>
            <w:rStyle w:val="Lienhypertexte"/>
          </w:rPr>
          <w:t>https://www.legifrance.gouv.fr/codes/article_lc/LEGIARTI000051318133</w:t>
        </w:r>
      </w:hyperlink>
    </w:p>
    <w:p w14:paraId="2C70D817" w14:textId="77777777" w:rsidR="00E05F42" w:rsidRPr="00E05F42" w:rsidRDefault="00E05F42" w:rsidP="00E05F42">
      <w:pPr>
        <w:spacing w:after="0" w:line="240" w:lineRule="auto"/>
        <w:rPr>
          <w:b/>
          <w:bCs/>
        </w:rPr>
      </w:pPr>
      <w:r w:rsidRPr="00E05F42">
        <w:rPr>
          <w:b/>
          <w:bCs/>
        </w:rPr>
        <w:t>Transformation en société par actions</w:t>
      </w:r>
    </w:p>
    <w:p w14:paraId="2A801CA2" w14:textId="77777777" w:rsidR="00E05F42" w:rsidRDefault="00E05F42" w:rsidP="00E05F42">
      <w:pPr>
        <w:spacing w:after="0" w:line="240" w:lineRule="auto"/>
      </w:pPr>
      <w:r w:rsidRPr="00E05F42">
        <w:rPr>
          <w:b/>
          <w:bCs/>
        </w:rPr>
        <w:t xml:space="preserve">Code de commerce </w:t>
      </w:r>
      <w:r>
        <w:rPr>
          <w:b/>
          <w:bCs/>
        </w:rPr>
        <w:t>-</w:t>
      </w:r>
      <w:r w:rsidRPr="00E05F42">
        <w:rPr>
          <w:b/>
          <w:bCs/>
        </w:rPr>
        <w:t xml:space="preserve"> article L. 224-3</w:t>
      </w:r>
    </w:p>
    <w:p w14:paraId="001EA2DB" w14:textId="4B0C1B4C" w:rsidR="00E05F42" w:rsidRPr="00E05F42" w:rsidRDefault="00E05F42" w:rsidP="00E05F42">
      <w:pPr>
        <w:spacing w:after="0" w:line="240" w:lineRule="auto"/>
      </w:pPr>
      <w:hyperlink r:id="rId75" w:history="1">
        <w:r w:rsidRPr="00E05F42">
          <w:rPr>
            <w:rStyle w:val="Lienhypertexte"/>
          </w:rPr>
          <w:t>https://www.legifrance.gouv.fr/codes/article_lc/LEGIARTI000051318140</w:t>
        </w:r>
      </w:hyperlink>
    </w:p>
    <w:p w14:paraId="325A5D63" w14:textId="77777777" w:rsidR="00E05F42" w:rsidRPr="00E05F42" w:rsidRDefault="00E05F42" w:rsidP="00E05F42">
      <w:pPr>
        <w:spacing w:after="0" w:line="240" w:lineRule="auto"/>
        <w:rPr>
          <w:b/>
          <w:bCs/>
        </w:rPr>
      </w:pPr>
      <w:r w:rsidRPr="00E05F42">
        <w:rPr>
          <w:b/>
          <w:bCs/>
        </w:rPr>
        <w:t>Transformation en SAS</w:t>
      </w:r>
    </w:p>
    <w:p w14:paraId="51C5928D" w14:textId="77777777" w:rsidR="00E05F42" w:rsidRDefault="00E05F42" w:rsidP="00E05F42">
      <w:pPr>
        <w:spacing w:after="0" w:line="240" w:lineRule="auto"/>
      </w:pPr>
      <w:r w:rsidRPr="00E05F42">
        <w:rPr>
          <w:b/>
          <w:bCs/>
        </w:rPr>
        <w:t xml:space="preserve">Code de commerce </w:t>
      </w:r>
      <w:r>
        <w:rPr>
          <w:b/>
          <w:bCs/>
        </w:rPr>
        <w:t>-</w:t>
      </w:r>
      <w:r w:rsidRPr="00E05F42">
        <w:rPr>
          <w:b/>
          <w:bCs/>
        </w:rPr>
        <w:t xml:space="preserve"> article L. 227-3</w:t>
      </w:r>
    </w:p>
    <w:p w14:paraId="4FBD70CA" w14:textId="0FD74D85" w:rsidR="00E05F42" w:rsidRPr="00E05F42" w:rsidRDefault="00E05F42" w:rsidP="00E05F42">
      <w:pPr>
        <w:spacing w:after="0" w:line="240" w:lineRule="auto"/>
      </w:pPr>
      <w:hyperlink r:id="rId76" w:history="1">
        <w:r w:rsidRPr="00E05F42">
          <w:rPr>
            <w:rStyle w:val="Lienhypertexte"/>
          </w:rPr>
          <w:t>https://www.legifrance.gouv.fr/codes/section_lc/LEGITEXT000005634379/LEGISCTA000006146048/</w:t>
        </w:r>
      </w:hyperlink>
    </w:p>
    <w:p w14:paraId="319CC4BC" w14:textId="77777777" w:rsidR="00E05F42" w:rsidRPr="00E05F42" w:rsidRDefault="00E05F42" w:rsidP="00E05F42">
      <w:pPr>
        <w:spacing w:after="0" w:line="240" w:lineRule="auto"/>
        <w:rPr>
          <w:b/>
          <w:bCs/>
        </w:rPr>
      </w:pPr>
      <w:r w:rsidRPr="00E05F42">
        <w:rPr>
          <w:b/>
          <w:bCs/>
        </w:rPr>
        <w:t>Transformation de la SA</w:t>
      </w:r>
    </w:p>
    <w:p w14:paraId="7F767549" w14:textId="77777777" w:rsidR="00E05F42" w:rsidRDefault="00E05F42" w:rsidP="00E05F42">
      <w:pPr>
        <w:spacing w:after="0" w:line="240" w:lineRule="auto"/>
      </w:pPr>
      <w:r w:rsidRPr="00E05F42">
        <w:rPr>
          <w:b/>
          <w:bCs/>
        </w:rPr>
        <w:t xml:space="preserve">Code de commerce </w:t>
      </w:r>
      <w:r>
        <w:rPr>
          <w:b/>
          <w:bCs/>
        </w:rPr>
        <w:t>-</w:t>
      </w:r>
      <w:r w:rsidRPr="00E05F42">
        <w:rPr>
          <w:b/>
          <w:bCs/>
        </w:rPr>
        <w:t xml:space="preserve"> articles L. 225-243 à L. 225-245</w:t>
      </w:r>
    </w:p>
    <w:p w14:paraId="6634217C" w14:textId="2393FDA5" w:rsidR="00E05F42" w:rsidRPr="00E05F42" w:rsidRDefault="00E05F42" w:rsidP="00E05F42">
      <w:pPr>
        <w:spacing w:after="0" w:line="240" w:lineRule="auto"/>
      </w:pPr>
      <w:hyperlink r:id="rId77" w:history="1">
        <w:r w:rsidRPr="00E05F42">
          <w:rPr>
            <w:rStyle w:val="Lienhypertexte"/>
          </w:rPr>
          <w:t>https://www.legifrance.gouv.fr/codes/section_lc/LEGITEXT000005634379/LEGISCTA000006161276/</w:t>
        </w:r>
      </w:hyperlink>
    </w:p>
    <w:p w14:paraId="51B2D0FD" w14:textId="77777777" w:rsidR="00E05F42" w:rsidRDefault="00E05F42" w:rsidP="00E05F42">
      <w:pPr>
        <w:spacing w:after="0" w:line="240" w:lineRule="auto"/>
      </w:pPr>
      <w:r w:rsidRPr="00E05F42">
        <w:rPr>
          <w:b/>
          <w:bCs/>
        </w:rPr>
        <w:t>Cour de cassation, chambre commerciale, 15 novembre 2011, n° 10-15.049</w:t>
      </w:r>
    </w:p>
    <w:p w14:paraId="78F56CEF" w14:textId="7E7E6342" w:rsidR="00E05F42" w:rsidRPr="00E05F42" w:rsidRDefault="00E05F42" w:rsidP="00E05F42">
      <w:pPr>
        <w:spacing w:after="0" w:line="240" w:lineRule="auto"/>
      </w:pPr>
      <w:hyperlink r:id="rId78" w:history="1">
        <w:r w:rsidRPr="00E05F42">
          <w:rPr>
            <w:rStyle w:val="Lienhypertexte"/>
          </w:rPr>
          <w:t>https://www.legifrance.gouv.fr/juri/id/JURITEXT000024821010</w:t>
        </w:r>
      </w:hyperlink>
    </w:p>
    <w:p w14:paraId="7A60F353" w14:textId="77777777" w:rsidR="00E05F42" w:rsidRPr="00E05F42" w:rsidRDefault="00E05F42" w:rsidP="00E05F42">
      <w:pPr>
        <w:spacing w:after="0" w:line="240" w:lineRule="auto"/>
        <w:rPr>
          <w:b/>
          <w:bCs/>
        </w:rPr>
      </w:pPr>
      <w:r w:rsidRPr="00E05F42">
        <w:rPr>
          <w:b/>
          <w:bCs/>
        </w:rPr>
        <w:t>Dissolution</w:t>
      </w:r>
    </w:p>
    <w:p w14:paraId="5F0038BB" w14:textId="77777777" w:rsidR="00E05F42" w:rsidRDefault="00E05F42" w:rsidP="00E05F42">
      <w:pPr>
        <w:spacing w:after="0" w:line="240" w:lineRule="auto"/>
      </w:pPr>
      <w:r w:rsidRPr="00E05F42">
        <w:rPr>
          <w:b/>
          <w:bCs/>
        </w:rPr>
        <w:t xml:space="preserve">Code civil </w:t>
      </w:r>
      <w:r>
        <w:rPr>
          <w:b/>
          <w:bCs/>
        </w:rPr>
        <w:t>-</w:t>
      </w:r>
      <w:r w:rsidRPr="00E05F42">
        <w:rPr>
          <w:b/>
          <w:bCs/>
        </w:rPr>
        <w:t xml:space="preserve"> articles 1844-5 à 1844-9</w:t>
      </w:r>
    </w:p>
    <w:p w14:paraId="7463A392" w14:textId="5408570C" w:rsidR="00E05F42" w:rsidRPr="00E05F42" w:rsidRDefault="00E05F42" w:rsidP="00E05F42">
      <w:pPr>
        <w:spacing w:after="0" w:line="240" w:lineRule="auto"/>
      </w:pPr>
      <w:hyperlink r:id="rId79" w:history="1">
        <w:r w:rsidRPr="00E05F42">
          <w:rPr>
            <w:rStyle w:val="Lienhypertexte"/>
          </w:rPr>
          <w:t>https://www.legifrance.gouv.fr/codes/section_lc/LEGITEXT000006070721/LEGISCTA000006136390/</w:t>
        </w:r>
      </w:hyperlink>
    </w:p>
    <w:p w14:paraId="1422A746" w14:textId="37E28210" w:rsidR="00E05F42" w:rsidRDefault="00E05F42" w:rsidP="00E05F42">
      <w:pPr>
        <w:spacing w:after="0" w:line="240" w:lineRule="auto"/>
      </w:pPr>
      <w:r w:rsidRPr="00E05F42">
        <w:rPr>
          <w:b/>
          <w:bCs/>
        </w:rPr>
        <w:t xml:space="preserve">Code civil </w:t>
      </w:r>
      <w:r>
        <w:rPr>
          <w:b/>
          <w:bCs/>
        </w:rPr>
        <w:t>-</w:t>
      </w:r>
      <w:r w:rsidRPr="00E05F42">
        <w:rPr>
          <w:b/>
          <w:bCs/>
        </w:rPr>
        <w:t xml:space="preserve"> article 1844-5</w:t>
      </w:r>
      <w:r>
        <w:rPr>
          <w:b/>
          <w:bCs/>
        </w:rPr>
        <w:t> :</w:t>
      </w:r>
      <w:r w:rsidRPr="00E05F42">
        <w:rPr>
          <w:b/>
          <w:bCs/>
        </w:rPr>
        <w:t xml:space="preserve"> TUP</w:t>
      </w:r>
    </w:p>
    <w:p w14:paraId="2D8711F3" w14:textId="268D41D1" w:rsidR="00E05F42" w:rsidRPr="00E05F42" w:rsidRDefault="00E05F42" w:rsidP="00E05F42">
      <w:pPr>
        <w:spacing w:after="0" w:line="240" w:lineRule="auto"/>
      </w:pPr>
      <w:hyperlink r:id="rId80" w:history="1">
        <w:r w:rsidRPr="00E05F42">
          <w:rPr>
            <w:rStyle w:val="Lienhypertexte"/>
          </w:rPr>
          <w:t>https://www.legifrance.gouv.fr/codes/article_lc/LEGIARTI000006444165</w:t>
        </w:r>
      </w:hyperlink>
    </w:p>
    <w:p w14:paraId="64A5FDA3" w14:textId="493B2B9A" w:rsidR="00E05F42" w:rsidRDefault="00E05F42" w:rsidP="00E05F42">
      <w:pPr>
        <w:spacing w:after="0" w:line="240" w:lineRule="auto"/>
      </w:pPr>
      <w:r w:rsidRPr="00E05F42">
        <w:rPr>
          <w:b/>
          <w:bCs/>
        </w:rPr>
        <w:t xml:space="preserve">Code civil </w:t>
      </w:r>
      <w:r>
        <w:rPr>
          <w:b/>
          <w:bCs/>
        </w:rPr>
        <w:t>-</w:t>
      </w:r>
      <w:r w:rsidRPr="00E05F42">
        <w:rPr>
          <w:b/>
          <w:bCs/>
        </w:rPr>
        <w:t xml:space="preserve"> article 1844-7</w:t>
      </w:r>
      <w:r>
        <w:rPr>
          <w:b/>
          <w:bCs/>
        </w:rPr>
        <w:t> :</w:t>
      </w:r>
      <w:r w:rsidRPr="00E05F42">
        <w:rPr>
          <w:b/>
          <w:bCs/>
        </w:rPr>
        <w:t xml:space="preserve"> causes de dissolution</w:t>
      </w:r>
    </w:p>
    <w:p w14:paraId="31C85F23" w14:textId="1077F2B0" w:rsidR="00E05F42" w:rsidRPr="00E05F42" w:rsidRDefault="00E05F42" w:rsidP="00E05F42">
      <w:pPr>
        <w:spacing w:after="0" w:line="240" w:lineRule="auto"/>
      </w:pPr>
      <w:hyperlink r:id="rId81" w:history="1">
        <w:r w:rsidRPr="00E05F42">
          <w:rPr>
            <w:rStyle w:val="Lienhypertexte"/>
          </w:rPr>
          <w:t>https://www.legifrance.gouv.fr/codes/article_lc/LEGIARTI000028724345</w:t>
        </w:r>
      </w:hyperlink>
    </w:p>
    <w:p w14:paraId="572904C5" w14:textId="1051C46B" w:rsidR="00E05F42" w:rsidRDefault="00E05F42" w:rsidP="00E05F42">
      <w:pPr>
        <w:spacing w:after="0" w:line="240" w:lineRule="auto"/>
      </w:pPr>
      <w:r w:rsidRPr="00E05F42">
        <w:rPr>
          <w:b/>
          <w:bCs/>
        </w:rPr>
        <w:t xml:space="preserve">Code civil </w:t>
      </w:r>
      <w:r>
        <w:rPr>
          <w:b/>
          <w:bCs/>
        </w:rPr>
        <w:t>-</w:t>
      </w:r>
      <w:r w:rsidRPr="00E05F42">
        <w:rPr>
          <w:b/>
          <w:bCs/>
        </w:rPr>
        <w:t xml:space="preserve"> article 1844-8</w:t>
      </w:r>
      <w:r>
        <w:rPr>
          <w:b/>
          <w:bCs/>
        </w:rPr>
        <w:t> :</w:t>
      </w:r>
      <w:r w:rsidRPr="00E05F42">
        <w:rPr>
          <w:b/>
          <w:bCs/>
        </w:rPr>
        <w:t xml:space="preserve"> liquidation et maintien de la personnalité morale</w:t>
      </w:r>
    </w:p>
    <w:p w14:paraId="6EF67C9B" w14:textId="4F003CCB" w:rsidR="00E05F42" w:rsidRPr="00E05F42" w:rsidRDefault="00E05F42" w:rsidP="00E05F42">
      <w:pPr>
        <w:spacing w:after="0" w:line="240" w:lineRule="auto"/>
      </w:pPr>
      <w:hyperlink r:id="rId82" w:history="1">
        <w:r w:rsidRPr="00E05F42">
          <w:rPr>
            <w:rStyle w:val="Lienhypertexte"/>
          </w:rPr>
          <w:t>https://www.legifrance.gouv.fr/codes/article_lc/LEGIARTI000006444186</w:t>
        </w:r>
      </w:hyperlink>
    </w:p>
    <w:p w14:paraId="7AF05E57" w14:textId="2305D03F" w:rsidR="00E05F42" w:rsidRDefault="00E05F42" w:rsidP="00E05F42">
      <w:pPr>
        <w:spacing w:after="0" w:line="240" w:lineRule="auto"/>
      </w:pPr>
      <w:r w:rsidRPr="00E05F42">
        <w:rPr>
          <w:b/>
          <w:bCs/>
        </w:rPr>
        <w:t xml:space="preserve">Code civil </w:t>
      </w:r>
      <w:r>
        <w:rPr>
          <w:b/>
          <w:bCs/>
        </w:rPr>
        <w:t>-</w:t>
      </w:r>
      <w:r w:rsidRPr="00E05F42">
        <w:rPr>
          <w:b/>
          <w:bCs/>
        </w:rPr>
        <w:t xml:space="preserve"> article 1844-9</w:t>
      </w:r>
      <w:r>
        <w:rPr>
          <w:b/>
          <w:bCs/>
        </w:rPr>
        <w:t> :</w:t>
      </w:r>
      <w:r w:rsidRPr="00E05F42">
        <w:rPr>
          <w:b/>
          <w:bCs/>
        </w:rPr>
        <w:t xml:space="preserve"> partage et reprise des apports</w:t>
      </w:r>
    </w:p>
    <w:p w14:paraId="01173DAC" w14:textId="5BA8EF47" w:rsidR="00E05F42" w:rsidRPr="00E05F42" w:rsidRDefault="00E05F42" w:rsidP="00E05F42">
      <w:pPr>
        <w:spacing w:after="0" w:line="240" w:lineRule="auto"/>
      </w:pPr>
      <w:hyperlink r:id="rId83" w:history="1">
        <w:r w:rsidRPr="00E05F42">
          <w:rPr>
            <w:rStyle w:val="Lienhypertexte"/>
          </w:rPr>
          <w:t>https://www.legifrance.gouv.fr/codes/article_lc/LEGIARTI000006444190</w:t>
        </w:r>
      </w:hyperlink>
    </w:p>
    <w:p w14:paraId="73A5B098" w14:textId="77777777" w:rsidR="00E05F42" w:rsidRPr="00E05F42" w:rsidRDefault="00E05F42" w:rsidP="00E05F42">
      <w:pPr>
        <w:spacing w:after="0" w:line="240" w:lineRule="auto"/>
        <w:rPr>
          <w:b/>
          <w:bCs/>
        </w:rPr>
      </w:pPr>
      <w:r w:rsidRPr="00E05F42">
        <w:rPr>
          <w:b/>
          <w:bCs/>
        </w:rPr>
        <w:t>Liquidation des sociétés commerciales</w:t>
      </w:r>
    </w:p>
    <w:p w14:paraId="6F3F2822" w14:textId="77777777" w:rsidR="00E05F42" w:rsidRDefault="00E05F42" w:rsidP="00E05F42">
      <w:pPr>
        <w:spacing w:after="0" w:line="240" w:lineRule="auto"/>
      </w:pPr>
      <w:r w:rsidRPr="00E05F42">
        <w:rPr>
          <w:b/>
          <w:bCs/>
        </w:rPr>
        <w:t xml:space="preserve">Code de commerce </w:t>
      </w:r>
      <w:r>
        <w:rPr>
          <w:b/>
          <w:bCs/>
        </w:rPr>
        <w:t>-</w:t>
      </w:r>
      <w:r w:rsidRPr="00E05F42">
        <w:rPr>
          <w:b/>
          <w:bCs/>
        </w:rPr>
        <w:t xml:space="preserve"> articles L. 237-1 à L. 237-31</w:t>
      </w:r>
    </w:p>
    <w:p w14:paraId="3674B181" w14:textId="726030DB" w:rsidR="00E05F42" w:rsidRPr="00E05F42" w:rsidRDefault="00E05F42" w:rsidP="00E05F42">
      <w:pPr>
        <w:spacing w:after="0" w:line="240" w:lineRule="auto"/>
      </w:pPr>
      <w:hyperlink r:id="rId84" w:history="1">
        <w:r w:rsidRPr="00E05F42">
          <w:rPr>
            <w:rStyle w:val="Lienhypertexte"/>
          </w:rPr>
          <w:t>https://www.legifrance.gouv.fr/codes/section_lc/LEGITEXT000005634379/LEGISCTA000006146057/</w:t>
        </w:r>
      </w:hyperlink>
    </w:p>
    <w:p w14:paraId="6F7A8F51" w14:textId="38BD4181" w:rsidR="00E05F42" w:rsidRDefault="00E05F42" w:rsidP="00E05F42">
      <w:pPr>
        <w:spacing w:after="0" w:line="240" w:lineRule="auto"/>
      </w:pPr>
      <w:r w:rsidRPr="00E05F42">
        <w:rPr>
          <w:b/>
          <w:bCs/>
        </w:rPr>
        <w:lastRenderedPageBreak/>
        <w:t xml:space="preserve">Code de commerce </w:t>
      </w:r>
      <w:r>
        <w:rPr>
          <w:b/>
          <w:bCs/>
        </w:rPr>
        <w:t>-</w:t>
      </w:r>
      <w:r w:rsidRPr="00E05F42">
        <w:rPr>
          <w:b/>
          <w:bCs/>
        </w:rPr>
        <w:t xml:space="preserve"> article L. 237-2</w:t>
      </w:r>
      <w:r>
        <w:rPr>
          <w:b/>
          <w:bCs/>
        </w:rPr>
        <w:t> :</w:t>
      </w:r>
      <w:r w:rsidRPr="00E05F42">
        <w:rPr>
          <w:b/>
          <w:bCs/>
        </w:rPr>
        <w:t xml:space="preserve"> société en liquidation et personnalité morale</w:t>
      </w:r>
    </w:p>
    <w:p w14:paraId="35CA71AA" w14:textId="64F393D0" w:rsidR="00E05F42" w:rsidRPr="00E05F42" w:rsidRDefault="00E05F42" w:rsidP="00E05F42">
      <w:pPr>
        <w:spacing w:after="0" w:line="240" w:lineRule="auto"/>
      </w:pPr>
      <w:hyperlink r:id="rId85" w:history="1">
        <w:r w:rsidRPr="00E05F42">
          <w:rPr>
            <w:rStyle w:val="Lienhypertexte"/>
          </w:rPr>
          <w:t>https://www.legifrance.gouv.fr/codes/article_lc/LEGIARTI000006230063</w:t>
        </w:r>
      </w:hyperlink>
    </w:p>
    <w:p w14:paraId="5F0175CB" w14:textId="01F981CA" w:rsidR="00E05F42" w:rsidRDefault="00E05F42" w:rsidP="00E05F42">
      <w:pPr>
        <w:spacing w:after="0" w:line="240" w:lineRule="auto"/>
      </w:pPr>
      <w:r w:rsidRPr="00E05F42">
        <w:rPr>
          <w:b/>
          <w:bCs/>
        </w:rPr>
        <w:t xml:space="preserve">Code de commerce </w:t>
      </w:r>
      <w:r>
        <w:rPr>
          <w:b/>
          <w:bCs/>
        </w:rPr>
        <w:t>-</w:t>
      </w:r>
      <w:r w:rsidRPr="00E05F42">
        <w:rPr>
          <w:b/>
          <w:bCs/>
        </w:rPr>
        <w:t xml:space="preserve"> article L. 237-9</w:t>
      </w:r>
      <w:r>
        <w:rPr>
          <w:b/>
          <w:bCs/>
        </w:rPr>
        <w:t> :</w:t>
      </w:r>
      <w:r w:rsidRPr="00E05F42">
        <w:rPr>
          <w:b/>
          <w:bCs/>
        </w:rPr>
        <w:t xml:space="preserve"> clôture de la liquidation</w:t>
      </w:r>
    </w:p>
    <w:p w14:paraId="32774B65" w14:textId="4BD900D3" w:rsidR="00E05F42" w:rsidRPr="00E05F42" w:rsidRDefault="00E05F42" w:rsidP="00E05F42">
      <w:pPr>
        <w:spacing w:after="0" w:line="240" w:lineRule="auto"/>
      </w:pPr>
      <w:hyperlink r:id="rId86" w:history="1">
        <w:r w:rsidRPr="00E05F42">
          <w:rPr>
            <w:rStyle w:val="Lienhypertexte"/>
          </w:rPr>
          <w:t>https://www.legifrance.gouv.fr/codes/section_lc/LEGITEXT000005634379/LEGISCTA000006146057/</w:t>
        </w:r>
      </w:hyperlink>
    </w:p>
    <w:p w14:paraId="5E0C49BD" w14:textId="5B63E318" w:rsidR="00E05F42" w:rsidRDefault="00E05F42" w:rsidP="00E05F42">
      <w:pPr>
        <w:spacing w:after="0" w:line="240" w:lineRule="auto"/>
      </w:pPr>
      <w:r w:rsidRPr="00E05F42">
        <w:rPr>
          <w:b/>
          <w:bCs/>
        </w:rPr>
        <w:t xml:space="preserve">Code de commerce </w:t>
      </w:r>
      <w:r>
        <w:rPr>
          <w:b/>
          <w:bCs/>
        </w:rPr>
        <w:t>-</w:t>
      </w:r>
      <w:r w:rsidRPr="00E05F42">
        <w:rPr>
          <w:b/>
          <w:bCs/>
        </w:rPr>
        <w:t xml:space="preserve"> article L. 237-12</w:t>
      </w:r>
      <w:r>
        <w:rPr>
          <w:b/>
          <w:bCs/>
        </w:rPr>
        <w:t> :</w:t>
      </w:r>
      <w:r w:rsidRPr="00E05F42">
        <w:rPr>
          <w:b/>
          <w:bCs/>
        </w:rPr>
        <w:t xml:space="preserve"> responsabilité civile du liquidateur</w:t>
      </w:r>
    </w:p>
    <w:p w14:paraId="259423DB" w14:textId="5610D01A" w:rsidR="00E05F42" w:rsidRPr="00E05F42" w:rsidRDefault="00E05F42" w:rsidP="00E05F42">
      <w:pPr>
        <w:spacing w:after="0" w:line="240" w:lineRule="auto"/>
      </w:pPr>
      <w:hyperlink r:id="rId87" w:history="1">
        <w:r w:rsidRPr="00E05F42">
          <w:rPr>
            <w:rStyle w:val="Lienhypertexte"/>
          </w:rPr>
          <w:t>https://www.legifrance.gouv.fr/codes/article_lc/LEGIARTI000006230090</w:t>
        </w:r>
      </w:hyperlink>
    </w:p>
    <w:p w14:paraId="78241647" w14:textId="4019ECF4" w:rsidR="00E05F42" w:rsidRDefault="00E05F42" w:rsidP="00E05F42">
      <w:pPr>
        <w:spacing w:after="0" w:line="240" w:lineRule="auto"/>
      </w:pPr>
      <w:r w:rsidRPr="00E05F42">
        <w:rPr>
          <w:b/>
          <w:bCs/>
        </w:rPr>
        <w:t xml:space="preserve">Code de commerce </w:t>
      </w:r>
      <w:r>
        <w:rPr>
          <w:b/>
          <w:bCs/>
        </w:rPr>
        <w:t>-</w:t>
      </w:r>
      <w:r w:rsidRPr="00E05F42">
        <w:rPr>
          <w:b/>
          <w:bCs/>
        </w:rPr>
        <w:t xml:space="preserve"> article L. 237-24</w:t>
      </w:r>
      <w:r>
        <w:rPr>
          <w:b/>
          <w:bCs/>
        </w:rPr>
        <w:t> :</w:t>
      </w:r>
      <w:r w:rsidRPr="00E05F42">
        <w:rPr>
          <w:b/>
          <w:bCs/>
        </w:rPr>
        <w:t xml:space="preserve"> pouvoirs du liquidateur</w:t>
      </w:r>
    </w:p>
    <w:p w14:paraId="3F304AF2" w14:textId="1875BEC4" w:rsidR="00E05F42" w:rsidRPr="00E05F42" w:rsidRDefault="00E05F42" w:rsidP="00E05F42">
      <w:pPr>
        <w:spacing w:after="0" w:line="240" w:lineRule="auto"/>
      </w:pPr>
      <w:hyperlink r:id="rId88" w:history="1">
        <w:r w:rsidRPr="00E05F42">
          <w:rPr>
            <w:rStyle w:val="Lienhypertexte"/>
          </w:rPr>
          <w:t>https://www.legifrance.gouv.fr/codes/article_lc/LEGIARTI000006230144</w:t>
        </w:r>
      </w:hyperlink>
    </w:p>
    <w:p w14:paraId="57692723" w14:textId="5F4AD87F" w:rsidR="00E05F42" w:rsidRDefault="00E05F42" w:rsidP="00E05F42">
      <w:pPr>
        <w:spacing w:after="0" w:line="240" w:lineRule="auto"/>
      </w:pPr>
      <w:r w:rsidRPr="00E05F42">
        <w:rPr>
          <w:b/>
          <w:bCs/>
        </w:rPr>
        <w:t xml:space="preserve">Code de commerce </w:t>
      </w:r>
      <w:r>
        <w:rPr>
          <w:b/>
          <w:bCs/>
        </w:rPr>
        <w:t>-</w:t>
      </w:r>
      <w:r w:rsidRPr="00E05F42">
        <w:rPr>
          <w:b/>
          <w:bCs/>
        </w:rPr>
        <w:t xml:space="preserve"> articles R. 237-1 à R. 237-9</w:t>
      </w:r>
      <w:r>
        <w:rPr>
          <w:b/>
          <w:bCs/>
        </w:rPr>
        <w:t> :</w:t>
      </w:r>
      <w:r w:rsidRPr="00E05F42">
        <w:rPr>
          <w:b/>
          <w:bCs/>
        </w:rPr>
        <w:t xml:space="preserve"> formalités de liquidation</w:t>
      </w:r>
    </w:p>
    <w:p w14:paraId="3AB7FD35" w14:textId="1B77A106" w:rsidR="00E05F42" w:rsidRPr="00E05F42" w:rsidRDefault="00E05F42" w:rsidP="00E05F42">
      <w:pPr>
        <w:spacing w:after="0" w:line="240" w:lineRule="auto"/>
      </w:pPr>
      <w:hyperlink r:id="rId89" w:history="1">
        <w:r w:rsidRPr="00E05F42">
          <w:rPr>
            <w:rStyle w:val="Lienhypertexte"/>
          </w:rPr>
          <w:t>https://www.legifrance.gouv.fr/codes/section_lc/LEGITEXT000005634379/LEGISCTA000006161495/</w:t>
        </w:r>
      </w:hyperlink>
    </w:p>
    <w:p w14:paraId="3F79A52F" w14:textId="77777777" w:rsidR="00E05F42" w:rsidRPr="00E05F42" w:rsidRDefault="00E05F42" w:rsidP="00E05F42">
      <w:pPr>
        <w:spacing w:after="0" w:line="240" w:lineRule="auto"/>
        <w:rPr>
          <w:b/>
          <w:bCs/>
        </w:rPr>
      </w:pPr>
      <w:r w:rsidRPr="00E05F42">
        <w:rPr>
          <w:b/>
          <w:bCs/>
        </w:rPr>
        <w:t>Formalités pratiques</w:t>
      </w:r>
    </w:p>
    <w:p w14:paraId="00EC5EBB" w14:textId="71340644" w:rsidR="00E05F42" w:rsidRDefault="00E05F42" w:rsidP="00E05F42">
      <w:pPr>
        <w:spacing w:after="0" w:line="240" w:lineRule="auto"/>
      </w:pPr>
      <w:r w:rsidRPr="00E05F42">
        <w:rPr>
          <w:b/>
          <w:bCs/>
        </w:rPr>
        <w:t xml:space="preserve">Entreprendre Service Public </w:t>
      </w:r>
      <w:r>
        <w:rPr>
          <w:b/>
          <w:bCs/>
        </w:rPr>
        <w:t>-</w:t>
      </w:r>
      <w:r w:rsidRPr="00E05F42">
        <w:rPr>
          <w:b/>
          <w:bCs/>
        </w:rPr>
        <w:t xml:space="preserve"> Cessation d’activité d’une société</w:t>
      </w:r>
      <w:r>
        <w:rPr>
          <w:b/>
          <w:bCs/>
        </w:rPr>
        <w:t> :</w:t>
      </w:r>
      <w:r w:rsidRPr="00E05F42">
        <w:rPr>
          <w:b/>
          <w:bCs/>
        </w:rPr>
        <w:t xml:space="preserve"> dissolution volontaire</w:t>
      </w:r>
    </w:p>
    <w:p w14:paraId="38C2C821" w14:textId="780F6040" w:rsidR="00E05F42" w:rsidRPr="00E05F42" w:rsidRDefault="00E05F42" w:rsidP="00E05F42">
      <w:pPr>
        <w:spacing w:after="0" w:line="240" w:lineRule="auto"/>
      </w:pPr>
      <w:hyperlink r:id="rId90" w:history="1">
        <w:r w:rsidRPr="00E05F42">
          <w:rPr>
            <w:rStyle w:val="Lienhypertexte"/>
          </w:rPr>
          <w:t>https://entreprendre.service-public.gouv.fr/vosdroits/F23744</w:t>
        </w:r>
      </w:hyperlink>
    </w:p>
    <w:p w14:paraId="60795AE7" w14:textId="77777777" w:rsidR="00E05F42" w:rsidRDefault="00E05F42" w:rsidP="00E05F42">
      <w:pPr>
        <w:spacing w:after="0" w:line="240" w:lineRule="auto"/>
      </w:pPr>
      <w:r w:rsidRPr="00E05F42">
        <w:rPr>
          <w:b/>
          <w:bCs/>
        </w:rPr>
        <w:t xml:space="preserve">Entreprendre Service Public </w:t>
      </w:r>
      <w:r>
        <w:rPr>
          <w:b/>
          <w:bCs/>
        </w:rPr>
        <w:t>-</w:t>
      </w:r>
      <w:r w:rsidRPr="00E05F42">
        <w:rPr>
          <w:b/>
          <w:bCs/>
        </w:rPr>
        <w:t xml:space="preserve"> Transmission universelle du patrimoine</w:t>
      </w:r>
    </w:p>
    <w:p w14:paraId="617A7C46" w14:textId="77777777" w:rsidR="00E05F42" w:rsidRDefault="00E05F42" w:rsidP="00E05F42">
      <w:pPr>
        <w:spacing w:after="0" w:line="240" w:lineRule="auto"/>
      </w:pPr>
      <w:hyperlink r:id="rId91" w:history="1">
        <w:r w:rsidRPr="00E05F42">
          <w:rPr>
            <w:rStyle w:val="Lienhypertexte"/>
          </w:rPr>
          <w:t>https://entreprendre.service-public.gouv.fr/vosdroits/F35962</w:t>
        </w:r>
      </w:hyperlink>
    </w:p>
    <w:p w14:paraId="710D3BA6" w14:textId="2D3EE8EC" w:rsidR="000411E3" w:rsidRPr="00826E30" w:rsidRDefault="000411E3" w:rsidP="00E05F42">
      <w:pPr>
        <w:spacing w:after="0" w:line="240" w:lineRule="auto"/>
      </w:pPr>
    </w:p>
    <w:sectPr w:rsidR="000411E3" w:rsidRPr="00826E30" w:rsidSect="00E05F42">
      <w:footerReference w:type="default" r:id="rId92"/>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7AE8AA" w14:textId="77777777" w:rsidR="009A0C5E" w:rsidRDefault="009A0C5E" w:rsidP="00B870C7">
      <w:r>
        <w:separator/>
      </w:r>
    </w:p>
  </w:endnote>
  <w:endnote w:type="continuationSeparator" w:id="0">
    <w:p w14:paraId="1A9FBD72" w14:textId="77777777" w:rsidR="009A0C5E" w:rsidRDefault="009A0C5E" w:rsidP="00B870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E32505" w14:textId="4E4D2381" w:rsidR="00580F46" w:rsidRPr="00580F46" w:rsidRDefault="00580F46" w:rsidP="003028E5">
    <w:pPr>
      <w:pStyle w:val="Pieddepage"/>
      <w:tabs>
        <w:tab w:val="clear" w:pos="9072"/>
        <w:tab w:val="right" w:pos="10466"/>
      </w:tabs>
    </w:pPr>
    <w:r w:rsidRPr="00580F46">
      <w:rPr>
        <w:noProof/>
        <w:color w:val="156082" w:themeColor="accent1"/>
      </w:rPr>
      <w:drawing>
        <wp:inline distT="0" distB="0" distL="0" distR="0" wp14:anchorId="6D881229" wp14:editId="4350CF01">
          <wp:extent cx="1213794" cy="219075"/>
          <wp:effectExtent l="0" t="0" r="5715" b="0"/>
          <wp:docPr id="1137210962"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7210962" name=""/>
                  <pic:cNvPicPr/>
                </pic:nvPicPr>
                <pic:blipFill>
                  <a:blip r:embed="rId1"/>
                  <a:stretch>
                    <a:fillRect/>
                  </a:stretch>
                </pic:blipFill>
                <pic:spPr>
                  <a:xfrm>
                    <a:off x="0" y="0"/>
                    <a:ext cx="1221249" cy="220421"/>
                  </a:xfrm>
                  <a:prstGeom prst="rect">
                    <a:avLst/>
                  </a:prstGeom>
                </pic:spPr>
              </pic:pic>
            </a:graphicData>
          </a:graphic>
        </wp:inline>
      </w:drawing>
    </w:r>
    <w:r w:rsidRPr="00580F46">
      <w:rPr>
        <w:color w:val="156082" w:themeColor="accent1"/>
      </w:rPr>
      <w:t xml:space="preserve"> </w:t>
    </w:r>
    <w:r>
      <w:rPr>
        <w:color w:val="156082" w:themeColor="accent1"/>
      </w:rPr>
      <w:tab/>
    </w:r>
    <w:r>
      <w:rPr>
        <w:color w:val="156082" w:themeColor="accent1"/>
      </w:rPr>
      <w:tab/>
    </w:r>
    <w:r w:rsidRPr="00580F46">
      <w:t xml:space="preserve">p. </w:t>
    </w:r>
    <w:r w:rsidRPr="00580F46">
      <w:fldChar w:fldCharType="begin"/>
    </w:r>
    <w:r w:rsidRPr="00580F46">
      <w:instrText>PAGE  \* Arabic</w:instrText>
    </w:r>
    <w:r w:rsidRPr="00580F46">
      <w:fldChar w:fldCharType="separate"/>
    </w:r>
    <w:r w:rsidRPr="00580F46">
      <w:t>1</w:t>
    </w:r>
    <w:r w:rsidRPr="00580F4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580ECE" w14:textId="77777777" w:rsidR="009A0C5E" w:rsidRDefault="009A0C5E" w:rsidP="00B870C7">
      <w:r>
        <w:separator/>
      </w:r>
    </w:p>
  </w:footnote>
  <w:footnote w:type="continuationSeparator" w:id="0">
    <w:p w14:paraId="4F98171B" w14:textId="77777777" w:rsidR="009A0C5E" w:rsidRDefault="009A0C5E" w:rsidP="00B870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C4018"/>
    <w:multiLevelType w:val="multilevel"/>
    <w:tmpl w:val="2A86A3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AF93391"/>
    <w:multiLevelType w:val="multilevel"/>
    <w:tmpl w:val="22E034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877945"/>
    <w:multiLevelType w:val="multilevel"/>
    <w:tmpl w:val="18FCC6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135644F"/>
    <w:multiLevelType w:val="multilevel"/>
    <w:tmpl w:val="E5FA58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CE6D6E"/>
    <w:multiLevelType w:val="multilevel"/>
    <w:tmpl w:val="C8980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D131EA"/>
    <w:multiLevelType w:val="multilevel"/>
    <w:tmpl w:val="344EEE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74B42C3"/>
    <w:multiLevelType w:val="multilevel"/>
    <w:tmpl w:val="DB084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AF857E7"/>
    <w:multiLevelType w:val="multilevel"/>
    <w:tmpl w:val="2550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E4D2CE8"/>
    <w:multiLevelType w:val="multilevel"/>
    <w:tmpl w:val="048CC7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21A0818"/>
    <w:multiLevelType w:val="multilevel"/>
    <w:tmpl w:val="48CC37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39D09FB"/>
    <w:multiLevelType w:val="multilevel"/>
    <w:tmpl w:val="3228B1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4EA5B69"/>
    <w:multiLevelType w:val="multilevel"/>
    <w:tmpl w:val="2E8C0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96C6158"/>
    <w:multiLevelType w:val="multilevel"/>
    <w:tmpl w:val="508800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B30008E"/>
    <w:multiLevelType w:val="multilevel"/>
    <w:tmpl w:val="10FE4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0F158B8"/>
    <w:multiLevelType w:val="multilevel"/>
    <w:tmpl w:val="87F064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8D207DD"/>
    <w:multiLevelType w:val="multilevel"/>
    <w:tmpl w:val="954880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393C6BA1"/>
    <w:multiLevelType w:val="multilevel"/>
    <w:tmpl w:val="BF48CD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BB427A3"/>
    <w:multiLevelType w:val="multilevel"/>
    <w:tmpl w:val="9D6EEF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6672EDC"/>
    <w:multiLevelType w:val="multilevel"/>
    <w:tmpl w:val="D4206E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AD46299"/>
    <w:multiLevelType w:val="multilevel"/>
    <w:tmpl w:val="8BA474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0337755"/>
    <w:multiLevelType w:val="multilevel"/>
    <w:tmpl w:val="7F30B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2647B52"/>
    <w:multiLevelType w:val="multilevel"/>
    <w:tmpl w:val="9F8430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72F626E"/>
    <w:multiLevelType w:val="multilevel"/>
    <w:tmpl w:val="E2B830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92E7897"/>
    <w:multiLevelType w:val="multilevel"/>
    <w:tmpl w:val="F2A2E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986291D"/>
    <w:multiLevelType w:val="multilevel"/>
    <w:tmpl w:val="F2AC30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C3400B8"/>
    <w:multiLevelType w:val="multilevel"/>
    <w:tmpl w:val="74E628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D7805C3"/>
    <w:multiLevelType w:val="multilevel"/>
    <w:tmpl w:val="8FBCC0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DA13A65"/>
    <w:multiLevelType w:val="multilevel"/>
    <w:tmpl w:val="D7BE41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5E122424"/>
    <w:multiLevelType w:val="multilevel"/>
    <w:tmpl w:val="41CEFF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0FB461E"/>
    <w:multiLevelType w:val="multilevel"/>
    <w:tmpl w:val="75DE4A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5BE6C52"/>
    <w:multiLevelType w:val="multilevel"/>
    <w:tmpl w:val="9BA8FF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661864BB"/>
    <w:multiLevelType w:val="multilevel"/>
    <w:tmpl w:val="51D02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66C19D9"/>
    <w:multiLevelType w:val="multilevel"/>
    <w:tmpl w:val="A508AA7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6B633A2"/>
    <w:multiLevelType w:val="multilevel"/>
    <w:tmpl w:val="176256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93F6048"/>
    <w:multiLevelType w:val="multilevel"/>
    <w:tmpl w:val="FDEE4C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A3F4B9D"/>
    <w:multiLevelType w:val="multilevel"/>
    <w:tmpl w:val="F2EE52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6C3213A8"/>
    <w:multiLevelType w:val="multilevel"/>
    <w:tmpl w:val="B2DE6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6C85686C"/>
    <w:multiLevelType w:val="multilevel"/>
    <w:tmpl w:val="A7DEA2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6D535662"/>
    <w:multiLevelType w:val="multilevel"/>
    <w:tmpl w:val="7DE40F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6F782A63"/>
    <w:multiLevelType w:val="multilevel"/>
    <w:tmpl w:val="9C10BB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4A22FF9"/>
    <w:multiLevelType w:val="multilevel"/>
    <w:tmpl w:val="32BA6A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51D2703"/>
    <w:multiLevelType w:val="multilevel"/>
    <w:tmpl w:val="8B8870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76271A36"/>
    <w:multiLevelType w:val="multilevel"/>
    <w:tmpl w:val="7DEAF1D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77FE1C6A"/>
    <w:multiLevelType w:val="multilevel"/>
    <w:tmpl w:val="9920CA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4" w15:restartNumberingAfterBreak="0">
    <w:nsid w:val="7EBA7510"/>
    <w:multiLevelType w:val="multilevel"/>
    <w:tmpl w:val="5B4E1E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7ECA6397"/>
    <w:multiLevelType w:val="multilevel"/>
    <w:tmpl w:val="D8D27A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891023">
    <w:abstractNumId w:val="34"/>
  </w:num>
  <w:num w:numId="2" w16cid:durableId="1348676029">
    <w:abstractNumId w:val="1"/>
  </w:num>
  <w:num w:numId="3" w16cid:durableId="1771195406">
    <w:abstractNumId w:val="30"/>
  </w:num>
  <w:num w:numId="4" w16cid:durableId="691230149">
    <w:abstractNumId w:val="36"/>
  </w:num>
  <w:num w:numId="5" w16cid:durableId="1624113531">
    <w:abstractNumId w:val="16"/>
  </w:num>
  <w:num w:numId="6" w16cid:durableId="107088891">
    <w:abstractNumId w:val="37"/>
  </w:num>
  <w:num w:numId="7" w16cid:durableId="1540823362">
    <w:abstractNumId w:val="28"/>
  </w:num>
  <w:num w:numId="8" w16cid:durableId="1742023057">
    <w:abstractNumId w:val="11"/>
  </w:num>
  <w:num w:numId="9" w16cid:durableId="399594191">
    <w:abstractNumId w:val="24"/>
  </w:num>
  <w:num w:numId="10" w16cid:durableId="1393389895">
    <w:abstractNumId w:val="10"/>
  </w:num>
  <w:num w:numId="11" w16cid:durableId="1689604338">
    <w:abstractNumId w:val="41"/>
  </w:num>
  <w:num w:numId="12" w16cid:durableId="1682707964">
    <w:abstractNumId w:val="12"/>
  </w:num>
  <w:num w:numId="13" w16cid:durableId="848061792">
    <w:abstractNumId w:val="8"/>
  </w:num>
  <w:num w:numId="14" w16cid:durableId="1134256334">
    <w:abstractNumId w:val="39"/>
  </w:num>
  <w:num w:numId="15" w16cid:durableId="1592003354">
    <w:abstractNumId w:val="44"/>
  </w:num>
  <w:num w:numId="16" w16cid:durableId="862330432">
    <w:abstractNumId w:val="20"/>
  </w:num>
  <w:num w:numId="17" w16cid:durableId="702363247">
    <w:abstractNumId w:val="25"/>
  </w:num>
  <w:num w:numId="18" w16cid:durableId="635792650">
    <w:abstractNumId w:val="43"/>
  </w:num>
  <w:num w:numId="19" w16cid:durableId="2022121689">
    <w:abstractNumId w:val="35"/>
  </w:num>
  <w:num w:numId="20" w16cid:durableId="11424065">
    <w:abstractNumId w:val="31"/>
  </w:num>
  <w:num w:numId="21" w16cid:durableId="2128624983">
    <w:abstractNumId w:val="33"/>
  </w:num>
  <w:num w:numId="22" w16cid:durableId="939725938">
    <w:abstractNumId w:val="42"/>
  </w:num>
  <w:num w:numId="23" w16cid:durableId="728848120">
    <w:abstractNumId w:val="3"/>
  </w:num>
  <w:num w:numId="24" w16cid:durableId="1655641099">
    <w:abstractNumId w:val="13"/>
  </w:num>
  <w:num w:numId="25" w16cid:durableId="1688483321">
    <w:abstractNumId w:val="4"/>
  </w:num>
  <w:num w:numId="26" w16cid:durableId="1149130666">
    <w:abstractNumId w:val="19"/>
  </w:num>
  <w:num w:numId="27" w16cid:durableId="582298724">
    <w:abstractNumId w:val="32"/>
  </w:num>
  <w:num w:numId="28" w16cid:durableId="1930845457">
    <w:abstractNumId w:val="15"/>
  </w:num>
  <w:num w:numId="29" w16cid:durableId="506988210">
    <w:abstractNumId w:val="2"/>
  </w:num>
  <w:num w:numId="30" w16cid:durableId="1613902837">
    <w:abstractNumId w:val="45"/>
  </w:num>
  <w:num w:numId="31" w16cid:durableId="355548443">
    <w:abstractNumId w:val="38"/>
  </w:num>
  <w:num w:numId="32" w16cid:durableId="1980576895">
    <w:abstractNumId w:val="40"/>
  </w:num>
  <w:num w:numId="33" w16cid:durableId="979581113">
    <w:abstractNumId w:val="14"/>
  </w:num>
  <w:num w:numId="34" w16cid:durableId="1583029189">
    <w:abstractNumId w:val="17"/>
  </w:num>
  <w:num w:numId="35" w16cid:durableId="2044944026">
    <w:abstractNumId w:val="5"/>
  </w:num>
  <w:num w:numId="36" w16cid:durableId="1502312888">
    <w:abstractNumId w:val="6"/>
  </w:num>
  <w:num w:numId="37" w16cid:durableId="1671374115">
    <w:abstractNumId w:val="29"/>
  </w:num>
  <w:num w:numId="38" w16cid:durableId="1664166137">
    <w:abstractNumId w:val="27"/>
  </w:num>
  <w:num w:numId="39" w16cid:durableId="873736898">
    <w:abstractNumId w:val="7"/>
  </w:num>
  <w:num w:numId="40" w16cid:durableId="890655437">
    <w:abstractNumId w:val="9"/>
  </w:num>
  <w:num w:numId="41" w16cid:durableId="1627155749">
    <w:abstractNumId w:val="23"/>
  </w:num>
  <w:num w:numId="42" w16cid:durableId="2095780333">
    <w:abstractNumId w:val="0"/>
  </w:num>
  <w:num w:numId="43" w16cid:durableId="1038698257">
    <w:abstractNumId w:val="22"/>
  </w:num>
  <w:num w:numId="44" w16cid:durableId="732125258">
    <w:abstractNumId w:val="26"/>
  </w:num>
  <w:num w:numId="45" w16cid:durableId="74521299">
    <w:abstractNumId w:val="21"/>
  </w:num>
  <w:num w:numId="46" w16cid:durableId="317080176">
    <w:abstractNumId w:val="18"/>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247E"/>
    <w:rsid w:val="00013702"/>
    <w:rsid w:val="00014644"/>
    <w:rsid w:val="0002784A"/>
    <w:rsid w:val="000326D2"/>
    <w:rsid w:val="000411E3"/>
    <w:rsid w:val="00052C6E"/>
    <w:rsid w:val="0006527F"/>
    <w:rsid w:val="000C6ABD"/>
    <w:rsid w:val="000D6577"/>
    <w:rsid w:val="000E1BE8"/>
    <w:rsid w:val="000F1177"/>
    <w:rsid w:val="0013594E"/>
    <w:rsid w:val="00135CDD"/>
    <w:rsid w:val="00165962"/>
    <w:rsid w:val="001666DB"/>
    <w:rsid w:val="001B03F3"/>
    <w:rsid w:val="001B38AB"/>
    <w:rsid w:val="001C2E5A"/>
    <w:rsid w:val="001C77F9"/>
    <w:rsid w:val="001F5435"/>
    <w:rsid w:val="001F64D4"/>
    <w:rsid w:val="002439F2"/>
    <w:rsid w:val="0024722D"/>
    <w:rsid w:val="00247E23"/>
    <w:rsid w:val="002569B2"/>
    <w:rsid w:val="0026538A"/>
    <w:rsid w:val="00287044"/>
    <w:rsid w:val="002A54D6"/>
    <w:rsid w:val="002A7E75"/>
    <w:rsid w:val="002B2201"/>
    <w:rsid w:val="002D2A43"/>
    <w:rsid w:val="002F2663"/>
    <w:rsid w:val="003028E5"/>
    <w:rsid w:val="00305E8E"/>
    <w:rsid w:val="00327BDD"/>
    <w:rsid w:val="003437AD"/>
    <w:rsid w:val="00355840"/>
    <w:rsid w:val="00375473"/>
    <w:rsid w:val="003B46A5"/>
    <w:rsid w:val="003B4D1C"/>
    <w:rsid w:val="003C4213"/>
    <w:rsid w:val="003D4892"/>
    <w:rsid w:val="003D6FF4"/>
    <w:rsid w:val="003E0E50"/>
    <w:rsid w:val="003E639A"/>
    <w:rsid w:val="003E73E6"/>
    <w:rsid w:val="003F7676"/>
    <w:rsid w:val="004203D1"/>
    <w:rsid w:val="00424CAF"/>
    <w:rsid w:val="0042534D"/>
    <w:rsid w:val="004447ED"/>
    <w:rsid w:val="00465DC5"/>
    <w:rsid w:val="00497994"/>
    <w:rsid w:val="00497B17"/>
    <w:rsid w:val="004A6242"/>
    <w:rsid w:val="004B49D6"/>
    <w:rsid w:val="004B6A96"/>
    <w:rsid w:val="004D247E"/>
    <w:rsid w:val="004E074F"/>
    <w:rsid w:val="0050112B"/>
    <w:rsid w:val="005221A8"/>
    <w:rsid w:val="00532F32"/>
    <w:rsid w:val="00541075"/>
    <w:rsid w:val="00580F46"/>
    <w:rsid w:val="0059110C"/>
    <w:rsid w:val="005962A0"/>
    <w:rsid w:val="00596F3B"/>
    <w:rsid w:val="005B4561"/>
    <w:rsid w:val="005D1047"/>
    <w:rsid w:val="005E0DC3"/>
    <w:rsid w:val="005F67A8"/>
    <w:rsid w:val="00600E05"/>
    <w:rsid w:val="00613FDE"/>
    <w:rsid w:val="0063239B"/>
    <w:rsid w:val="00632C58"/>
    <w:rsid w:val="00632EDC"/>
    <w:rsid w:val="0063472B"/>
    <w:rsid w:val="00634AC4"/>
    <w:rsid w:val="006460AB"/>
    <w:rsid w:val="00665A35"/>
    <w:rsid w:val="006C0415"/>
    <w:rsid w:val="006C6336"/>
    <w:rsid w:val="006D099F"/>
    <w:rsid w:val="006E0505"/>
    <w:rsid w:val="00700DA4"/>
    <w:rsid w:val="00713AC4"/>
    <w:rsid w:val="007236E8"/>
    <w:rsid w:val="007457C4"/>
    <w:rsid w:val="00764EBA"/>
    <w:rsid w:val="00777809"/>
    <w:rsid w:val="007A110E"/>
    <w:rsid w:val="007A1353"/>
    <w:rsid w:val="007D52B4"/>
    <w:rsid w:val="007E0E04"/>
    <w:rsid w:val="007E1FF6"/>
    <w:rsid w:val="007E5DF3"/>
    <w:rsid w:val="00800F72"/>
    <w:rsid w:val="00805CB0"/>
    <w:rsid w:val="00807899"/>
    <w:rsid w:val="00821279"/>
    <w:rsid w:val="00826E30"/>
    <w:rsid w:val="008476EE"/>
    <w:rsid w:val="00867BAB"/>
    <w:rsid w:val="00867FF2"/>
    <w:rsid w:val="00873322"/>
    <w:rsid w:val="008C21B8"/>
    <w:rsid w:val="008D1926"/>
    <w:rsid w:val="008E6FD1"/>
    <w:rsid w:val="009024CC"/>
    <w:rsid w:val="00911112"/>
    <w:rsid w:val="009115B1"/>
    <w:rsid w:val="00911C39"/>
    <w:rsid w:val="00931ED3"/>
    <w:rsid w:val="009622F2"/>
    <w:rsid w:val="00977361"/>
    <w:rsid w:val="00991621"/>
    <w:rsid w:val="009A03DC"/>
    <w:rsid w:val="009A0C5E"/>
    <w:rsid w:val="009B0B53"/>
    <w:rsid w:val="009B171D"/>
    <w:rsid w:val="009B4249"/>
    <w:rsid w:val="009B48A7"/>
    <w:rsid w:val="009F0A1D"/>
    <w:rsid w:val="009F317A"/>
    <w:rsid w:val="00A145DF"/>
    <w:rsid w:val="00A4325D"/>
    <w:rsid w:val="00A52414"/>
    <w:rsid w:val="00A662DC"/>
    <w:rsid w:val="00A73CF4"/>
    <w:rsid w:val="00A878BE"/>
    <w:rsid w:val="00A937B0"/>
    <w:rsid w:val="00A94D14"/>
    <w:rsid w:val="00A9715C"/>
    <w:rsid w:val="00AA6814"/>
    <w:rsid w:val="00AB3D3A"/>
    <w:rsid w:val="00AB47EF"/>
    <w:rsid w:val="00AB6315"/>
    <w:rsid w:val="00AB7DEF"/>
    <w:rsid w:val="00AC05BA"/>
    <w:rsid w:val="00AD5433"/>
    <w:rsid w:val="00AF2265"/>
    <w:rsid w:val="00AF5111"/>
    <w:rsid w:val="00AF7BE7"/>
    <w:rsid w:val="00B26EBC"/>
    <w:rsid w:val="00B507B1"/>
    <w:rsid w:val="00B50CC6"/>
    <w:rsid w:val="00B649B3"/>
    <w:rsid w:val="00B65E49"/>
    <w:rsid w:val="00B76104"/>
    <w:rsid w:val="00B870C7"/>
    <w:rsid w:val="00B9030D"/>
    <w:rsid w:val="00B906BB"/>
    <w:rsid w:val="00B9666C"/>
    <w:rsid w:val="00BA73A4"/>
    <w:rsid w:val="00BB2B03"/>
    <w:rsid w:val="00BD5E42"/>
    <w:rsid w:val="00BD66AA"/>
    <w:rsid w:val="00C03F1D"/>
    <w:rsid w:val="00C43A93"/>
    <w:rsid w:val="00C43ED4"/>
    <w:rsid w:val="00C52732"/>
    <w:rsid w:val="00C825EC"/>
    <w:rsid w:val="00C87F06"/>
    <w:rsid w:val="00C9320D"/>
    <w:rsid w:val="00CA07AA"/>
    <w:rsid w:val="00CA4633"/>
    <w:rsid w:val="00CA5741"/>
    <w:rsid w:val="00CC4DE7"/>
    <w:rsid w:val="00CD4FB1"/>
    <w:rsid w:val="00D00629"/>
    <w:rsid w:val="00D0725D"/>
    <w:rsid w:val="00D431EB"/>
    <w:rsid w:val="00D503E9"/>
    <w:rsid w:val="00D53BAD"/>
    <w:rsid w:val="00DA6E3D"/>
    <w:rsid w:val="00DB4CD7"/>
    <w:rsid w:val="00DD28A8"/>
    <w:rsid w:val="00DD2902"/>
    <w:rsid w:val="00DE760B"/>
    <w:rsid w:val="00DF6DF4"/>
    <w:rsid w:val="00E01A0D"/>
    <w:rsid w:val="00E05F42"/>
    <w:rsid w:val="00E07964"/>
    <w:rsid w:val="00E128D3"/>
    <w:rsid w:val="00E50B76"/>
    <w:rsid w:val="00E5775F"/>
    <w:rsid w:val="00E9016D"/>
    <w:rsid w:val="00EA0434"/>
    <w:rsid w:val="00EE3E8C"/>
    <w:rsid w:val="00F07238"/>
    <w:rsid w:val="00F26BAE"/>
    <w:rsid w:val="00F33C64"/>
    <w:rsid w:val="00F4784B"/>
    <w:rsid w:val="00F47F65"/>
    <w:rsid w:val="00F73967"/>
    <w:rsid w:val="00F83D28"/>
    <w:rsid w:val="00F93D2F"/>
    <w:rsid w:val="00FA0E3A"/>
    <w:rsid w:val="00FC5D7F"/>
    <w:rsid w:val="00FD547C"/>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38D90A"/>
  <w15:chartTrackingRefBased/>
  <w15:docId w15:val="{F9D432BA-42FE-4826-BE34-43B2DD6147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870C7"/>
    <w:pPr>
      <w:jc w:val="both"/>
    </w:pPr>
  </w:style>
  <w:style w:type="paragraph" w:styleId="Titre1">
    <w:name w:val="heading 1"/>
    <w:basedOn w:val="Normal"/>
    <w:next w:val="Normal"/>
    <w:link w:val="Titre1Car"/>
    <w:uiPriority w:val="9"/>
    <w:qFormat/>
    <w:rsid w:val="004D24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unhideWhenUsed/>
    <w:qFormat/>
    <w:rsid w:val="004D24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unhideWhenUsed/>
    <w:qFormat/>
    <w:rsid w:val="004D247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unhideWhenUsed/>
    <w:qFormat/>
    <w:rsid w:val="004D247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unhideWhenUsed/>
    <w:qFormat/>
    <w:rsid w:val="004D247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D247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D247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D247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D247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D247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rsid w:val="004D247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rsid w:val="004D247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rsid w:val="004D247E"/>
    <w:rPr>
      <w:rFonts w:eastAsiaTheme="majorEastAsia" w:cstheme="majorBidi"/>
      <w:i/>
      <w:iCs/>
      <w:color w:val="0F4761" w:themeColor="accent1" w:themeShade="BF"/>
    </w:rPr>
  </w:style>
  <w:style w:type="character" w:customStyle="1" w:styleId="Titre5Car">
    <w:name w:val="Titre 5 Car"/>
    <w:basedOn w:val="Policepardfaut"/>
    <w:link w:val="Titre5"/>
    <w:uiPriority w:val="9"/>
    <w:rsid w:val="004D247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D247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D247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D247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D247E"/>
    <w:rPr>
      <w:rFonts w:eastAsiaTheme="majorEastAsia" w:cstheme="majorBidi"/>
      <w:color w:val="272727" w:themeColor="text1" w:themeTint="D8"/>
    </w:rPr>
  </w:style>
  <w:style w:type="paragraph" w:styleId="Titre">
    <w:name w:val="Title"/>
    <w:basedOn w:val="Normal"/>
    <w:next w:val="Normal"/>
    <w:link w:val="TitreCar"/>
    <w:uiPriority w:val="10"/>
    <w:qFormat/>
    <w:rsid w:val="004D247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D247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D247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D247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D247E"/>
    <w:pPr>
      <w:spacing w:before="160"/>
      <w:jc w:val="center"/>
    </w:pPr>
    <w:rPr>
      <w:i/>
      <w:iCs/>
      <w:color w:val="404040" w:themeColor="text1" w:themeTint="BF"/>
    </w:rPr>
  </w:style>
  <w:style w:type="character" w:customStyle="1" w:styleId="CitationCar">
    <w:name w:val="Citation Car"/>
    <w:basedOn w:val="Policepardfaut"/>
    <w:link w:val="Citation"/>
    <w:uiPriority w:val="29"/>
    <w:rsid w:val="004D247E"/>
    <w:rPr>
      <w:i/>
      <w:iCs/>
      <w:color w:val="404040" w:themeColor="text1" w:themeTint="BF"/>
    </w:rPr>
  </w:style>
  <w:style w:type="paragraph" w:styleId="Paragraphedeliste">
    <w:name w:val="List Paragraph"/>
    <w:basedOn w:val="Normal"/>
    <w:uiPriority w:val="34"/>
    <w:qFormat/>
    <w:rsid w:val="004D247E"/>
    <w:pPr>
      <w:ind w:left="720"/>
      <w:contextualSpacing/>
    </w:pPr>
  </w:style>
  <w:style w:type="character" w:styleId="Accentuationintense">
    <w:name w:val="Intense Emphasis"/>
    <w:basedOn w:val="Policepardfaut"/>
    <w:uiPriority w:val="21"/>
    <w:qFormat/>
    <w:rsid w:val="004D247E"/>
    <w:rPr>
      <w:i/>
      <w:iCs/>
      <w:color w:val="0F4761" w:themeColor="accent1" w:themeShade="BF"/>
    </w:rPr>
  </w:style>
  <w:style w:type="paragraph" w:styleId="Citationintense">
    <w:name w:val="Intense Quote"/>
    <w:basedOn w:val="Normal"/>
    <w:next w:val="Normal"/>
    <w:link w:val="CitationintenseCar"/>
    <w:uiPriority w:val="30"/>
    <w:qFormat/>
    <w:rsid w:val="004D24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D247E"/>
    <w:rPr>
      <w:i/>
      <w:iCs/>
      <w:color w:val="0F4761" w:themeColor="accent1" w:themeShade="BF"/>
    </w:rPr>
  </w:style>
  <w:style w:type="character" w:styleId="Rfrenceintense">
    <w:name w:val="Intense Reference"/>
    <w:basedOn w:val="Policepardfaut"/>
    <w:uiPriority w:val="32"/>
    <w:qFormat/>
    <w:rsid w:val="004D247E"/>
    <w:rPr>
      <w:b/>
      <w:bCs/>
      <w:smallCaps/>
      <w:color w:val="0F4761" w:themeColor="accent1" w:themeShade="BF"/>
      <w:spacing w:val="5"/>
    </w:rPr>
  </w:style>
  <w:style w:type="character" w:styleId="Lienhypertexte">
    <w:name w:val="Hyperlink"/>
    <w:basedOn w:val="Policepardfaut"/>
    <w:uiPriority w:val="99"/>
    <w:unhideWhenUsed/>
    <w:rsid w:val="004D247E"/>
    <w:rPr>
      <w:color w:val="467886" w:themeColor="hyperlink"/>
      <w:u w:val="single"/>
    </w:rPr>
  </w:style>
  <w:style w:type="character" w:styleId="Mentionnonrsolue">
    <w:name w:val="Unresolved Mention"/>
    <w:basedOn w:val="Policepardfaut"/>
    <w:uiPriority w:val="99"/>
    <w:semiHidden/>
    <w:unhideWhenUsed/>
    <w:rsid w:val="004D247E"/>
    <w:rPr>
      <w:color w:val="605E5C"/>
      <w:shd w:val="clear" w:color="auto" w:fill="E1DFDD"/>
    </w:rPr>
  </w:style>
  <w:style w:type="paragraph" w:styleId="En-tte">
    <w:name w:val="header"/>
    <w:basedOn w:val="Normal"/>
    <w:link w:val="En-tteCar"/>
    <w:uiPriority w:val="99"/>
    <w:unhideWhenUsed/>
    <w:rsid w:val="00580F46"/>
    <w:pPr>
      <w:tabs>
        <w:tab w:val="center" w:pos="4536"/>
        <w:tab w:val="right" w:pos="9072"/>
      </w:tabs>
      <w:spacing w:after="0" w:line="240" w:lineRule="auto"/>
    </w:pPr>
  </w:style>
  <w:style w:type="character" w:customStyle="1" w:styleId="En-tteCar">
    <w:name w:val="En-tête Car"/>
    <w:basedOn w:val="Policepardfaut"/>
    <w:link w:val="En-tte"/>
    <w:uiPriority w:val="99"/>
    <w:rsid w:val="00580F46"/>
  </w:style>
  <w:style w:type="paragraph" w:styleId="Pieddepage">
    <w:name w:val="footer"/>
    <w:basedOn w:val="Normal"/>
    <w:link w:val="PieddepageCar"/>
    <w:uiPriority w:val="99"/>
    <w:unhideWhenUsed/>
    <w:rsid w:val="00580F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580F46"/>
  </w:style>
  <w:style w:type="character" w:styleId="lev">
    <w:name w:val="Strong"/>
    <w:basedOn w:val="Policepardfaut"/>
    <w:uiPriority w:val="22"/>
    <w:qFormat/>
    <w:rsid w:val="00991621"/>
    <w:rPr>
      <w:b/>
      <w:bCs/>
    </w:rPr>
  </w:style>
  <w:style w:type="paragraph" w:styleId="NormalWeb">
    <w:name w:val="Normal (Web)"/>
    <w:basedOn w:val="Normal"/>
    <w:uiPriority w:val="99"/>
    <w:unhideWhenUsed/>
    <w:rsid w:val="00991621"/>
    <w:pPr>
      <w:spacing w:before="100" w:beforeAutospacing="1" w:after="100" w:afterAutospacing="1" w:line="240" w:lineRule="auto"/>
    </w:pPr>
    <w:rPr>
      <w:rFonts w:ascii="Times New Roman" w:eastAsia="Times New Roman" w:hAnsi="Times New Roman" w:cs="Times New Roman"/>
      <w:kern w:val="0"/>
      <w:sz w:val="24"/>
      <w:szCs w:val="24"/>
      <w:lang w:eastAsia="fr-FR"/>
      <w14:ligatures w14:val="none"/>
    </w:rPr>
  </w:style>
  <w:style w:type="paragraph" w:styleId="Notedebasdepage">
    <w:name w:val="footnote text"/>
    <w:basedOn w:val="Normal"/>
    <w:link w:val="NotedebasdepageCar"/>
    <w:uiPriority w:val="99"/>
    <w:unhideWhenUsed/>
    <w:rsid w:val="00B870C7"/>
    <w:pPr>
      <w:spacing w:after="0" w:line="240" w:lineRule="auto"/>
    </w:pPr>
    <w:rPr>
      <w:rFonts w:ascii="Times New Roman" w:eastAsia="Times New Roman" w:hAnsi="Times New Roman" w:cs="Times New Roman"/>
      <w:kern w:val="0"/>
      <w:sz w:val="20"/>
      <w:szCs w:val="20"/>
      <w:lang w:eastAsia="fr-FR"/>
      <w14:ligatures w14:val="none"/>
    </w:rPr>
  </w:style>
  <w:style w:type="character" w:customStyle="1" w:styleId="NotedebasdepageCar">
    <w:name w:val="Note de bas de page Car"/>
    <w:basedOn w:val="Policepardfaut"/>
    <w:link w:val="Notedebasdepage"/>
    <w:uiPriority w:val="99"/>
    <w:rsid w:val="00B870C7"/>
    <w:rPr>
      <w:rFonts w:ascii="Times New Roman" w:eastAsia="Times New Roman" w:hAnsi="Times New Roman" w:cs="Times New Roman"/>
      <w:kern w:val="0"/>
      <w:sz w:val="20"/>
      <w:szCs w:val="20"/>
      <w:lang w:eastAsia="fr-FR"/>
      <w14:ligatures w14:val="none"/>
    </w:rPr>
  </w:style>
  <w:style w:type="character" w:styleId="Appelnotedebasdep">
    <w:name w:val="footnote reference"/>
    <w:basedOn w:val="Policepardfaut"/>
    <w:uiPriority w:val="99"/>
    <w:semiHidden/>
    <w:unhideWhenUsed/>
    <w:rsid w:val="00B870C7"/>
    <w:rPr>
      <w:vertAlign w:val="superscript"/>
    </w:rPr>
  </w:style>
  <w:style w:type="table" w:styleId="Grilledutableau">
    <w:name w:val="Table Grid"/>
    <w:basedOn w:val="TableauNormal"/>
    <w:uiPriority w:val="39"/>
    <w:rsid w:val="00B870C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M1">
    <w:name w:val="toc 1"/>
    <w:basedOn w:val="Normal"/>
    <w:next w:val="Normal"/>
    <w:autoRedefine/>
    <w:uiPriority w:val="39"/>
    <w:unhideWhenUsed/>
    <w:rsid w:val="00B870C7"/>
    <w:pPr>
      <w:spacing w:before="120" w:after="120" w:line="276" w:lineRule="auto"/>
    </w:pPr>
    <w:rPr>
      <w:rFonts w:eastAsia="Times New Roman" w:cs="Times New Roman"/>
      <w:b/>
      <w:bCs/>
      <w:caps/>
      <w:kern w:val="0"/>
      <w:sz w:val="20"/>
      <w:szCs w:val="20"/>
      <w:lang w:eastAsia="fr-FR"/>
      <w14:ligatures w14:val="none"/>
    </w:rPr>
  </w:style>
  <w:style w:type="paragraph" w:styleId="TM2">
    <w:name w:val="toc 2"/>
    <w:basedOn w:val="Normal"/>
    <w:next w:val="Normal"/>
    <w:autoRedefine/>
    <w:uiPriority w:val="39"/>
    <w:unhideWhenUsed/>
    <w:rsid w:val="00B870C7"/>
    <w:pPr>
      <w:spacing w:after="0" w:line="276" w:lineRule="auto"/>
      <w:ind w:left="240"/>
    </w:pPr>
    <w:rPr>
      <w:rFonts w:eastAsia="Times New Roman" w:cs="Times New Roman"/>
      <w:smallCaps/>
      <w:kern w:val="0"/>
      <w:sz w:val="20"/>
      <w:szCs w:val="20"/>
      <w:lang w:eastAsia="fr-FR"/>
      <w14:ligatures w14:val="none"/>
    </w:rPr>
  </w:style>
  <w:style w:type="paragraph" w:styleId="TM3">
    <w:name w:val="toc 3"/>
    <w:basedOn w:val="Normal"/>
    <w:next w:val="Normal"/>
    <w:autoRedefine/>
    <w:uiPriority w:val="39"/>
    <w:unhideWhenUsed/>
    <w:rsid w:val="00B870C7"/>
    <w:pPr>
      <w:spacing w:after="0" w:line="276" w:lineRule="auto"/>
      <w:ind w:left="480"/>
    </w:pPr>
    <w:rPr>
      <w:rFonts w:eastAsia="Times New Roman" w:cs="Times New Roman"/>
      <w:i/>
      <w:iCs/>
      <w:kern w:val="0"/>
      <w:sz w:val="20"/>
      <w:szCs w:val="20"/>
      <w:lang w:eastAsia="fr-FR"/>
      <w14:ligatures w14:val="none"/>
    </w:rPr>
  </w:style>
  <w:style w:type="paragraph" w:styleId="TM4">
    <w:name w:val="toc 4"/>
    <w:basedOn w:val="Normal"/>
    <w:next w:val="Normal"/>
    <w:autoRedefine/>
    <w:uiPriority w:val="39"/>
    <w:unhideWhenUsed/>
    <w:rsid w:val="00B870C7"/>
    <w:pPr>
      <w:spacing w:after="0" w:line="276" w:lineRule="auto"/>
      <w:ind w:left="720"/>
    </w:pPr>
    <w:rPr>
      <w:rFonts w:eastAsia="Times New Roman" w:cs="Times New Roman"/>
      <w:kern w:val="0"/>
      <w:sz w:val="18"/>
      <w:szCs w:val="18"/>
      <w:lang w:eastAsia="fr-FR"/>
      <w14:ligatures w14:val="none"/>
    </w:rPr>
  </w:style>
  <w:style w:type="paragraph" w:styleId="TM5">
    <w:name w:val="toc 5"/>
    <w:basedOn w:val="Normal"/>
    <w:next w:val="Normal"/>
    <w:autoRedefine/>
    <w:uiPriority w:val="39"/>
    <w:unhideWhenUsed/>
    <w:rsid w:val="00B870C7"/>
    <w:pPr>
      <w:spacing w:after="0" w:line="276" w:lineRule="auto"/>
      <w:ind w:left="960"/>
    </w:pPr>
    <w:rPr>
      <w:rFonts w:eastAsia="Times New Roman" w:cs="Times New Roman"/>
      <w:kern w:val="0"/>
      <w:sz w:val="18"/>
      <w:szCs w:val="18"/>
      <w:lang w:eastAsia="fr-FR"/>
      <w14:ligatures w14:val="none"/>
    </w:rPr>
  </w:style>
  <w:style w:type="paragraph" w:styleId="TM6">
    <w:name w:val="toc 6"/>
    <w:basedOn w:val="Normal"/>
    <w:next w:val="Normal"/>
    <w:autoRedefine/>
    <w:uiPriority w:val="39"/>
    <w:unhideWhenUsed/>
    <w:rsid w:val="00B870C7"/>
    <w:pPr>
      <w:spacing w:after="0" w:line="276" w:lineRule="auto"/>
      <w:ind w:left="1200"/>
    </w:pPr>
    <w:rPr>
      <w:rFonts w:eastAsia="Times New Roman" w:cs="Times New Roman"/>
      <w:kern w:val="0"/>
      <w:sz w:val="18"/>
      <w:szCs w:val="18"/>
      <w:lang w:eastAsia="fr-FR"/>
      <w14:ligatures w14:val="none"/>
    </w:rPr>
  </w:style>
  <w:style w:type="paragraph" w:styleId="TM7">
    <w:name w:val="toc 7"/>
    <w:basedOn w:val="Normal"/>
    <w:next w:val="Normal"/>
    <w:autoRedefine/>
    <w:uiPriority w:val="39"/>
    <w:unhideWhenUsed/>
    <w:rsid w:val="00B870C7"/>
    <w:pPr>
      <w:spacing w:after="0" w:line="276" w:lineRule="auto"/>
      <w:ind w:left="1440"/>
    </w:pPr>
    <w:rPr>
      <w:rFonts w:eastAsia="Times New Roman" w:cs="Times New Roman"/>
      <w:kern w:val="0"/>
      <w:sz w:val="18"/>
      <w:szCs w:val="18"/>
      <w:lang w:eastAsia="fr-FR"/>
      <w14:ligatures w14:val="none"/>
    </w:rPr>
  </w:style>
  <w:style w:type="paragraph" w:styleId="TM8">
    <w:name w:val="toc 8"/>
    <w:basedOn w:val="Normal"/>
    <w:next w:val="Normal"/>
    <w:autoRedefine/>
    <w:uiPriority w:val="39"/>
    <w:unhideWhenUsed/>
    <w:rsid w:val="00B870C7"/>
    <w:pPr>
      <w:spacing w:after="0" w:line="276" w:lineRule="auto"/>
      <w:ind w:left="1680"/>
    </w:pPr>
    <w:rPr>
      <w:rFonts w:eastAsia="Times New Roman" w:cs="Times New Roman"/>
      <w:kern w:val="0"/>
      <w:sz w:val="18"/>
      <w:szCs w:val="18"/>
      <w:lang w:eastAsia="fr-FR"/>
      <w14:ligatures w14:val="none"/>
    </w:rPr>
  </w:style>
  <w:style w:type="paragraph" w:styleId="TM9">
    <w:name w:val="toc 9"/>
    <w:basedOn w:val="Normal"/>
    <w:next w:val="Normal"/>
    <w:autoRedefine/>
    <w:uiPriority w:val="39"/>
    <w:unhideWhenUsed/>
    <w:rsid w:val="00B870C7"/>
    <w:pPr>
      <w:spacing w:after="0" w:line="276" w:lineRule="auto"/>
      <w:ind w:left="1920"/>
    </w:pPr>
    <w:rPr>
      <w:rFonts w:eastAsia="Times New Roman" w:cs="Times New Roman"/>
      <w:kern w:val="0"/>
      <w:sz w:val="18"/>
      <w:szCs w:val="18"/>
      <w:lang w:eastAsia="fr-FR"/>
      <w14:ligatures w14:val="none"/>
    </w:rPr>
  </w:style>
  <w:style w:type="character" w:styleId="Lienhypertextesuivivisit">
    <w:name w:val="FollowedHyperlink"/>
    <w:basedOn w:val="Policepardfaut"/>
    <w:uiPriority w:val="99"/>
    <w:semiHidden/>
    <w:unhideWhenUsed/>
    <w:rsid w:val="00B870C7"/>
    <w:rPr>
      <w:color w:val="96607D" w:themeColor="followedHyperlink"/>
      <w:u w:val="single"/>
    </w:rPr>
  </w:style>
  <w:style w:type="paragraph" w:styleId="Sansinterligne">
    <w:name w:val="No Spacing"/>
    <w:uiPriority w:val="1"/>
    <w:qFormat/>
    <w:rsid w:val="00B870C7"/>
    <w:pPr>
      <w:spacing w:after="0" w:line="240" w:lineRule="auto"/>
    </w:pPr>
    <w:rPr>
      <w:rFonts w:ascii="Times New Roman" w:hAnsi="Times New Roman" w:cs="Times New Roman"/>
      <w:sz w:val="20"/>
      <w:szCs w:val="20"/>
      <w:lang w:eastAsia="fr-FR"/>
    </w:rPr>
  </w:style>
  <w:style w:type="character" w:styleId="Accentuation">
    <w:name w:val="Emphasis"/>
    <w:basedOn w:val="Policepardfaut"/>
    <w:uiPriority w:val="20"/>
    <w:qFormat/>
    <w:rsid w:val="00B870C7"/>
    <w:rPr>
      <w:i/>
      <w:iCs/>
    </w:rPr>
  </w:style>
  <w:style w:type="paragraph" w:customStyle="1" w:styleId="msonormal0">
    <w:name w:val="msonormal"/>
    <w:basedOn w:val="Normal"/>
    <w:rsid w:val="002D2A43"/>
    <w:pPr>
      <w:spacing w:before="100" w:beforeAutospacing="1" w:after="100" w:afterAutospacing="1" w:line="240" w:lineRule="auto"/>
      <w:jc w:val="left"/>
    </w:pPr>
    <w:rPr>
      <w:rFonts w:ascii="Times New Roman" w:eastAsia="Times New Roman" w:hAnsi="Times New Roman" w:cs="Times New Roman"/>
      <w:kern w:val="0"/>
      <w:sz w:val="24"/>
      <w:szCs w:val="24"/>
      <w:lang w:eastAsia="fr-FR"/>
      <w14:ligatures w14:val="none"/>
    </w:rPr>
  </w:style>
  <w:style w:type="table" w:styleId="TableauGrille4-Accentuation2">
    <w:name w:val="Grid Table 4 Accent 2"/>
    <w:basedOn w:val="TableauNormal"/>
    <w:uiPriority w:val="49"/>
    <w:rsid w:val="00C52732"/>
    <w:pPr>
      <w:spacing w:after="0" w:line="240" w:lineRule="auto"/>
    </w:pPr>
    <w:tblPr>
      <w:tblStyleRowBandSize w:val="1"/>
      <w:tblStyleColBandSize w:val="1"/>
      <w:tblBorders>
        <w:top w:val="single" w:sz="4" w:space="0" w:color="F1A983" w:themeColor="accent2" w:themeTint="99"/>
        <w:left w:val="single" w:sz="4" w:space="0" w:color="F1A983" w:themeColor="accent2" w:themeTint="99"/>
        <w:bottom w:val="single" w:sz="4" w:space="0" w:color="F1A983" w:themeColor="accent2" w:themeTint="99"/>
        <w:right w:val="single" w:sz="4" w:space="0" w:color="F1A983" w:themeColor="accent2" w:themeTint="99"/>
        <w:insideH w:val="single" w:sz="4" w:space="0" w:color="F1A983" w:themeColor="accent2" w:themeTint="99"/>
        <w:insideV w:val="single" w:sz="4" w:space="0" w:color="F1A983" w:themeColor="accent2" w:themeTint="99"/>
      </w:tblBorders>
    </w:tblPr>
    <w:tblStylePr w:type="firstRow">
      <w:rPr>
        <w:b/>
        <w:bCs/>
        <w:color w:val="FFFFFF" w:themeColor="background1"/>
      </w:rPr>
      <w:tblPr/>
      <w:tcPr>
        <w:tcBorders>
          <w:top w:val="single" w:sz="4" w:space="0" w:color="E97132" w:themeColor="accent2"/>
          <w:left w:val="single" w:sz="4" w:space="0" w:color="E97132" w:themeColor="accent2"/>
          <w:bottom w:val="single" w:sz="4" w:space="0" w:color="E97132" w:themeColor="accent2"/>
          <w:right w:val="single" w:sz="4" w:space="0" w:color="E97132" w:themeColor="accent2"/>
          <w:insideH w:val="nil"/>
          <w:insideV w:val="nil"/>
        </w:tcBorders>
        <w:shd w:val="clear" w:color="auto" w:fill="E97132" w:themeFill="accent2"/>
      </w:tcPr>
    </w:tblStylePr>
    <w:tblStylePr w:type="lastRow">
      <w:rPr>
        <w:b/>
        <w:bCs/>
      </w:rPr>
      <w:tblPr/>
      <w:tcPr>
        <w:tcBorders>
          <w:top w:val="double" w:sz="4" w:space="0" w:color="E97132" w:themeColor="accent2"/>
        </w:tcBorders>
      </w:tcPr>
    </w:tblStylePr>
    <w:tblStylePr w:type="firstCol">
      <w:rPr>
        <w:b/>
        <w:bCs/>
      </w:rPr>
    </w:tblStylePr>
    <w:tblStylePr w:type="lastCol">
      <w:rPr>
        <w:b/>
        <w:bCs/>
      </w:rPr>
    </w:tblStylePr>
    <w:tblStylePr w:type="band1Vert">
      <w:tblPr/>
      <w:tcPr>
        <w:shd w:val="clear" w:color="auto" w:fill="FAE2D5" w:themeFill="accent2" w:themeFillTint="33"/>
      </w:tcPr>
    </w:tblStylePr>
    <w:tblStylePr w:type="band1Horz">
      <w:tblPr/>
      <w:tcPr>
        <w:shd w:val="clear" w:color="auto" w:fill="FAE2D5" w:themeFill="accent2"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86067">
      <w:bodyDiv w:val="1"/>
      <w:marLeft w:val="0"/>
      <w:marRight w:val="0"/>
      <w:marTop w:val="0"/>
      <w:marBottom w:val="0"/>
      <w:divBdr>
        <w:top w:val="none" w:sz="0" w:space="0" w:color="auto"/>
        <w:left w:val="none" w:sz="0" w:space="0" w:color="auto"/>
        <w:bottom w:val="none" w:sz="0" w:space="0" w:color="auto"/>
        <w:right w:val="none" w:sz="0" w:space="0" w:color="auto"/>
      </w:divBdr>
      <w:divsChild>
        <w:div w:id="761993316">
          <w:marLeft w:val="0"/>
          <w:marRight w:val="0"/>
          <w:marTop w:val="0"/>
          <w:marBottom w:val="0"/>
          <w:divBdr>
            <w:top w:val="none" w:sz="0" w:space="0" w:color="auto"/>
            <w:left w:val="none" w:sz="0" w:space="0" w:color="auto"/>
            <w:bottom w:val="none" w:sz="0" w:space="0" w:color="auto"/>
            <w:right w:val="none" w:sz="0" w:space="0" w:color="auto"/>
          </w:divBdr>
          <w:divsChild>
            <w:div w:id="1130319218">
              <w:marLeft w:val="0"/>
              <w:marRight w:val="0"/>
              <w:marTop w:val="0"/>
              <w:marBottom w:val="0"/>
              <w:divBdr>
                <w:top w:val="none" w:sz="0" w:space="0" w:color="auto"/>
                <w:left w:val="none" w:sz="0" w:space="0" w:color="auto"/>
                <w:bottom w:val="none" w:sz="0" w:space="0" w:color="auto"/>
                <w:right w:val="none" w:sz="0" w:space="0" w:color="auto"/>
              </w:divBdr>
              <w:divsChild>
                <w:div w:id="1666863185">
                  <w:marLeft w:val="0"/>
                  <w:marRight w:val="0"/>
                  <w:marTop w:val="0"/>
                  <w:marBottom w:val="0"/>
                  <w:divBdr>
                    <w:top w:val="none" w:sz="0" w:space="0" w:color="auto"/>
                    <w:left w:val="none" w:sz="0" w:space="0" w:color="auto"/>
                    <w:bottom w:val="none" w:sz="0" w:space="0" w:color="auto"/>
                    <w:right w:val="none" w:sz="0" w:space="0" w:color="auto"/>
                  </w:divBdr>
                  <w:divsChild>
                    <w:div w:id="25730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04219581">
          <w:marLeft w:val="0"/>
          <w:marRight w:val="0"/>
          <w:marTop w:val="0"/>
          <w:marBottom w:val="0"/>
          <w:divBdr>
            <w:top w:val="none" w:sz="0" w:space="0" w:color="auto"/>
            <w:left w:val="none" w:sz="0" w:space="0" w:color="auto"/>
            <w:bottom w:val="none" w:sz="0" w:space="0" w:color="auto"/>
            <w:right w:val="none" w:sz="0" w:space="0" w:color="auto"/>
          </w:divBdr>
          <w:divsChild>
            <w:div w:id="159152977">
              <w:marLeft w:val="0"/>
              <w:marRight w:val="0"/>
              <w:marTop w:val="0"/>
              <w:marBottom w:val="0"/>
              <w:divBdr>
                <w:top w:val="none" w:sz="0" w:space="0" w:color="auto"/>
                <w:left w:val="none" w:sz="0" w:space="0" w:color="auto"/>
                <w:bottom w:val="none" w:sz="0" w:space="0" w:color="auto"/>
                <w:right w:val="none" w:sz="0" w:space="0" w:color="auto"/>
              </w:divBdr>
              <w:divsChild>
                <w:div w:id="1737626445">
                  <w:marLeft w:val="0"/>
                  <w:marRight w:val="0"/>
                  <w:marTop w:val="0"/>
                  <w:marBottom w:val="0"/>
                  <w:divBdr>
                    <w:top w:val="none" w:sz="0" w:space="0" w:color="auto"/>
                    <w:left w:val="none" w:sz="0" w:space="0" w:color="auto"/>
                    <w:bottom w:val="none" w:sz="0" w:space="0" w:color="auto"/>
                    <w:right w:val="none" w:sz="0" w:space="0" w:color="auto"/>
                  </w:divBdr>
                  <w:divsChild>
                    <w:div w:id="877863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706480">
      <w:bodyDiv w:val="1"/>
      <w:marLeft w:val="0"/>
      <w:marRight w:val="0"/>
      <w:marTop w:val="0"/>
      <w:marBottom w:val="0"/>
      <w:divBdr>
        <w:top w:val="none" w:sz="0" w:space="0" w:color="auto"/>
        <w:left w:val="none" w:sz="0" w:space="0" w:color="auto"/>
        <w:bottom w:val="none" w:sz="0" w:space="0" w:color="auto"/>
        <w:right w:val="none" w:sz="0" w:space="0" w:color="auto"/>
      </w:divBdr>
    </w:div>
    <w:div w:id="71662984">
      <w:bodyDiv w:val="1"/>
      <w:marLeft w:val="0"/>
      <w:marRight w:val="0"/>
      <w:marTop w:val="0"/>
      <w:marBottom w:val="0"/>
      <w:divBdr>
        <w:top w:val="none" w:sz="0" w:space="0" w:color="auto"/>
        <w:left w:val="none" w:sz="0" w:space="0" w:color="auto"/>
        <w:bottom w:val="none" w:sz="0" w:space="0" w:color="auto"/>
        <w:right w:val="none" w:sz="0" w:space="0" w:color="auto"/>
      </w:divBdr>
    </w:div>
    <w:div w:id="88892937">
      <w:bodyDiv w:val="1"/>
      <w:marLeft w:val="0"/>
      <w:marRight w:val="0"/>
      <w:marTop w:val="0"/>
      <w:marBottom w:val="0"/>
      <w:divBdr>
        <w:top w:val="none" w:sz="0" w:space="0" w:color="auto"/>
        <w:left w:val="none" w:sz="0" w:space="0" w:color="auto"/>
        <w:bottom w:val="none" w:sz="0" w:space="0" w:color="auto"/>
        <w:right w:val="none" w:sz="0" w:space="0" w:color="auto"/>
      </w:divBdr>
    </w:div>
    <w:div w:id="136991113">
      <w:bodyDiv w:val="1"/>
      <w:marLeft w:val="0"/>
      <w:marRight w:val="0"/>
      <w:marTop w:val="0"/>
      <w:marBottom w:val="0"/>
      <w:divBdr>
        <w:top w:val="none" w:sz="0" w:space="0" w:color="auto"/>
        <w:left w:val="none" w:sz="0" w:space="0" w:color="auto"/>
        <w:bottom w:val="none" w:sz="0" w:space="0" w:color="auto"/>
        <w:right w:val="none" w:sz="0" w:space="0" w:color="auto"/>
      </w:divBdr>
    </w:div>
    <w:div w:id="240071149">
      <w:bodyDiv w:val="1"/>
      <w:marLeft w:val="0"/>
      <w:marRight w:val="0"/>
      <w:marTop w:val="0"/>
      <w:marBottom w:val="0"/>
      <w:divBdr>
        <w:top w:val="none" w:sz="0" w:space="0" w:color="auto"/>
        <w:left w:val="none" w:sz="0" w:space="0" w:color="auto"/>
        <w:bottom w:val="none" w:sz="0" w:space="0" w:color="auto"/>
        <w:right w:val="none" w:sz="0" w:space="0" w:color="auto"/>
      </w:divBdr>
    </w:div>
    <w:div w:id="252054650">
      <w:bodyDiv w:val="1"/>
      <w:marLeft w:val="0"/>
      <w:marRight w:val="0"/>
      <w:marTop w:val="0"/>
      <w:marBottom w:val="0"/>
      <w:divBdr>
        <w:top w:val="none" w:sz="0" w:space="0" w:color="auto"/>
        <w:left w:val="none" w:sz="0" w:space="0" w:color="auto"/>
        <w:bottom w:val="none" w:sz="0" w:space="0" w:color="auto"/>
        <w:right w:val="none" w:sz="0" w:space="0" w:color="auto"/>
      </w:divBdr>
    </w:div>
    <w:div w:id="279385107">
      <w:bodyDiv w:val="1"/>
      <w:marLeft w:val="0"/>
      <w:marRight w:val="0"/>
      <w:marTop w:val="0"/>
      <w:marBottom w:val="0"/>
      <w:divBdr>
        <w:top w:val="none" w:sz="0" w:space="0" w:color="auto"/>
        <w:left w:val="none" w:sz="0" w:space="0" w:color="auto"/>
        <w:bottom w:val="none" w:sz="0" w:space="0" w:color="auto"/>
        <w:right w:val="none" w:sz="0" w:space="0" w:color="auto"/>
      </w:divBdr>
    </w:div>
    <w:div w:id="283080568">
      <w:bodyDiv w:val="1"/>
      <w:marLeft w:val="0"/>
      <w:marRight w:val="0"/>
      <w:marTop w:val="0"/>
      <w:marBottom w:val="0"/>
      <w:divBdr>
        <w:top w:val="none" w:sz="0" w:space="0" w:color="auto"/>
        <w:left w:val="none" w:sz="0" w:space="0" w:color="auto"/>
        <w:bottom w:val="none" w:sz="0" w:space="0" w:color="auto"/>
        <w:right w:val="none" w:sz="0" w:space="0" w:color="auto"/>
      </w:divBdr>
    </w:div>
    <w:div w:id="317619047">
      <w:bodyDiv w:val="1"/>
      <w:marLeft w:val="0"/>
      <w:marRight w:val="0"/>
      <w:marTop w:val="0"/>
      <w:marBottom w:val="0"/>
      <w:divBdr>
        <w:top w:val="none" w:sz="0" w:space="0" w:color="auto"/>
        <w:left w:val="none" w:sz="0" w:space="0" w:color="auto"/>
        <w:bottom w:val="none" w:sz="0" w:space="0" w:color="auto"/>
        <w:right w:val="none" w:sz="0" w:space="0" w:color="auto"/>
      </w:divBdr>
    </w:div>
    <w:div w:id="336887575">
      <w:bodyDiv w:val="1"/>
      <w:marLeft w:val="0"/>
      <w:marRight w:val="0"/>
      <w:marTop w:val="0"/>
      <w:marBottom w:val="0"/>
      <w:divBdr>
        <w:top w:val="none" w:sz="0" w:space="0" w:color="auto"/>
        <w:left w:val="none" w:sz="0" w:space="0" w:color="auto"/>
        <w:bottom w:val="none" w:sz="0" w:space="0" w:color="auto"/>
        <w:right w:val="none" w:sz="0" w:space="0" w:color="auto"/>
      </w:divBdr>
    </w:div>
    <w:div w:id="386532742">
      <w:bodyDiv w:val="1"/>
      <w:marLeft w:val="0"/>
      <w:marRight w:val="0"/>
      <w:marTop w:val="0"/>
      <w:marBottom w:val="0"/>
      <w:divBdr>
        <w:top w:val="none" w:sz="0" w:space="0" w:color="auto"/>
        <w:left w:val="none" w:sz="0" w:space="0" w:color="auto"/>
        <w:bottom w:val="none" w:sz="0" w:space="0" w:color="auto"/>
        <w:right w:val="none" w:sz="0" w:space="0" w:color="auto"/>
      </w:divBdr>
    </w:div>
    <w:div w:id="395402620">
      <w:bodyDiv w:val="1"/>
      <w:marLeft w:val="0"/>
      <w:marRight w:val="0"/>
      <w:marTop w:val="0"/>
      <w:marBottom w:val="0"/>
      <w:divBdr>
        <w:top w:val="none" w:sz="0" w:space="0" w:color="auto"/>
        <w:left w:val="none" w:sz="0" w:space="0" w:color="auto"/>
        <w:bottom w:val="none" w:sz="0" w:space="0" w:color="auto"/>
        <w:right w:val="none" w:sz="0" w:space="0" w:color="auto"/>
      </w:divBdr>
    </w:div>
    <w:div w:id="425348531">
      <w:bodyDiv w:val="1"/>
      <w:marLeft w:val="0"/>
      <w:marRight w:val="0"/>
      <w:marTop w:val="0"/>
      <w:marBottom w:val="0"/>
      <w:divBdr>
        <w:top w:val="none" w:sz="0" w:space="0" w:color="auto"/>
        <w:left w:val="none" w:sz="0" w:space="0" w:color="auto"/>
        <w:bottom w:val="none" w:sz="0" w:space="0" w:color="auto"/>
        <w:right w:val="none" w:sz="0" w:space="0" w:color="auto"/>
      </w:divBdr>
    </w:div>
    <w:div w:id="564141570">
      <w:bodyDiv w:val="1"/>
      <w:marLeft w:val="0"/>
      <w:marRight w:val="0"/>
      <w:marTop w:val="0"/>
      <w:marBottom w:val="0"/>
      <w:divBdr>
        <w:top w:val="none" w:sz="0" w:space="0" w:color="auto"/>
        <w:left w:val="none" w:sz="0" w:space="0" w:color="auto"/>
        <w:bottom w:val="none" w:sz="0" w:space="0" w:color="auto"/>
        <w:right w:val="none" w:sz="0" w:space="0" w:color="auto"/>
      </w:divBdr>
    </w:div>
    <w:div w:id="565383614">
      <w:bodyDiv w:val="1"/>
      <w:marLeft w:val="0"/>
      <w:marRight w:val="0"/>
      <w:marTop w:val="0"/>
      <w:marBottom w:val="0"/>
      <w:divBdr>
        <w:top w:val="none" w:sz="0" w:space="0" w:color="auto"/>
        <w:left w:val="none" w:sz="0" w:space="0" w:color="auto"/>
        <w:bottom w:val="none" w:sz="0" w:space="0" w:color="auto"/>
        <w:right w:val="none" w:sz="0" w:space="0" w:color="auto"/>
      </w:divBdr>
    </w:div>
    <w:div w:id="603726370">
      <w:bodyDiv w:val="1"/>
      <w:marLeft w:val="0"/>
      <w:marRight w:val="0"/>
      <w:marTop w:val="0"/>
      <w:marBottom w:val="0"/>
      <w:divBdr>
        <w:top w:val="none" w:sz="0" w:space="0" w:color="auto"/>
        <w:left w:val="none" w:sz="0" w:space="0" w:color="auto"/>
        <w:bottom w:val="none" w:sz="0" w:space="0" w:color="auto"/>
        <w:right w:val="none" w:sz="0" w:space="0" w:color="auto"/>
      </w:divBdr>
    </w:div>
    <w:div w:id="630134162">
      <w:bodyDiv w:val="1"/>
      <w:marLeft w:val="0"/>
      <w:marRight w:val="0"/>
      <w:marTop w:val="0"/>
      <w:marBottom w:val="0"/>
      <w:divBdr>
        <w:top w:val="none" w:sz="0" w:space="0" w:color="auto"/>
        <w:left w:val="none" w:sz="0" w:space="0" w:color="auto"/>
        <w:bottom w:val="none" w:sz="0" w:space="0" w:color="auto"/>
        <w:right w:val="none" w:sz="0" w:space="0" w:color="auto"/>
      </w:divBdr>
    </w:div>
    <w:div w:id="632751664">
      <w:bodyDiv w:val="1"/>
      <w:marLeft w:val="0"/>
      <w:marRight w:val="0"/>
      <w:marTop w:val="0"/>
      <w:marBottom w:val="0"/>
      <w:divBdr>
        <w:top w:val="none" w:sz="0" w:space="0" w:color="auto"/>
        <w:left w:val="none" w:sz="0" w:space="0" w:color="auto"/>
        <w:bottom w:val="none" w:sz="0" w:space="0" w:color="auto"/>
        <w:right w:val="none" w:sz="0" w:space="0" w:color="auto"/>
      </w:divBdr>
    </w:div>
    <w:div w:id="640384897">
      <w:bodyDiv w:val="1"/>
      <w:marLeft w:val="0"/>
      <w:marRight w:val="0"/>
      <w:marTop w:val="0"/>
      <w:marBottom w:val="0"/>
      <w:divBdr>
        <w:top w:val="none" w:sz="0" w:space="0" w:color="auto"/>
        <w:left w:val="none" w:sz="0" w:space="0" w:color="auto"/>
        <w:bottom w:val="none" w:sz="0" w:space="0" w:color="auto"/>
        <w:right w:val="none" w:sz="0" w:space="0" w:color="auto"/>
      </w:divBdr>
    </w:div>
    <w:div w:id="775103974">
      <w:bodyDiv w:val="1"/>
      <w:marLeft w:val="0"/>
      <w:marRight w:val="0"/>
      <w:marTop w:val="0"/>
      <w:marBottom w:val="0"/>
      <w:divBdr>
        <w:top w:val="none" w:sz="0" w:space="0" w:color="auto"/>
        <w:left w:val="none" w:sz="0" w:space="0" w:color="auto"/>
        <w:bottom w:val="none" w:sz="0" w:space="0" w:color="auto"/>
        <w:right w:val="none" w:sz="0" w:space="0" w:color="auto"/>
      </w:divBdr>
    </w:div>
    <w:div w:id="796489332">
      <w:bodyDiv w:val="1"/>
      <w:marLeft w:val="0"/>
      <w:marRight w:val="0"/>
      <w:marTop w:val="0"/>
      <w:marBottom w:val="0"/>
      <w:divBdr>
        <w:top w:val="none" w:sz="0" w:space="0" w:color="auto"/>
        <w:left w:val="none" w:sz="0" w:space="0" w:color="auto"/>
        <w:bottom w:val="none" w:sz="0" w:space="0" w:color="auto"/>
        <w:right w:val="none" w:sz="0" w:space="0" w:color="auto"/>
      </w:divBdr>
    </w:div>
    <w:div w:id="810944066">
      <w:bodyDiv w:val="1"/>
      <w:marLeft w:val="0"/>
      <w:marRight w:val="0"/>
      <w:marTop w:val="0"/>
      <w:marBottom w:val="0"/>
      <w:divBdr>
        <w:top w:val="none" w:sz="0" w:space="0" w:color="auto"/>
        <w:left w:val="none" w:sz="0" w:space="0" w:color="auto"/>
        <w:bottom w:val="none" w:sz="0" w:space="0" w:color="auto"/>
        <w:right w:val="none" w:sz="0" w:space="0" w:color="auto"/>
      </w:divBdr>
    </w:div>
    <w:div w:id="815953279">
      <w:bodyDiv w:val="1"/>
      <w:marLeft w:val="0"/>
      <w:marRight w:val="0"/>
      <w:marTop w:val="0"/>
      <w:marBottom w:val="0"/>
      <w:divBdr>
        <w:top w:val="none" w:sz="0" w:space="0" w:color="auto"/>
        <w:left w:val="none" w:sz="0" w:space="0" w:color="auto"/>
        <w:bottom w:val="none" w:sz="0" w:space="0" w:color="auto"/>
        <w:right w:val="none" w:sz="0" w:space="0" w:color="auto"/>
      </w:divBdr>
      <w:divsChild>
        <w:div w:id="816412608">
          <w:marLeft w:val="0"/>
          <w:marRight w:val="0"/>
          <w:marTop w:val="0"/>
          <w:marBottom w:val="0"/>
          <w:divBdr>
            <w:top w:val="none" w:sz="0" w:space="0" w:color="auto"/>
            <w:left w:val="none" w:sz="0" w:space="0" w:color="auto"/>
            <w:bottom w:val="none" w:sz="0" w:space="0" w:color="auto"/>
            <w:right w:val="none" w:sz="0" w:space="0" w:color="auto"/>
          </w:divBdr>
          <w:divsChild>
            <w:div w:id="1283069611">
              <w:marLeft w:val="0"/>
              <w:marRight w:val="0"/>
              <w:marTop w:val="0"/>
              <w:marBottom w:val="0"/>
              <w:divBdr>
                <w:top w:val="none" w:sz="0" w:space="0" w:color="auto"/>
                <w:left w:val="none" w:sz="0" w:space="0" w:color="auto"/>
                <w:bottom w:val="none" w:sz="0" w:space="0" w:color="auto"/>
                <w:right w:val="none" w:sz="0" w:space="0" w:color="auto"/>
              </w:divBdr>
              <w:divsChild>
                <w:div w:id="233048257">
                  <w:marLeft w:val="0"/>
                  <w:marRight w:val="0"/>
                  <w:marTop w:val="0"/>
                  <w:marBottom w:val="0"/>
                  <w:divBdr>
                    <w:top w:val="none" w:sz="0" w:space="0" w:color="auto"/>
                    <w:left w:val="none" w:sz="0" w:space="0" w:color="auto"/>
                    <w:bottom w:val="none" w:sz="0" w:space="0" w:color="auto"/>
                    <w:right w:val="none" w:sz="0" w:space="0" w:color="auto"/>
                  </w:divBdr>
                  <w:divsChild>
                    <w:div w:id="1700012658">
                      <w:marLeft w:val="0"/>
                      <w:marRight w:val="0"/>
                      <w:marTop w:val="0"/>
                      <w:marBottom w:val="0"/>
                      <w:divBdr>
                        <w:top w:val="none" w:sz="0" w:space="0" w:color="auto"/>
                        <w:left w:val="none" w:sz="0" w:space="0" w:color="auto"/>
                        <w:bottom w:val="none" w:sz="0" w:space="0" w:color="auto"/>
                        <w:right w:val="none" w:sz="0" w:space="0" w:color="auto"/>
                      </w:divBdr>
                      <w:divsChild>
                        <w:div w:id="356544170">
                          <w:marLeft w:val="0"/>
                          <w:marRight w:val="0"/>
                          <w:marTop w:val="0"/>
                          <w:marBottom w:val="0"/>
                          <w:divBdr>
                            <w:top w:val="none" w:sz="0" w:space="0" w:color="auto"/>
                            <w:left w:val="none" w:sz="0" w:space="0" w:color="auto"/>
                            <w:bottom w:val="none" w:sz="0" w:space="0" w:color="auto"/>
                            <w:right w:val="none" w:sz="0" w:space="0" w:color="auto"/>
                          </w:divBdr>
                        </w:div>
                        <w:div w:id="660694560">
                          <w:marLeft w:val="0"/>
                          <w:marRight w:val="0"/>
                          <w:marTop w:val="0"/>
                          <w:marBottom w:val="0"/>
                          <w:divBdr>
                            <w:top w:val="none" w:sz="0" w:space="0" w:color="auto"/>
                            <w:left w:val="none" w:sz="0" w:space="0" w:color="auto"/>
                            <w:bottom w:val="none" w:sz="0" w:space="0" w:color="auto"/>
                            <w:right w:val="none" w:sz="0" w:space="0" w:color="auto"/>
                          </w:divBdr>
                        </w:div>
                        <w:div w:id="735712847">
                          <w:marLeft w:val="0"/>
                          <w:marRight w:val="0"/>
                          <w:marTop w:val="0"/>
                          <w:marBottom w:val="0"/>
                          <w:divBdr>
                            <w:top w:val="none" w:sz="0" w:space="0" w:color="auto"/>
                            <w:left w:val="none" w:sz="0" w:space="0" w:color="auto"/>
                            <w:bottom w:val="none" w:sz="0" w:space="0" w:color="auto"/>
                            <w:right w:val="none" w:sz="0" w:space="0" w:color="auto"/>
                          </w:divBdr>
                        </w:div>
                        <w:div w:id="1498494412">
                          <w:marLeft w:val="0"/>
                          <w:marRight w:val="0"/>
                          <w:marTop w:val="0"/>
                          <w:marBottom w:val="0"/>
                          <w:divBdr>
                            <w:top w:val="none" w:sz="0" w:space="0" w:color="auto"/>
                            <w:left w:val="none" w:sz="0" w:space="0" w:color="auto"/>
                            <w:bottom w:val="none" w:sz="0" w:space="0" w:color="auto"/>
                            <w:right w:val="none" w:sz="0" w:space="0" w:color="auto"/>
                          </w:divBdr>
                          <w:divsChild>
                            <w:div w:id="492183151">
                              <w:marLeft w:val="0"/>
                              <w:marRight w:val="0"/>
                              <w:marTop w:val="0"/>
                              <w:marBottom w:val="0"/>
                              <w:divBdr>
                                <w:top w:val="none" w:sz="0" w:space="0" w:color="auto"/>
                                <w:left w:val="none" w:sz="0" w:space="0" w:color="auto"/>
                                <w:bottom w:val="none" w:sz="0" w:space="0" w:color="auto"/>
                                <w:right w:val="none" w:sz="0" w:space="0" w:color="auto"/>
                              </w:divBdr>
                            </w:div>
                            <w:div w:id="566378212">
                              <w:marLeft w:val="0"/>
                              <w:marRight w:val="0"/>
                              <w:marTop w:val="0"/>
                              <w:marBottom w:val="0"/>
                              <w:divBdr>
                                <w:top w:val="none" w:sz="0" w:space="0" w:color="auto"/>
                                <w:left w:val="none" w:sz="0" w:space="0" w:color="auto"/>
                                <w:bottom w:val="none" w:sz="0" w:space="0" w:color="auto"/>
                                <w:right w:val="none" w:sz="0" w:space="0" w:color="auto"/>
                              </w:divBdr>
                              <w:divsChild>
                                <w:div w:id="657154977">
                                  <w:marLeft w:val="0"/>
                                  <w:marRight w:val="0"/>
                                  <w:marTop w:val="0"/>
                                  <w:marBottom w:val="0"/>
                                  <w:divBdr>
                                    <w:top w:val="none" w:sz="0" w:space="0" w:color="auto"/>
                                    <w:left w:val="none" w:sz="0" w:space="0" w:color="auto"/>
                                    <w:bottom w:val="none" w:sz="0" w:space="0" w:color="auto"/>
                                    <w:right w:val="none" w:sz="0" w:space="0" w:color="auto"/>
                                  </w:divBdr>
                                </w:div>
                                <w:div w:id="731269544">
                                  <w:marLeft w:val="0"/>
                                  <w:marRight w:val="0"/>
                                  <w:marTop w:val="0"/>
                                  <w:marBottom w:val="0"/>
                                  <w:divBdr>
                                    <w:top w:val="none" w:sz="0" w:space="0" w:color="auto"/>
                                    <w:left w:val="none" w:sz="0" w:space="0" w:color="auto"/>
                                    <w:bottom w:val="none" w:sz="0" w:space="0" w:color="auto"/>
                                    <w:right w:val="none" w:sz="0" w:space="0" w:color="auto"/>
                                  </w:divBdr>
                                </w:div>
                                <w:div w:id="11706783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8615771">
      <w:bodyDiv w:val="1"/>
      <w:marLeft w:val="0"/>
      <w:marRight w:val="0"/>
      <w:marTop w:val="0"/>
      <w:marBottom w:val="0"/>
      <w:divBdr>
        <w:top w:val="none" w:sz="0" w:space="0" w:color="auto"/>
        <w:left w:val="none" w:sz="0" w:space="0" w:color="auto"/>
        <w:bottom w:val="none" w:sz="0" w:space="0" w:color="auto"/>
        <w:right w:val="none" w:sz="0" w:space="0" w:color="auto"/>
      </w:divBdr>
    </w:div>
    <w:div w:id="857893772">
      <w:bodyDiv w:val="1"/>
      <w:marLeft w:val="0"/>
      <w:marRight w:val="0"/>
      <w:marTop w:val="0"/>
      <w:marBottom w:val="0"/>
      <w:divBdr>
        <w:top w:val="none" w:sz="0" w:space="0" w:color="auto"/>
        <w:left w:val="none" w:sz="0" w:space="0" w:color="auto"/>
        <w:bottom w:val="none" w:sz="0" w:space="0" w:color="auto"/>
        <w:right w:val="none" w:sz="0" w:space="0" w:color="auto"/>
      </w:divBdr>
    </w:div>
    <w:div w:id="859897924">
      <w:bodyDiv w:val="1"/>
      <w:marLeft w:val="0"/>
      <w:marRight w:val="0"/>
      <w:marTop w:val="0"/>
      <w:marBottom w:val="0"/>
      <w:divBdr>
        <w:top w:val="none" w:sz="0" w:space="0" w:color="auto"/>
        <w:left w:val="none" w:sz="0" w:space="0" w:color="auto"/>
        <w:bottom w:val="none" w:sz="0" w:space="0" w:color="auto"/>
        <w:right w:val="none" w:sz="0" w:space="0" w:color="auto"/>
      </w:divBdr>
    </w:div>
    <w:div w:id="872156532">
      <w:bodyDiv w:val="1"/>
      <w:marLeft w:val="0"/>
      <w:marRight w:val="0"/>
      <w:marTop w:val="0"/>
      <w:marBottom w:val="0"/>
      <w:divBdr>
        <w:top w:val="none" w:sz="0" w:space="0" w:color="auto"/>
        <w:left w:val="none" w:sz="0" w:space="0" w:color="auto"/>
        <w:bottom w:val="none" w:sz="0" w:space="0" w:color="auto"/>
        <w:right w:val="none" w:sz="0" w:space="0" w:color="auto"/>
      </w:divBdr>
      <w:divsChild>
        <w:div w:id="111822175">
          <w:marLeft w:val="0"/>
          <w:marRight w:val="0"/>
          <w:marTop w:val="0"/>
          <w:marBottom w:val="0"/>
          <w:divBdr>
            <w:top w:val="none" w:sz="0" w:space="0" w:color="auto"/>
            <w:left w:val="none" w:sz="0" w:space="0" w:color="auto"/>
            <w:bottom w:val="none" w:sz="0" w:space="0" w:color="auto"/>
            <w:right w:val="none" w:sz="0" w:space="0" w:color="auto"/>
          </w:divBdr>
        </w:div>
        <w:div w:id="1204053212">
          <w:marLeft w:val="0"/>
          <w:marRight w:val="0"/>
          <w:marTop w:val="0"/>
          <w:marBottom w:val="0"/>
          <w:divBdr>
            <w:top w:val="none" w:sz="0" w:space="0" w:color="auto"/>
            <w:left w:val="none" w:sz="0" w:space="0" w:color="auto"/>
            <w:bottom w:val="none" w:sz="0" w:space="0" w:color="auto"/>
            <w:right w:val="none" w:sz="0" w:space="0" w:color="auto"/>
          </w:divBdr>
        </w:div>
        <w:div w:id="1518226225">
          <w:marLeft w:val="0"/>
          <w:marRight w:val="0"/>
          <w:marTop w:val="0"/>
          <w:marBottom w:val="0"/>
          <w:divBdr>
            <w:top w:val="none" w:sz="0" w:space="0" w:color="auto"/>
            <w:left w:val="none" w:sz="0" w:space="0" w:color="auto"/>
            <w:bottom w:val="none" w:sz="0" w:space="0" w:color="auto"/>
            <w:right w:val="none" w:sz="0" w:space="0" w:color="auto"/>
          </w:divBdr>
        </w:div>
        <w:div w:id="1635671682">
          <w:marLeft w:val="0"/>
          <w:marRight w:val="0"/>
          <w:marTop w:val="0"/>
          <w:marBottom w:val="0"/>
          <w:divBdr>
            <w:top w:val="none" w:sz="0" w:space="0" w:color="auto"/>
            <w:left w:val="none" w:sz="0" w:space="0" w:color="auto"/>
            <w:bottom w:val="none" w:sz="0" w:space="0" w:color="auto"/>
            <w:right w:val="none" w:sz="0" w:space="0" w:color="auto"/>
          </w:divBdr>
        </w:div>
      </w:divsChild>
    </w:div>
    <w:div w:id="1004625974">
      <w:bodyDiv w:val="1"/>
      <w:marLeft w:val="0"/>
      <w:marRight w:val="0"/>
      <w:marTop w:val="0"/>
      <w:marBottom w:val="0"/>
      <w:divBdr>
        <w:top w:val="none" w:sz="0" w:space="0" w:color="auto"/>
        <w:left w:val="none" w:sz="0" w:space="0" w:color="auto"/>
        <w:bottom w:val="none" w:sz="0" w:space="0" w:color="auto"/>
        <w:right w:val="none" w:sz="0" w:space="0" w:color="auto"/>
      </w:divBdr>
    </w:div>
    <w:div w:id="1008364359">
      <w:bodyDiv w:val="1"/>
      <w:marLeft w:val="0"/>
      <w:marRight w:val="0"/>
      <w:marTop w:val="0"/>
      <w:marBottom w:val="0"/>
      <w:divBdr>
        <w:top w:val="none" w:sz="0" w:space="0" w:color="auto"/>
        <w:left w:val="none" w:sz="0" w:space="0" w:color="auto"/>
        <w:bottom w:val="none" w:sz="0" w:space="0" w:color="auto"/>
        <w:right w:val="none" w:sz="0" w:space="0" w:color="auto"/>
      </w:divBdr>
    </w:div>
    <w:div w:id="1157497929">
      <w:bodyDiv w:val="1"/>
      <w:marLeft w:val="0"/>
      <w:marRight w:val="0"/>
      <w:marTop w:val="0"/>
      <w:marBottom w:val="0"/>
      <w:divBdr>
        <w:top w:val="none" w:sz="0" w:space="0" w:color="auto"/>
        <w:left w:val="none" w:sz="0" w:space="0" w:color="auto"/>
        <w:bottom w:val="none" w:sz="0" w:space="0" w:color="auto"/>
        <w:right w:val="none" w:sz="0" w:space="0" w:color="auto"/>
      </w:divBdr>
    </w:div>
    <w:div w:id="1158034334">
      <w:bodyDiv w:val="1"/>
      <w:marLeft w:val="0"/>
      <w:marRight w:val="0"/>
      <w:marTop w:val="0"/>
      <w:marBottom w:val="0"/>
      <w:divBdr>
        <w:top w:val="none" w:sz="0" w:space="0" w:color="auto"/>
        <w:left w:val="none" w:sz="0" w:space="0" w:color="auto"/>
        <w:bottom w:val="none" w:sz="0" w:space="0" w:color="auto"/>
        <w:right w:val="none" w:sz="0" w:space="0" w:color="auto"/>
      </w:divBdr>
      <w:divsChild>
        <w:div w:id="1818260093">
          <w:marLeft w:val="0"/>
          <w:marRight w:val="0"/>
          <w:marTop w:val="0"/>
          <w:marBottom w:val="0"/>
          <w:divBdr>
            <w:top w:val="none" w:sz="0" w:space="0" w:color="auto"/>
            <w:left w:val="none" w:sz="0" w:space="0" w:color="auto"/>
            <w:bottom w:val="none" w:sz="0" w:space="0" w:color="auto"/>
            <w:right w:val="none" w:sz="0" w:space="0" w:color="auto"/>
          </w:divBdr>
          <w:divsChild>
            <w:div w:id="1643388713">
              <w:marLeft w:val="0"/>
              <w:marRight w:val="0"/>
              <w:marTop w:val="0"/>
              <w:marBottom w:val="0"/>
              <w:divBdr>
                <w:top w:val="none" w:sz="0" w:space="0" w:color="auto"/>
                <w:left w:val="none" w:sz="0" w:space="0" w:color="auto"/>
                <w:bottom w:val="none" w:sz="0" w:space="0" w:color="auto"/>
                <w:right w:val="none" w:sz="0" w:space="0" w:color="auto"/>
              </w:divBdr>
              <w:divsChild>
                <w:div w:id="858738089">
                  <w:marLeft w:val="0"/>
                  <w:marRight w:val="0"/>
                  <w:marTop w:val="0"/>
                  <w:marBottom w:val="0"/>
                  <w:divBdr>
                    <w:top w:val="none" w:sz="0" w:space="0" w:color="auto"/>
                    <w:left w:val="none" w:sz="0" w:space="0" w:color="auto"/>
                    <w:bottom w:val="none" w:sz="0" w:space="0" w:color="auto"/>
                    <w:right w:val="none" w:sz="0" w:space="0" w:color="auto"/>
                  </w:divBdr>
                  <w:divsChild>
                    <w:div w:id="1268856340">
                      <w:marLeft w:val="0"/>
                      <w:marRight w:val="0"/>
                      <w:marTop w:val="0"/>
                      <w:marBottom w:val="0"/>
                      <w:divBdr>
                        <w:top w:val="none" w:sz="0" w:space="0" w:color="auto"/>
                        <w:left w:val="none" w:sz="0" w:space="0" w:color="auto"/>
                        <w:bottom w:val="none" w:sz="0" w:space="0" w:color="auto"/>
                        <w:right w:val="none" w:sz="0" w:space="0" w:color="auto"/>
                      </w:divBdr>
                      <w:divsChild>
                        <w:div w:id="1944995790">
                          <w:marLeft w:val="0"/>
                          <w:marRight w:val="0"/>
                          <w:marTop w:val="0"/>
                          <w:marBottom w:val="0"/>
                          <w:divBdr>
                            <w:top w:val="none" w:sz="0" w:space="0" w:color="auto"/>
                            <w:left w:val="none" w:sz="0" w:space="0" w:color="auto"/>
                            <w:bottom w:val="none" w:sz="0" w:space="0" w:color="auto"/>
                            <w:right w:val="none" w:sz="0" w:space="0" w:color="auto"/>
                          </w:divBdr>
                          <w:divsChild>
                            <w:div w:id="1171143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9661965">
      <w:bodyDiv w:val="1"/>
      <w:marLeft w:val="0"/>
      <w:marRight w:val="0"/>
      <w:marTop w:val="0"/>
      <w:marBottom w:val="0"/>
      <w:divBdr>
        <w:top w:val="none" w:sz="0" w:space="0" w:color="auto"/>
        <w:left w:val="none" w:sz="0" w:space="0" w:color="auto"/>
        <w:bottom w:val="none" w:sz="0" w:space="0" w:color="auto"/>
        <w:right w:val="none" w:sz="0" w:space="0" w:color="auto"/>
      </w:divBdr>
    </w:div>
    <w:div w:id="1188327363">
      <w:bodyDiv w:val="1"/>
      <w:marLeft w:val="0"/>
      <w:marRight w:val="0"/>
      <w:marTop w:val="0"/>
      <w:marBottom w:val="0"/>
      <w:divBdr>
        <w:top w:val="none" w:sz="0" w:space="0" w:color="auto"/>
        <w:left w:val="none" w:sz="0" w:space="0" w:color="auto"/>
        <w:bottom w:val="none" w:sz="0" w:space="0" w:color="auto"/>
        <w:right w:val="none" w:sz="0" w:space="0" w:color="auto"/>
      </w:divBdr>
    </w:div>
    <w:div w:id="1188713406">
      <w:bodyDiv w:val="1"/>
      <w:marLeft w:val="0"/>
      <w:marRight w:val="0"/>
      <w:marTop w:val="0"/>
      <w:marBottom w:val="0"/>
      <w:divBdr>
        <w:top w:val="none" w:sz="0" w:space="0" w:color="auto"/>
        <w:left w:val="none" w:sz="0" w:space="0" w:color="auto"/>
        <w:bottom w:val="none" w:sz="0" w:space="0" w:color="auto"/>
        <w:right w:val="none" w:sz="0" w:space="0" w:color="auto"/>
      </w:divBdr>
    </w:div>
    <w:div w:id="1201480559">
      <w:bodyDiv w:val="1"/>
      <w:marLeft w:val="0"/>
      <w:marRight w:val="0"/>
      <w:marTop w:val="0"/>
      <w:marBottom w:val="0"/>
      <w:divBdr>
        <w:top w:val="none" w:sz="0" w:space="0" w:color="auto"/>
        <w:left w:val="none" w:sz="0" w:space="0" w:color="auto"/>
        <w:bottom w:val="none" w:sz="0" w:space="0" w:color="auto"/>
        <w:right w:val="none" w:sz="0" w:space="0" w:color="auto"/>
      </w:divBdr>
    </w:div>
    <w:div w:id="1236234490">
      <w:bodyDiv w:val="1"/>
      <w:marLeft w:val="0"/>
      <w:marRight w:val="0"/>
      <w:marTop w:val="0"/>
      <w:marBottom w:val="0"/>
      <w:divBdr>
        <w:top w:val="none" w:sz="0" w:space="0" w:color="auto"/>
        <w:left w:val="none" w:sz="0" w:space="0" w:color="auto"/>
        <w:bottom w:val="none" w:sz="0" w:space="0" w:color="auto"/>
        <w:right w:val="none" w:sz="0" w:space="0" w:color="auto"/>
      </w:divBdr>
    </w:div>
    <w:div w:id="1287353703">
      <w:bodyDiv w:val="1"/>
      <w:marLeft w:val="0"/>
      <w:marRight w:val="0"/>
      <w:marTop w:val="0"/>
      <w:marBottom w:val="0"/>
      <w:divBdr>
        <w:top w:val="none" w:sz="0" w:space="0" w:color="auto"/>
        <w:left w:val="none" w:sz="0" w:space="0" w:color="auto"/>
        <w:bottom w:val="none" w:sz="0" w:space="0" w:color="auto"/>
        <w:right w:val="none" w:sz="0" w:space="0" w:color="auto"/>
      </w:divBdr>
    </w:div>
    <w:div w:id="1287734118">
      <w:bodyDiv w:val="1"/>
      <w:marLeft w:val="0"/>
      <w:marRight w:val="0"/>
      <w:marTop w:val="0"/>
      <w:marBottom w:val="0"/>
      <w:divBdr>
        <w:top w:val="none" w:sz="0" w:space="0" w:color="auto"/>
        <w:left w:val="none" w:sz="0" w:space="0" w:color="auto"/>
        <w:bottom w:val="none" w:sz="0" w:space="0" w:color="auto"/>
        <w:right w:val="none" w:sz="0" w:space="0" w:color="auto"/>
      </w:divBdr>
    </w:div>
    <w:div w:id="1304700581">
      <w:bodyDiv w:val="1"/>
      <w:marLeft w:val="0"/>
      <w:marRight w:val="0"/>
      <w:marTop w:val="0"/>
      <w:marBottom w:val="0"/>
      <w:divBdr>
        <w:top w:val="none" w:sz="0" w:space="0" w:color="auto"/>
        <w:left w:val="none" w:sz="0" w:space="0" w:color="auto"/>
        <w:bottom w:val="none" w:sz="0" w:space="0" w:color="auto"/>
        <w:right w:val="none" w:sz="0" w:space="0" w:color="auto"/>
      </w:divBdr>
      <w:divsChild>
        <w:div w:id="310401317">
          <w:marLeft w:val="0"/>
          <w:marRight w:val="0"/>
          <w:marTop w:val="0"/>
          <w:marBottom w:val="0"/>
          <w:divBdr>
            <w:top w:val="none" w:sz="0" w:space="0" w:color="auto"/>
            <w:left w:val="none" w:sz="0" w:space="0" w:color="auto"/>
            <w:bottom w:val="none" w:sz="0" w:space="0" w:color="auto"/>
            <w:right w:val="none" w:sz="0" w:space="0" w:color="auto"/>
          </w:divBdr>
          <w:divsChild>
            <w:div w:id="773863979">
              <w:marLeft w:val="0"/>
              <w:marRight w:val="0"/>
              <w:marTop w:val="0"/>
              <w:marBottom w:val="0"/>
              <w:divBdr>
                <w:top w:val="none" w:sz="0" w:space="0" w:color="auto"/>
                <w:left w:val="none" w:sz="0" w:space="0" w:color="auto"/>
                <w:bottom w:val="none" w:sz="0" w:space="0" w:color="auto"/>
                <w:right w:val="none" w:sz="0" w:space="0" w:color="auto"/>
              </w:divBdr>
              <w:divsChild>
                <w:div w:id="1120997255">
                  <w:marLeft w:val="0"/>
                  <w:marRight w:val="0"/>
                  <w:marTop w:val="0"/>
                  <w:marBottom w:val="0"/>
                  <w:divBdr>
                    <w:top w:val="none" w:sz="0" w:space="0" w:color="auto"/>
                    <w:left w:val="none" w:sz="0" w:space="0" w:color="auto"/>
                    <w:bottom w:val="none" w:sz="0" w:space="0" w:color="auto"/>
                    <w:right w:val="none" w:sz="0" w:space="0" w:color="auto"/>
                  </w:divBdr>
                  <w:divsChild>
                    <w:div w:id="621613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8617092">
          <w:marLeft w:val="0"/>
          <w:marRight w:val="0"/>
          <w:marTop w:val="0"/>
          <w:marBottom w:val="0"/>
          <w:divBdr>
            <w:top w:val="none" w:sz="0" w:space="0" w:color="auto"/>
            <w:left w:val="none" w:sz="0" w:space="0" w:color="auto"/>
            <w:bottom w:val="none" w:sz="0" w:space="0" w:color="auto"/>
            <w:right w:val="none" w:sz="0" w:space="0" w:color="auto"/>
          </w:divBdr>
          <w:divsChild>
            <w:div w:id="963271206">
              <w:marLeft w:val="0"/>
              <w:marRight w:val="0"/>
              <w:marTop w:val="0"/>
              <w:marBottom w:val="0"/>
              <w:divBdr>
                <w:top w:val="none" w:sz="0" w:space="0" w:color="auto"/>
                <w:left w:val="none" w:sz="0" w:space="0" w:color="auto"/>
                <w:bottom w:val="none" w:sz="0" w:space="0" w:color="auto"/>
                <w:right w:val="none" w:sz="0" w:space="0" w:color="auto"/>
              </w:divBdr>
              <w:divsChild>
                <w:div w:id="1837722429">
                  <w:marLeft w:val="0"/>
                  <w:marRight w:val="0"/>
                  <w:marTop w:val="0"/>
                  <w:marBottom w:val="0"/>
                  <w:divBdr>
                    <w:top w:val="none" w:sz="0" w:space="0" w:color="auto"/>
                    <w:left w:val="none" w:sz="0" w:space="0" w:color="auto"/>
                    <w:bottom w:val="none" w:sz="0" w:space="0" w:color="auto"/>
                    <w:right w:val="none" w:sz="0" w:space="0" w:color="auto"/>
                  </w:divBdr>
                  <w:divsChild>
                    <w:div w:id="205988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6280531">
      <w:bodyDiv w:val="1"/>
      <w:marLeft w:val="0"/>
      <w:marRight w:val="0"/>
      <w:marTop w:val="0"/>
      <w:marBottom w:val="0"/>
      <w:divBdr>
        <w:top w:val="none" w:sz="0" w:space="0" w:color="auto"/>
        <w:left w:val="none" w:sz="0" w:space="0" w:color="auto"/>
        <w:bottom w:val="none" w:sz="0" w:space="0" w:color="auto"/>
        <w:right w:val="none" w:sz="0" w:space="0" w:color="auto"/>
      </w:divBdr>
    </w:div>
    <w:div w:id="1345089537">
      <w:bodyDiv w:val="1"/>
      <w:marLeft w:val="0"/>
      <w:marRight w:val="0"/>
      <w:marTop w:val="0"/>
      <w:marBottom w:val="0"/>
      <w:divBdr>
        <w:top w:val="none" w:sz="0" w:space="0" w:color="auto"/>
        <w:left w:val="none" w:sz="0" w:space="0" w:color="auto"/>
        <w:bottom w:val="none" w:sz="0" w:space="0" w:color="auto"/>
        <w:right w:val="none" w:sz="0" w:space="0" w:color="auto"/>
      </w:divBdr>
      <w:divsChild>
        <w:div w:id="12657628">
          <w:marLeft w:val="0"/>
          <w:marRight w:val="0"/>
          <w:marTop w:val="0"/>
          <w:marBottom w:val="0"/>
          <w:divBdr>
            <w:top w:val="none" w:sz="0" w:space="0" w:color="auto"/>
            <w:left w:val="none" w:sz="0" w:space="0" w:color="auto"/>
            <w:bottom w:val="none" w:sz="0" w:space="0" w:color="auto"/>
            <w:right w:val="none" w:sz="0" w:space="0" w:color="auto"/>
          </w:divBdr>
          <w:divsChild>
            <w:div w:id="1729576347">
              <w:marLeft w:val="0"/>
              <w:marRight w:val="0"/>
              <w:marTop w:val="0"/>
              <w:marBottom w:val="0"/>
              <w:divBdr>
                <w:top w:val="none" w:sz="0" w:space="0" w:color="auto"/>
                <w:left w:val="none" w:sz="0" w:space="0" w:color="auto"/>
                <w:bottom w:val="none" w:sz="0" w:space="0" w:color="auto"/>
                <w:right w:val="none" w:sz="0" w:space="0" w:color="auto"/>
              </w:divBdr>
              <w:divsChild>
                <w:div w:id="606735263">
                  <w:marLeft w:val="0"/>
                  <w:marRight w:val="0"/>
                  <w:marTop w:val="0"/>
                  <w:marBottom w:val="0"/>
                  <w:divBdr>
                    <w:top w:val="none" w:sz="0" w:space="0" w:color="auto"/>
                    <w:left w:val="none" w:sz="0" w:space="0" w:color="auto"/>
                    <w:bottom w:val="none" w:sz="0" w:space="0" w:color="auto"/>
                    <w:right w:val="none" w:sz="0" w:space="0" w:color="auto"/>
                  </w:divBdr>
                  <w:divsChild>
                    <w:div w:id="744256651">
                      <w:marLeft w:val="0"/>
                      <w:marRight w:val="0"/>
                      <w:marTop w:val="0"/>
                      <w:marBottom w:val="0"/>
                      <w:divBdr>
                        <w:top w:val="none" w:sz="0" w:space="0" w:color="auto"/>
                        <w:left w:val="none" w:sz="0" w:space="0" w:color="auto"/>
                        <w:bottom w:val="none" w:sz="0" w:space="0" w:color="auto"/>
                        <w:right w:val="none" w:sz="0" w:space="0" w:color="auto"/>
                      </w:divBdr>
                      <w:divsChild>
                        <w:div w:id="1717467539">
                          <w:marLeft w:val="0"/>
                          <w:marRight w:val="0"/>
                          <w:marTop w:val="0"/>
                          <w:marBottom w:val="0"/>
                          <w:divBdr>
                            <w:top w:val="none" w:sz="0" w:space="0" w:color="auto"/>
                            <w:left w:val="none" w:sz="0" w:space="0" w:color="auto"/>
                            <w:bottom w:val="none" w:sz="0" w:space="0" w:color="auto"/>
                            <w:right w:val="none" w:sz="0" w:space="0" w:color="auto"/>
                          </w:divBdr>
                          <w:divsChild>
                            <w:div w:id="2113745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53801548">
      <w:bodyDiv w:val="1"/>
      <w:marLeft w:val="0"/>
      <w:marRight w:val="0"/>
      <w:marTop w:val="0"/>
      <w:marBottom w:val="0"/>
      <w:divBdr>
        <w:top w:val="none" w:sz="0" w:space="0" w:color="auto"/>
        <w:left w:val="none" w:sz="0" w:space="0" w:color="auto"/>
        <w:bottom w:val="none" w:sz="0" w:space="0" w:color="auto"/>
        <w:right w:val="none" w:sz="0" w:space="0" w:color="auto"/>
      </w:divBdr>
      <w:divsChild>
        <w:div w:id="313921419">
          <w:marLeft w:val="0"/>
          <w:marRight w:val="0"/>
          <w:marTop w:val="0"/>
          <w:marBottom w:val="0"/>
          <w:divBdr>
            <w:top w:val="none" w:sz="0" w:space="0" w:color="auto"/>
            <w:left w:val="none" w:sz="0" w:space="0" w:color="auto"/>
            <w:bottom w:val="none" w:sz="0" w:space="0" w:color="auto"/>
            <w:right w:val="none" w:sz="0" w:space="0" w:color="auto"/>
          </w:divBdr>
          <w:divsChild>
            <w:div w:id="710618789">
              <w:marLeft w:val="0"/>
              <w:marRight w:val="0"/>
              <w:marTop w:val="0"/>
              <w:marBottom w:val="0"/>
              <w:divBdr>
                <w:top w:val="none" w:sz="0" w:space="0" w:color="auto"/>
                <w:left w:val="none" w:sz="0" w:space="0" w:color="auto"/>
                <w:bottom w:val="none" w:sz="0" w:space="0" w:color="auto"/>
                <w:right w:val="none" w:sz="0" w:space="0" w:color="auto"/>
              </w:divBdr>
              <w:divsChild>
                <w:div w:id="1752433105">
                  <w:marLeft w:val="0"/>
                  <w:marRight w:val="0"/>
                  <w:marTop w:val="0"/>
                  <w:marBottom w:val="0"/>
                  <w:divBdr>
                    <w:top w:val="none" w:sz="0" w:space="0" w:color="auto"/>
                    <w:left w:val="none" w:sz="0" w:space="0" w:color="auto"/>
                    <w:bottom w:val="none" w:sz="0" w:space="0" w:color="auto"/>
                    <w:right w:val="none" w:sz="0" w:space="0" w:color="auto"/>
                  </w:divBdr>
                  <w:divsChild>
                    <w:div w:id="1995529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0379337">
          <w:marLeft w:val="0"/>
          <w:marRight w:val="0"/>
          <w:marTop w:val="0"/>
          <w:marBottom w:val="0"/>
          <w:divBdr>
            <w:top w:val="none" w:sz="0" w:space="0" w:color="auto"/>
            <w:left w:val="none" w:sz="0" w:space="0" w:color="auto"/>
            <w:bottom w:val="none" w:sz="0" w:space="0" w:color="auto"/>
            <w:right w:val="none" w:sz="0" w:space="0" w:color="auto"/>
          </w:divBdr>
          <w:divsChild>
            <w:div w:id="1924952348">
              <w:marLeft w:val="0"/>
              <w:marRight w:val="0"/>
              <w:marTop w:val="0"/>
              <w:marBottom w:val="0"/>
              <w:divBdr>
                <w:top w:val="none" w:sz="0" w:space="0" w:color="auto"/>
                <w:left w:val="none" w:sz="0" w:space="0" w:color="auto"/>
                <w:bottom w:val="none" w:sz="0" w:space="0" w:color="auto"/>
                <w:right w:val="none" w:sz="0" w:space="0" w:color="auto"/>
              </w:divBdr>
              <w:divsChild>
                <w:div w:id="1861555">
                  <w:marLeft w:val="0"/>
                  <w:marRight w:val="0"/>
                  <w:marTop w:val="0"/>
                  <w:marBottom w:val="0"/>
                  <w:divBdr>
                    <w:top w:val="none" w:sz="0" w:space="0" w:color="auto"/>
                    <w:left w:val="none" w:sz="0" w:space="0" w:color="auto"/>
                    <w:bottom w:val="none" w:sz="0" w:space="0" w:color="auto"/>
                    <w:right w:val="none" w:sz="0" w:space="0" w:color="auto"/>
                  </w:divBdr>
                  <w:divsChild>
                    <w:div w:id="880633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8971500">
      <w:bodyDiv w:val="1"/>
      <w:marLeft w:val="0"/>
      <w:marRight w:val="0"/>
      <w:marTop w:val="0"/>
      <w:marBottom w:val="0"/>
      <w:divBdr>
        <w:top w:val="none" w:sz="0" w:space="0" w:color="auto"/>
        <w:left w:val="none" w:sz="0" w:space="0" w:color="auto"/>
        <w:bottom w:val="none" w:sz="0" w:space="0" w:color="auto"/>
        <w:right w:val="none" w:sz="0" w:space="0" w:color="auto"/>
      </w:divBdr>
    </w:div>
    <w:div w:id="1378629891">
      <w:bodyDiv w:val="1"/>
      <w:marLeft w:val="0"/>
      <w:marRight w:val="0"/>
      <w:marTop w:val="0"/>
      <w:marBottom w:val="0"/>
      <w:divBdr>
        <w:top w:val="none" w:sz="0" w:space="0" w:color="auto"/>
        <w:left w:val="none" w:sz="0" w:space="0" w:color="auto"/>
        <w:bottom w:val="none" w:sz="0" w:space="0" w:color="auto"/>
        <w:right w:val="none" w:sz="0" w:space="0" w:color="auto"/>
      </w:divBdr>
    </w:div>
    <w:div w:id="1414350505">
      <w:bodyDiv w:val="1"/>
      <w:marLeft w:val="0"/>
      <w:marRight w:val="0"/>
      <w:marTop w:val="0"/>
      <w:marBottom w:val="0"/>
      <w:divBdr>
        <w:top w:val="none" w:sz="0" w:space="0" w:color="auto"/>
        <w:left w:val="none" w:sz="0" w:space="0" w:color="auto"/>
        <w:bottom w:val="none" w:sz="0" w:space="0" w:color="auto"/>
        <w:right w:val="none" w:sz="0" w:space="0" w:color="auto"/>
      </w:divBdr>
    </w:div>
    <w:div w:id="1434126103">
      <w:bodyDiv w:val="1"/>
      <w:marLeft w:val="0"/>
      <w:marRight w:val="0"/>
      <w:marTop w:val="0"/>
      <w:marBottom w:val="0"/>
      <w:divBdr>
        <w:top w:val="none" w:sz="0" w:space="0" w:color="auto"/>
        <w:left w:val="none" w:sz="0" w:space="0" w:color="auto"/>
        <w:bottom w:val="none" w:sz="0" w:space="0" w:color="auto"/>
        <w:right w:val="none" w:sz="0" w:space="0" w:color="auto"/>
      </w:divBdr>
    </w:div>
    <w:div w:id="1452093850">
      <w:bodyDiv w:val="1"/>
      <w:marLeft w:val="0"/>
      <w:marRight w:val="0"/>
      <w:marTop w:val="0"/>
      <w:marBottom w:val="0"/>
      <w:divBdr>
        <w:top w:val="none" w:sz="0" w:space="0" w:color="auto"/>
        <w:left w:val="none" w:sz="0" w:space="0" w:color="auto"/>
        <w:bottom w:val="none" w:sz="0" w:space="0" w:color="auto"/>
        <w:right w:val="none" w:sz="0" w:space="0" w:color="auto"/>
      </w:divBdr>
    </w:div>
    <w:div w:id="1475180324">
      <w:bodyDiv w:val="1"/>
      <w:marLeft w:val="0"/>
      <w:marRight w:val="0"/>
      <w:marTop w:val="0"/>
      <w:marBottom w:val="0"/>
      <w:divBdr>
        <w:top w:val="none" w:sz="0" w:space="0" w:color="auto"/>
        <w:left w:val="none" w:sz="0" w:space="0" w:color="auto"/>
        <w:bottom w:val="none" w:sz="0" w:space="0" w:color="auto"/>
        <w:right w:val="none" w:sz="0" w:space="0" w:color="auto"/>
      </w:divBdr>
    </w:div>
    <w:div w:id="1501238454">
      <w:bodyDiv w:val="1"/>
      <w:marLeft w:val="0"/>
      <w:marRight w:val="0"/>
      <w:marTop w:val="0"/>
      <w:marBottom w:val="0"/>
      <w:divBdr>
        <w:top w:val="none" w:sz="0" w:space="0" w:color="auto"/>
        <w:left w:val="none" w:sz="0" w:space="0" w:color="auto"/>
        <w:bottom w:val="none" w:sz="0" w:space="0" w:color="auto"/>
        <w:right w:val="none" w:sz="0" w:space="0" w:color="auto"/>
      </w:divBdr>
    </w:div>
    <w:div w:id="1521042479">
      <w:bodyDiv w:val="1"/>
      <w:marLeft w:val="0"/>
      <w:marRight w:val="0"/>
      <w:marTop w:val="0"/>
      <w:marBottom w:val="0"/>
      <w:divBdr>
        <w:top w:val="none" w:sz="0" w:space="0" w:color="auto"/>
        <w:left w:val="none" w:sz="0" w:space="0" w:color="auto"/>
        <w:bottom w:val="none" w:sz="0" w:space="0" w:color="auto"/>
        <w:right w:val="none" w:sz="0" w:space="0" w:color="auto"/>
      </w:divBdr>
    </w:div>
    <w:div w:id="1556309916">
      <w:bodyDiv w:val="1"/>
      <w:marLeft w:val="0"/>
      <w:marRight w:val="0"/>
      <w:marTop w:val="0"/>
      <w:marBottom w:val="0"/>
      <w:divBdr>
        <w:top w:val="none" w:sz="0" w:space="0" w:color="auto"/>
        <w:left w:val="none" w:sz="0" w:space="0" w:color="auto"/>
        <w:bottom w:val="none" w:sz="0" w:space="0" w:color="auto"/>
        <w:right w:val="none" w:sz="0" w:space="0" w:color="auto"/>
      </w:divBdr>
    </w:div>
    <w:div w:id="1558512207">
      <w:bodyDiv w:val="1"/>
      <w:marLeft w:val="0"/>
      <w:marRight w:val="0"/>
      <w:marTop w:val="0"/>
      <w:marBottom w:val="0"/>
      <w:divBdr>
        <w:top w:val="none" w:sz="0" w:space="0" w:color="auto"/>
        <w:left w:val="none" w:sz="0" w:space="0" w:color="auto"/>
        <w:bottom w:val="none" w:sz="0" w:space="0" w:color="auto"/>
        <w:right w:val="none" w:sz="0" w:space="0" w:color="auto"/>
      </w:divBdr>
    </w:div>
    <w:div w:id="1581141550">
      <w:bodyDiv w:val="1"/>
      <w:marLeft w:val="0"/>
      <w:marRight w:val="0"/>
      <w:marTop w:val="0"/>
      <w:marBottom w:val="0"/>
      <w:divBdr>
        <w:top w:val="none" w:sz="0" w:space="0" w:color="auto"/>
        <w:left w:val="none" w:sz="0" w:space="0" w:color="auto"/>
        <w:bottom w:val="none" w:sz="0" w:space="0" w:color="auto"/>
        <w:right w:val="none" w:sz="0" w:space="0" w:color="auto"/>
      </w:divBdr>
    </w:div>
    <w:div w:id="1601330568">
      <w:bodyDiv w:val="1"/>
      <w:marLeft w:val="0"/>
      <w:marRight w:val="0"/>
      <w:marTop w:val="0"/>
      <w:marBottom w:val="0"/>
      <w:divBdr>
        <w:top w:val="none" w:sz="0" w:space="0" w:color="auto"/>
        <w:left w:val="none" w:sz="0" w:space="0" w:color="auto"/>
        <w:bottom w:val="none" w:sz="0" w:space="0" w:color="auto"/>
        <w:right w:val="none" w:sz="0" w:space="0" w:color="auto"/>
      </w:divBdr>
    </w:div>
    <w:div w:id="1606304249">
      <w:bodyDiv w:val="1"/>
      <w:marLeft w:val="0"/>
      <w:marRight w:val="0"/>
      <w:marTop w:val="0"/>
      <w:marBottom w:val="0"/>
      <w:divBdr>
        <w:top w:val="none" w:sz="0" w:space="0" w:color="auto"/>
        <w:left w:val="none" w:sz="0" w:space="0" w:color="auto"/>
        <w:bottom w:val="none" w:sz="0" w:space="0" w:color="auto"/>
        <w:right w:val="none" w:sz="0" w:space="0" w:color="auto"/>
      </w:divBdr>
      <w:divsChild>
        <w:div w:id="1817455671">
          <w:marLeft w:val="0"/>
          <w:marRight w:val="0"/>
          <w:marTop w:val="0"/>
          <w:marBottom w:val="0"/>
          <w:divBdr>
            <w:top w:val="none" w:sz="0" w:space="0" w:color="auto"/>
            <w:left w:val="none" w:sz="0" w:space="0" w:color="auto"/>
            <w:bottom w:val="none" w:sz="0" w:space="0" w:color="auto"/>
            <w:right w:val="none" w:sz="0" w:space="0" w:color="auto"/>
          </w:divBdr>
          <w:divsChild>
            <w:div w:id="1881242255">
              <w:marLeft w:val="0"/>
              <w:marRight w:val="0"/>
              <w:marTop w:val="0"/>
              <w:marBottom w:val="0"/>
              <w:divBdr>
                <w:top w:val="none" w:sz="0" w:space="0" w:color="auto"/>
                <w:left w:val="none" w:sz="0" w:space="0" w:color="auto"/>
                <w:bottom w:val="none" w:sz="0" w:space="0" w:color="auto"/>
                <w:right w:val="none" w:sz="0" w:space="0" w:color="auto"/>
              </w:divBdr>
              <w:divsChild>
                <w:div w:id="811403928">
                  <w:marLeft w:val="0"/>
                  <w:marRight w:val="0"/>
                  <w:marTop w:val="0"/>
                  <w:marBottom w:val="0"/>
                  <w:divBdr>
                    <w:top w:val="none" w:sz="0" w:space="0" w:color="auto"/>
                    <w:left w:val="none" w:sz="0" w:space="0" w:color="auto"/>
                    <w:bottom w:val="none" w:sz="0" w:space="0" w:color="auto"/>
                    <w:right w:val="none" w:sz="0" w:space="0" w:color="auto"/>
                  </w:divBdr>
                  <w:divsChild>
                    <w:div w:id="364063194">
                      <w:marLeft w:val="0"/>
                      <w:marRight w:val="0"/>
                      <w:marTop w:val="0"/>
                      <w:marBottom w:val="0"/>
                      <w:divBdr>
                        <w:top w:val="none" w:sz="0" w:space="0" w:color="auto"/>
                        <w:left w:val="none" w:sz="0" w:space="0" w:color="auto"/>
                        <w:bottom w:val="none" w:sz="0" w:space="0" w:color="auto"/>
                        <w:right w:val="none" w:sz="0" w:space="0" w:color="auto"/>
                      </w:divBdr>
                      <w:divsChild>
                        <w:div w:id="98526749">
                          <w:marLeft w:val="0"/>
                          <w:marRight w:val="0"/>
                          <w:marTop w:val="0"/>
                          <w:marBottom w:val="0"/>
                          <w:divBdr>
                            <w:top w:val="none" w:sz="0" w:space="0" w:color="auto"/>
                            <w:left w:val="none" w:sz="0" w:space="0" w:color="auto"/>
                            <w:bottom w:val="none" w:sz="0" w:space="0" w:color="auto"/>
                            <w:right w:val="none" w:sz="0" w:space="0" w:color="auto"/>
                          </w:divBdr>
                          <w:divsChild>
                            <w:div w:id="110974388">
                              <w:marLeft w:val="0"/>
                              <w:marRight w:val="0"/>
                              <w:marTop w:val="0"/>
                              <w:marBottom w:val="0"/>
                              <w:divBdr>
                                <w:top w:val="none" w:sz="0" w:space="0" w:color="auto"/>
                                <w:left w:val="none" w:sz="0" w:space="0" w:color="auto"/>
                                <w:bottom w:val="none" w:sz="0" w:space="0" w:color="auto"/>
                                <w:right w:val="none" w:sz="0" w:space="0" w:color="auto"/>
                              </w:divBdr>
                              <w:divsChild>
                                <w:div w:id="403920959">
                                  <w:marLeft w:val="0"/>
                                  <w:marRight w:val="0"/>
                                  <w:marTop w:val="0"/>
                                  <w:marBottom w:val="0"/>
                                  <w:divBdr>
                                    <w:top w:val="none" w:sz="0" w:space="0" w:color="auto"/>
                                    <w:left w:val="none" w:sz="0" w:space="0" w:color="auto"/>
                                    <w:bottom w:val="none" w:sz="0" w:space="0" w:color="auto"/>
                                    <w:right w:val="none" w:sz="0" w:space="0" w:color="auto"/>
                                  </w:divBdr>
                                </w:div>
                                <w:div w:id="927662714">
                                  <w:marLeft w:val="0"/>
                                  <w:marRight w:val="0"/>
                                  <w:marTop w:val="0"/>
                                  <w:marBottom w:val="0"/>
                                  <w:divBdr>
                                    <w:top w:val="none" w:sz="0" w:space="0" w:color="auto"/>
                                    <w:left w:val="none" w:sz="0" w:space="0" w:color="auto"/>
                                    <w:bottom w:val="none" w:sz="0" w:space="0" w:color="auto"/>
                                    <w:right w:val="none" w:sz="0" w:space="0" w:color="auto"/>
                                  </w:divBdr>
                                </w:div>
                                <w:div w:id="1014650994">
                                  <w:marLeft w:val="0"/>
                                  <w:marRight w:val="0"/>
                                  <w:marTop w:val="0"/>
                                  <w:marBottom w:val="0"/>
                                  <w:divBdr>
                                    <w:top w:val="none" w:sz="0" w:space="0" w:color="auto"/>
                                    <w:left w:val="none" w:sz="0" w:space="0" w:color="auto"/>
                                    <w:bottom w:val="none" w:sz="0" w:space="0" w:color="auto"/>
                                    <w:right w:val="none" w:sz="0" w:space="0" w:color="auto"/>
                                  </w:divBdr>
                                </w:div>
                              </w:divsChild>
                            </w:div>
                            <w:div w:id="1944610558">
                              <w:marLeft w:val="0"/>
                              <w:marRight w:val="0"/>
                              <w:marTop w:val="0"/>
                              <w:marBottom w:val="0"/>
                              <w:divBdr>
                                <w:top w:val="none" w:sz="0" w:space="0" w:color="auto"/>
                                <w:left w:val="none" w:sz="0" w:space="0" w:color="auto"/>
                                <w:bottom w:val="none" w:sz="0" w:space="0" w:color="auto"/>
                                <w:right w:val="none" w:sz="0" w:space="0" w:color="auto"/>
                              </w:divBdr>
                            </w:div>
                          </w:divsChild>
                        </w:div>
                        <w:div w:id="1276988293">
                          <w:marLeft w:val="0"/>
                          <w:marRight w:val="0"/>
                          <w:marTop w:val="0"/>
                          <w:marBottom w:val="0"/>
                          <w:divBdr>
                            <w:top w:val="none" w:sz="0" w:space="0" w:color="auto"/>
                            <w:left w:val="none" w:sz="0" w:space="0" w:color="auto"/>
                            <w:bottom w:val="none" w:sz="0" w:space="0" w:color="auto"/>
                            <w:right w:val="none" w:sz="0" w:space="0" w:color="auto"/>
                          </w:divBdr>
                        </w:div>
                        <w:div w:id="2007970779">
                          <w:marLeft w:val="0"/>
                          <w:marRight w:val="0"/>
                          <w:marTop w:val="0"/>
                          <w:marBottom w:val="0"/>
                          <w:divBdr>
                            <w:top w:val="none" w:sz="0" w:space="0" w:color="auto"/>
                            <w:left w:val="none" w:sz="0" w:space="0" w:color="auto"/>
                            <w:bottom w:val="none" w:sz="0" w:space="0" w:color="auto"/>
                            <w:right w:val="none" w:sz="0" w:space="0" w:color="auto"/>
                          </w:divBdr>
                        </w:div>
                        <w:div w:id="20701817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50211956">
      <w:bodyDiv w:val="1"/>
      <w:marLeft w:val="0"/>
      <w:marRight w:val="0"/>
      <w:marTop w:val="0"/>
      <w:marBottom w:val="0"/>
      <w:divBdr>
        <w:top w:val="none" w:sz="0" w:space="0" w:color="auto"/>
        <w:left w:val="none" w:sz="0" w:space="0" w:color="auto"/>
        <w:bottom w:val="none" w:sz="0" w:space="0" w:color="auto"/>
        <w:right w:val="none" w:sz="0" w:space="0" w:color="auto"/>
      </w:divBdr>
    </w:div>
    <w:div w:id="1723476547">
      <w:bodyDiv w:val="1"/>
      <w:marLeft w:val="0"/>
      <w:marRight w:val="0"/>
      <w:marTop w:val="0"/>
      <w:marBottom w:val="0"/>
      <w:divBdr>
        <w:top w:val="none" w:sz="0" w:space="0" w:color="auto"/>
        <w:left w:val="none" w:sz="0" w:space="0" w:color="auto"/>
        <w:bottom w:val="none" w:sz="0" w:space="0" w:color="auto"/>
        <w:right w:val="none" w:sz="0" w:space="0" w:color="auto"/>
      </w:divBdr>
      <w:divsChild>
        <w:div w:id="806363491">
          <w:marLeft w:val="0"/>
          <w:marRight w:val="0"/>
          <w:marTop w:val="0"/>
          <w:marBottom w:val="0"/>
          <w:divBdr>
            <w:top w:val="none" w:sz="0" w:space="0" w:color="auto"/>
            <w:left w:val="none" w:sz="0" w:space="0" w:color="auto"/>
            <w:bottom w:val="none" w:sz="0" w:space="0" w:color="auto"/>
            <w:right w:val="none" w:sz="0" w:space="0" w:color="auto"/>
          </w:divBdr>
          <w:divsChild>
            <w:div w:id="1008681493">
              <w:marLeft w:val="0"/>
              <w:marRight w:val="0"/>
              <w:marTop w:val="0"/>
              <w:marBottom w:val="0"/>
              <w:divBdr>
                <w:top w:val="none" w:sz="0" w:space="0" w:color="auto"/>
                <w:left w:val="none" w:sz="0" w:space="0" w:color="auto"/>
                <w:bottom w:val="none" w:sz="0" w:space="0" w:color="auto"/>
                <w:right w:val="none" w:sz="0" w:space="0" w:color="auto"/>
              </w:divBdr>
              <w:divsChild>
                <w:div w:id="154419676">
                  <w:marLeft w:val="0"/>
                  <w:marRight w:val="0"/>
                  <w:marTop w:val="0"/>
                  <w:marBottom w:val="0"/>
                  <w:divBdr>
                    <w:top w:val="none" w:sz="0" w:space="0" w:color="auto"/>
                    <w:left w:val="none" w:sz="0" w:space="0" w:color="auto"/>
                    <w:bottom w:val="none" w:sz="0" w:space="0" w:color="auto"/>
                    <w:right w:val="none" w:sz="0" w:space="0" w:color="auto"/>
                  </w:divBdr>
                  <w:divsChild>
                    <w:div w:id="173666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9830249">
          <w:marLeft w:val="0"/>
          <w:marRight w:val="0"/>
          <w:marTop w:val="0"/>
          <w:marBottom w:val="0"/>
          <w:divBdr>
            <w:top w:val="none" w:sz="0" w:space="0" w:color="auto"/>
            <w:left w:val="none" w:sz="0" w:space="0" w:color="auto"/>
            <w:bottom w:val="none" w:sz="0" w:space="0" w:color="auto"/>
            <w:right w:val="none" w:sz="0" w:space="0" w:color="auto"/>
          </w:divBdr>
          <w:divsChild>
            <w:div w:id="1679427486">
              <w:marLeft w:val="0"/>
              <w:marRight w:val="0"/>
              <w:marTop w:val="0"/>
              <w:marBottom w:val="0"/>
              <w:divBdr>
                <w:top w:val="none" w:sz="0" w:space="0" w:color="auto"/>
                <w:left w:val="none" w:sz="0" w:space="0" w:color="auto"/>
                <w:bottom w:val="none" w:sz="0" w:space="0" w:color="auto"/>
                <w:right w:val="none" w:sz="0" w:space="0" w:color="auto"/>
              </w:divBdr>
              <w:divsChild>
                <w:div w:id="1728869577">
                  <w:marLeft w:val="0"/>
                  <w:marRight w:val="0"/>
                  <w:marTop w:val="0"/>
                  <w:marBottom w:val="0"/>
                  <w:divBdr>
                    <w:top w:val="none" w:sz="0" w:space="0" w:color="auto"/>
                    <w:left w:val="none" w:sz="0" w:space="0" w:color="auto"/>
                    <w:bottom w:val="none" w:sz="0" w:space="0" w:color="auto"/>
                    <w:right w:val="none" w:sz="0" w:space="0" w:color="auto"/>
                  </w:divBdr>
                  <w:divsChild>
                    <w:div w:id="248271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83185375">
      <w:bodyDiv w:val="1"/>
      <w:marLeft w:val="0"/>
      <w:marRight w:val="0"/>
      <w:marTop w:val="0"/>
      <w:marBottom w:val="0"/>
      <w:divBdr>
        <w:top w:val="none" w:sz="0" w:space="0" w:color="auto"/>
        <w:left w:val="none" w:sz="0" w:space="0" w:color="auto"/>
        <w:bottom w:val="none" w:sz="0" w:space="0" w:color="auto"/>
        <w:right w:val="none" w:sz="0" w:space="0" w:color="auto"/>
      </w:divBdr>
    </w:div>
    <w:div w:id="1813670957">
      <w:bodyDiv w:val="1"/>
      <w:marLeft w:val="0"/>
      <w:marRight w:val="0"/>
      <w:marTop w:val="0"/>
      <w:marBottom w:val="0"/>
      <w:divBdr>
        <w:top w:val="none" w:sz="0" w:space="0" w:color="auto"/>
        <w:left w:val="none" w:sz="0" w:space="0" w:color="auto"/>
        <w:bottom w:val="none" w:sz="0" w:space="0" w:color="auto"/>
        <w:right w:val="none" w:sz="0" w:space="0" w:color="auto"/>
      </w:divBdr>
    </w:div>
    <w:div w:id="1862816865">
      <w:bodyDiv w:val="1"/>
      <w:marLeft w:val="0"/>
      <w:marRight w:val="0"/>
      <w:marTop w:val="0"/>
      <w:marBottom w:val="0"/>
      <w:divBdr>
        <w:top w:val="none" w:sz="0" w:space="0" w:color="auto"/>
        <w:left w:val="none" w:sz="0" w:space="0" w:color="auto"/>
        <w:bottom w:val="none" w:sz="0" w:space="0" w:color="auto"/>
        <w:right w:val="none" w:sz="0" w:space="0" w:color="auto"/>
      </w:divBdr>
    </w:div>
    <w:div w:id="1869446319">
      <w:bodyDiv w:val="1"/>
      <w:marLeft w:val="0"/>
      <w:marRight w:val="0"/>
      <w:marTop w:val="0"/>
      <w:marBottom w:val="0"/>
      <w:divBdr>
        <w:top w:val="none" w:sz="0" w:space="0" w:color="auto"/>
        <w:left w:val="none" w:sz="0" w:space="0" w:color="auto"/>
        <w:bottom w:val="none" w:sz="0" w:space="0" w:color="auto"/>
        <w:right w:val="none" w:sz="0" w:space="0" w:color="auto"/>
      </w:divBdr>
    </w:div>
    <w:div w:id="1900431818">
      <w:bodyDiv w:val="1"/>
      <w:marLeft w:val="0"/>
      <w:marRight w:val="0"/>
      <w:marTop w:val="0"/>
      <w:marBottom w:val="0"/>
      <w:divBdr>
        <w:top w:val="none" w:sz="0" w:space="0" w:color="auto"/>
        <w:left w:val="none" w:sz="0" w:space="0" w:color="auto"/>
        <w:bottom w:val="none" w:sz="0" w:space="0" w:color="auto"/>
        <w:right w:val="none" w:sz="0" w:space="0" w:color="auto"/>
      </w:divBdr>
    </w:div>
    <w:div w:id="1922712343">
      <w:bodyDiv w:val="1"/>
      <w:marLeft w:val="0"/>
      <w:marRight w:val="0"/>
      <w:marTop w:val="0"/>
      <w:marBottom w:val="0"/>
      <w:divBdr>
        <w:top w:val="none" w:sz="0" w:space="0" w:color="auto"/>
        <w:left w:val="none" w:sz="0" w:space="0" w:color="auto"/>
        <w:bottom w:val="none" w:sz="0" w:space="0" w:color="auto"/>
        <w:right w:val="none" w:sz="0" w:space="0" w:color="auto"/>
      </w:divBdr>
    </w:div>
    <w:div w:id="1930918821">
      <w:bodyDiv w:val="1"/>
      <w:marLeft w:val="0"/>
      <w:marRight w:val="0"/>
      <w:marTop w:val="0"/>
      <w:marBottom w:val="0"/>
      <w:divBdr>
        <w:top w:val="none" w:sz="0" w:space="0" w:color="auto"/>
        <w:left w:val="none" w:sz="0" w:space="0" w:color="auto"/>
        <w:bottom w:val="none" w:sz="0" w:space="0" w:color="auto"/>
        <w:right w:val="none" w:sz="0" w:space="0" w:color="auto"/>
      </w:divBdr>
    </w:div>
    <w:div w:id="1969703780">
      <w:bodyDiv w:val="1"/>
      <w:marLeft w:val="0"/>
      <w:marRight w:val="0"/>
      <w:marTop w:val="0"/>
      <w:marBottom w:val="0"/>
      <w:divBdr>
        <w:top w:val="none" w:sz="0" w:space="0" w:color="auto"/>
        <w:left w:val="none" w:sz="0" w:space="0" w:color="auto"/>
        <w:bottom w:val="none" w:sz="0" w:space="0" w:color="auto"/>
        <w:right w:val="none" w:sz="0" w:space="0" w:color="auto"/>
      </w:divBdr>
    </w:div>
    <w:div w:id="2024621523">
      <w:bodyDiv w:val="1"/>
      <w:marLeft w:val="0"/>
      <w:marRight w:val="0"/>
      <w:marTop w:val="0"/>
      <w:marBottom w:val="0"/>
      <w:divBdr>
        <w:top w:val="none" w:sz="0" w:space="0" w:color="auto"/>
        <w:left w:val="none" w:sz="0" w:space="0" w:color="auto"/>
        <w:bottom w:val="none" w:sz="0" w:space="0" w:color="auto"/>
        <w:right w:val="none" w:sz="0" w:space="0" w:color="auto"/>
      </w:divBdr>
    </w:div>
    <w:div w:id="2076080540">
      <w:bodyDiv w:val="1"/>
      <w:marLeft w:val="0"/>
      <w:marRight w:val="0"/>
      <w:marTop w:val="0"/>
      <w:marBottom w:val="0"/>
      <w:divBdr>
        <w:top w:val="none" w:sz="0" w:space="0" w:color="auto"/>
        <w:left w:val="none" w:sz="0" w:space="0" w:color="auto"/>
        <w:bottom w:val="none" w:sz="0" w:space="0" w:color="auto"/>
        <w:right w:val="none" w:sz="0" w:space="0" w:color="auto"/>
      </w:divBdr>
    </w:div>
    <w:div w:id="2091004461">
      <w:bodyDiv w:val="1"/>
      <w:marLeft w:val="0"/>
      <w:marRight w:val="0"/>
      <w:marTop w:val="0"/>
      <w:marBottom w:val="0"/>
      <w:divBdr>
        <w:top w:val="none" w:sz="0" w:space="0" w:color="auto"/>
        <w:left w:val="none" w:sz="0" w:space="0" w:color="auto"/>
        <w:bottom w:val="none" w:sz="0" w:space="0" w:color="auto"/>
        <w:right w:val="none" w:sz="0" w:space="0" w:color="auto"/>
      </w:divBdr>
      <w:divsChild>
        <w:div w:id="1159005851">
          <w:marLeft w:val="0"/>
          <w:marRight w:val="0"/>
          <w:marTop w:val="0"/>
          <w:marBottom w:val="0"/>
          <w:divBdr>
            <w:top w:val="none" w:sz="0" w:space="0" w:color="auto"/>
            <w:left w:val="none" w:sz="0" w:space="0" w:color="auto"/>
            <w:bottom w:val="none" w:sz="0" w:space="0" w:color="auto"/>
            <w:right w:val="none" w:sz="0" w:space="0" w:color="auto"/>
          </w:divBdr>
        </w:div>
        <w:div w:id="1651248377">
          <w:marLeft w:val="0"/>
          <w:marRight w:val="0"/>
          <w:marTop w:val="0"/>
          <w:marBottom w:val="0"/>
          <w:divBdr>
            <w:top w:val="none" w:sz="0" w:space="0" w:color="auto"/>
            <w:left w:val="none" w:sz="0" w:space="0" w:color="auto"/>
            <w:bottom w:val="none" w:sz="0" w:space="0" w:color="auto"/>
            <w:right w:val="none" w:sz="0" w:space="0" w:color="auto"/>
          </w:divBdr>
        </w:div>
      </w:divsChild>
    </w:div>
    <w:div w:id="2111120406">
      <w:bodyDiv w:val="1"/>
      <w:marLeft w:val="0"/>
      <w:marRight w:val="0"/>
      <w:marTop w:val="0"/>
      <w:marBottom w:val="0"/>
      <w:divBdr>
        <w:top w:val="none" w:sz="0" w:space="0" w:color="auto"/>
        <w:left w:val="none" w:sz="0" w:space="0" w:color="auto"/>
        <w:bottom w:val="none" w:sz="0" w:space="0" w:color="auto"/>
        <w:right w:val="none" w:sz="0" w:space="0" w:color="auto"/>
      </w:divBdr>
    </w:div>
    <w:div w:id="2111317536">
      <w:bodyDiv w:val="1"/>
      <w:marLeft w:val="0"/>
      <w:marRight w:val="0"/>
      <w:marTop w:val="0"/>
      <w:marBottom w:val="0"/>
      <w:divBdr>
        <w:top w:val="none" w:sz="0" w:space="0" w:color="auto"/>
        <w:left w:val="none" w:sz="0" w:space="0" w:color="auto"/>
        <w:bottom w:val="none" w:sz="0" w:space="0" w:color="auto"/>
        <w:right w:val="none" w:sz="0" w:space="0" w:color="auto"/>
      </w:divBdr>
    </w:div>
    <w:div w:id="2116820711">
      <w:bodyDiv w:val="1"/>
      <w:marLeft w:val="0"/>
      <w:marRight w:val="0"/>
      <w:marTop w:val="0"/>
      <w:marBottom w:val="0"/>
      <w:divBdr>
        <w:top w:val="none" w:sz="0" w:space="0" w:color="auto"/>
        <w:left w:val="none" w:sz="0" w:space="0" w:color="auto"/>
        <w:bottom w:val="none" w:sz="0" w:space="0" w:color="auto"/>
        <w:right w:val="none" w:sz="0" w:space="0" w:color="auto"/>
      </w:divBdr>
    </w:div>
    <w:div w:id="2117822282">
      <w:bodyDiv w:val="1"/>
      <w:marLeft w:val="0"/>
      <w:marRight w:val="0"/>
      <w:marTop w:val="0"/>
      <w:marBottom w:val="0"/>
      <w:divBdr>
        <w:top w:val="none" w:sz="0" w:space="0" w:color="auto"/>
        <w:left w:val="none" w:sz="0" w:space="0" w:color="auto"/>
        <w:bottom w:val="none" w:sz="0" w:space="0" w:color="auto"/>
        <w:right w:val="none" w:sz="0" w:space="0" w:color="auto"/>
      </w:divBdr>
      <w:divsChild>
        <w:div w:id="296031622">
          <w:marLeft w:val="0"/>
          <w:marRight w:val="0"/>
          <w:marTop w:val="0"/>
          <w:marBottom w:val="0"/>
          <w:divBdr>
            <w:top w:val="none" w:sz="0" w:space="0" w:color="auto"/>
            <w:left w:val="none" w:sz="0" w:space="0" w:color="auto"/>
            <w:bottom w:val="none" w:sz="0" w:space="0" w:color="auto"/>
            <w:right w:val="none" w:sz="0" w:space="0" w:color="auto"/>
          </w:divBdr>
        </w:div>
        <w:div w:id="937639997">
          <w:marLeft w:val="0"/>
          <w:marRight w:val="0"/>
          <w:marTop w:val="0"/>
          <w:marBottom w:val="0"/>
          <w:divBdr>
            <w:top w:val="none" w:sz="0" w:space="0" w:color="auto"/>
            <w:left w:val="none" w:sz="0" w:space="0" w:color="auto"/>
            <w:bottom w:val="none" w:sz="0" w:space="0" w:color="auto"/>
            <w:right w:val="none" w:sz="0" w:space="0" w:color="auto"/>
          </w:divBdr>
        </w:div>
        <w:div w:id="1217428957">
          <w:marLeft w:val="0"/>
          <w:marRight w:val="0"/>
          <w:marTop w:val="0"/>
          <w:marBottom w:val="0"/>
          <w:divBdr>
            <w:top w:val="none" w:sz="0" w:space="0" w:color="auto"/>
            <w:left w:val="none" w:sz="0" w:space="0" w:color="auto"/>
            <w:bottom w:val="none" w:sz="0" w:space="0" w:color="auto"/>
            <w:right w:val="none" w:sz="0" w:space="0" w:color="auto"/>
          </w:divBdr>
        </w:div>
        <w:div w:id="1869027037">
          <w:marLeft w:val="0"/>
          <w:marRight w:val="0"/>
          <w:marTop w:val="0"/>
          <w:marBottom w:val="0"/>
          <w:divBdr>
            <w:top w:val="none" w:sz="0" w:space="0" w:color="auto"/>
            <w:left w:val="none" w:sz="0" w:space="0" w:color="auto"/>
            <w:bottom w:val="none" w:sz="0" w:space="0" w:color="auto"/>
            <w:right w:val="none" w:sz="0" w:space="0" w:color="auto"/>
          </w:divBdr>
        </w:div>
      </w:divsChild>
    </w:div>
    <w:div w:id="2140680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legifrance.gouv.fr/codes/article_lc/LEGIARTI000006444160/2026-05-13?utm_source=chatgpt.com" TargetMode="External"/><Relationship Id="rId21" Type="http://schemas.openxmlformats.org/officeDocument/2006/relationships/hyperlink" Target="https://www.legifrance.gouv.fr/codes/section_lc/LEGITEXT000005634379/LEGISCTA000006146045/2026-07-01?idSecParent=LEGISCTA000006133176" TargetMode="External"/><Relationship Id="rId42" Type="http://schemas.openxmlformats.org/officeDocument/2006/relationships/hyperlink" Target="https://www.legifrance.gouv.fr/codes/article_lc/LEGIARTI000006444186" TargetMode="External"/><Relationship Id="rId47" Type="http://schemas.openxmlformats.org/officeDocument/2006/relationships/hyperlink" Target="https://www.legifrance.gouv.fr/codes/section_lc/LEGITEXT000005634379/LEGISCTA000006133177/2009-11-20/?utm_source=chatgpt.com" TargetMode="External"/><Relationship Id="rId63" Type="http://schemas.openxmlformats.org/officeDocument/2006/relationships/hyperlink" Target="https://www.legifrance.gouv.fr/codes/article_lc/LEGIARTI000006444165" TargetMode="External"/><Relationship Id="rId68" Type="http://schemas.openxmlformats.org/officeDocument/2006/relationships/hyperlink" Target="https://www.legifrance.gouv.fr/codes/section_lc/LEGITEXT000005634379/LEGISCTA000006146114/?utm_source=chatgpt.com" TargetMode="External"/><Relationship Id="rId84" Type="http://schemas.openxmlformats.org/officeDocument/2006/relationships/hyperlink" Target="https://www.legifrance.gouv.fr/codes/section_lc/LEGITEXT000005634379/LEGISCTA000006146057/" TargetMode="External"/><Relationship Id="rId89" Type="http://schemas.openxmlformats.org/officeDocument/2006/relationships/hyperlink" Target="https://www.legifrance.gouv.fr/codes/section_lc/LEGITEXT000005634379/LEGISCTA000006161495/" TargetMode="External"/><Relationship Id="rId16" Type="http://schemas.openxmlformats.org/officeDocument/2006/relationships/hyperlink" Target="https://www.legifrance.gouv.fr/codes/id/LEGISCTA000006146044" TargetMode="External"/><Relationship Id="rId11" Type="http://schemas.openxmlformats.org/officeDocument/2006/relationships/hyperlink" Target="https://www.legifrance.gouv.fr/codes/id/LEGISCTA000006146044" TargetMode="External"/><Relationship Id="rId32" Type="http://schemas.openxmlformats.org/officeDocument/2006/relationships/hyperlink" Target="https://www.legifrance.gouv.fr/codes/article_lc/LEGIARTI000028724345/2026-05-19" TargetMode="External"/><Relationship Id="rId37" Type="http://schemas.openxmlformats.org/officeDocument/2006/relationships/hyperlink" Target="https://www.legifrance.gouv.fr/codes/article_lc/LEGIARTI000028724345/2026-05-19" TargetMode="External"/><Relationship Id="rId53" Type="http://schemas.openxmlformats.org/officeDocument/2006/relationships/hyperlink" Target="https://www.legifrance.gouv.fr/loda/article_lc/LEGIARTI000006444190/2026-01-28?utm_source=chatgpt.com" TargetMode="External"/><Relationship Id="rId58" Type="http://schemas.openxmlformats.org/officeDocument/2006/relationships/hyperlink" Target="https://entreprendre.service-public.gouv.fr/vosdroits/F23744" TargetMode="External"/><Relationship Id="rId74" Type="http://schemas.openxmlformats.org/officeDocument/2006/relationships/hyperlink" Target="https://www.legifrance.gouv.fr/codes/article_lc/LEGIARTI000051318133" TargetMode="External"/><Relationship Id="rId79" Type="http://schemas.openxmlformats.org/officeDocument/2006/relationships/hyperlink" Target="https://www.legifrance.gouv.fr/codes/section_lc/LEGITEXT000006070721/LEGISCTA000006136390/" TargetMode="External"/><Relationship Id="rId5" Type="http://schemas.openxmlformats.org/officeDocument/2006/relationships/footnotes" Target="footnotes.xml"/><Relationship Id="rId90" Type="http://schemas.openxmlformats.org/officeDocument/2006/relationships/hyperlink" Target="https://entreprendre.service-public.gouv.fr/vosdroits/F23744" TargetMode="External"/><Relationship Id="rId22" Type="http://schemas.openxmlformats.org/officeDocument/2006/relationships/hyperlink" Target="https://www.legifrance.gouv.fr/codes/section_lc/LEGITEXT000005634379/LEGISCTA000006146045/2026-07-01?idSecParent=LEGISCTA000006133176" TargetMode="External"/><Relationship Id="rId27" Type="http://schemas.openxmlformats.org/officeDocument/2006/relationships/hyperlink" Target="https://www.legifrance.gouv.fr/juri/id/JURITEXT000024821010?utm_source=chatgpt.com" TargetMode="External"/><Relationship Id="rId43" Type="http://schemas.openxmlformats.org/officeDocument/2006/relationships/hyperlink" Target="https://www.legifrance.gouv.fr/codes/article_lc/LEGIARTI000006444186" TargetMode="External"/><Relationship Id="rId48" Type="http://schemas.openxmlformats.org/officeDocument/2006/relationships/hyperlink" Target="https://www.legifrance.gouv.fr/codes/section_lc/LEGITEXT000005634379/LEGISCTA000006146057/" TargetMode="External"/><Relationship Id="rId64" Type="http://schemas.openxmlformats.org/officeDocument/2006/relationships/hyperlink" Target="https://www.legifrance.gouv.fr/codes/article_lc/LEGIARTI000006444165" TargetMode="External"/><Relationship Id="rId69" Type="http://schemas.openxmlformats.org/officeDocument/2006/relationships/hyperlink" Target="https://www.legifrance.gouv.fr/codes/article_lc/LEGIARTI000006444160/2026-05-13?utm_source=chatgpt.com" TargetMode="External"/><Relationship Id="rId8" Type="http://schemas.openxmlformats.org/officeDocument/2006/relationships/hyperlink" Target="https://www.legifrance.gouv.fr/codes/article_lc/LEGIARTI000006444160/2026-05-13?utm_source=chatgpt.com" TargetMode="External"/><Relationship Id="rId51" Type="http://schemas.openxmlformats.org/officeDocument/2006/relationships/hyperlink" Target="https://www.legifrance.gouv.fr/loda/article_lc/LEGIARTI000006444190/2026-01-28?utm_source=chatgpt.com" TargetMode="External"/><Relationship Id="rId72" Type="http://schemas.openxmlformats.org/officeDocument/2006/relationships/hyperlink" Target="https://entreprendre.service-public.gouv.fr/vosdroits/F23744" TargetMode="External"/><Relationship Id="rId80" Type="http://schemas.openxmlformats.org/officeDocument/2006/relationships/hyperlink" Target="https://www.legifrance.gouv.fr/codes/article_lc/LEGIARTI000006444165" TargetMode="External"/><Relationship Id="rId85" Type="http://schemas.openxmlformats.org/officeDocument/2006/relationships/hyperlink" Target="https://www.legifrance.gouv.fr/codes/article_lc/LEGIARTI000006230063" TargetMode="External"/><Relationship Id="rId93" Type="http://schemas.openxmlformats.org/officeDocument/2006/relationships/fontTable" Target="fontTable.xml"/><Relationship Id="rId3" Type="http://schemas.openxmlformats.org/officeDocument/2006/relationships/settings" Target="settings.xml"/><Relationship Id="rId12" Type="http://schemas.openxmlformats.org/officeDocument/2006/relationships/hyperlink" Target="https://www.legifrance.gouv.fr/codes/id/LEGISCTA000006146048?utm_source=chatgpt.com" TargetMode="External"/><Relationship Id="rId17" Type="http://schemas.openxmlformats.org/officeDocument/2006/relationships/hyperlink" Target="https://www.legifrance.gouv.fr/codes/article_lc/LEGIARTI000006226286/2026-07-01?utm_source=chatgpt.com" TargetMode="External"/><Relationship Id="rId25" Type="http://schemas.openxmlformats.org/officeDocument/2006/relationships/hyperlink" Target="https://www.legifrance.gouv.fr/codes/article_lc/LEGIARTI000006444160/2026-05-13?utm_source=chatgpt.com" TargetMode="External"/><Relationship Id="rId33" Type="http://schemas.openxmlformats.org/officeDocument/2006/relationships/hyperlink" Target="https://www.legifrance.gouv.fr/codes/article_lc/LEGIARTI000028724345/2026-05-19" TargetMode="External"/><Relationship Id="rId38" Type="http://schemas.openxmlformats.org/officeDocument/2006/relationships/hyperlink" Target="https://entreprendre.service-public.gouv.fr/vosdroits/F23744" TargetMode="External"/><Relationship Id="rId46" Type="http://schemas.openxmlformats.org/officeDocument/2006/relationships/hyperlink" Target="https://www.legifrance.gouv.fr/codes/section_lc/LEGITEXT000005634379/LEGISCTA000006146057/" TargetMode="External"/><Relationship Id="rId59" Type="http://schemas.openxmlformats.org/officeDocument/2006/relationships/hyperlink" Target="https://www.legifrance.gouv.fr/codes/section_lc/LEGITEXT000005634379/LEGISCTA000006146057/" TargetMode="External"/><Relationship Id="rId67" Type="http://schemas.openxmlformats.org/officeDocument/2006/relationships/hyperlink" Target="https://entreprendre.service-public.gouv.fr/vosdroits/F23744" TargetMode="External"/><Relationship Id="rId20" Type="http://schemas.openxmlformats.org/officeDocument/2006/relationships/hyperlink" Target="https://www.legifrance.gouv.fr/codes/section_lc/LEGITEXT000005634379/LEGISCTA000006146045/2026-07-01?idSecParent=LEGISCTA000006133176" TargetMode="External"/><Relationship Id="rId41" Type="http://schemas.openxmlformats.org/officeDocument/2006/relationships/hyperlink" Target="https://www.legifrance.gouv.fr/codes/section_lc/LEGITEXT000005634379/LEGISCTA000006146057/" TargetMode="External"/><Relationship Id="rId54" Type="http://schemas.openxmlformats.org/officeDocument/2006/relationships/hyperlink" Target="https://www.legifrance.gouv.fr/codes/id/LEGISCTA000006146057?utm_source=chatgpt.com" TargetMode="External"/><Relationship Id="rId62" Type="http://schemas.openxmlformats.org/officeDocument/2006/relationships/hyperlink" Target="https://entreprendre.service-public.gouv.fr/vosdroits/F35962" TargetMode="External"/><Relationship Id="rId70" Type="http://schemas.openxmlformats.org/officeDocument/2006/relationships/hyperlink" Target="https://www.legifrance.gouv.fr/codes/id/LEGISCTA000006146044" TargetMode="External"/><Relationship Id="rId75" Type="http://schemas.openxmlformats.org/officeDocument/2006/relationships/hyperlink" Target="https://www.legifrance.gouv.fr/codes/article_lc/LEGIARTI000051318140" TargetMode="External"/><Relationship Id="rId83" Type="http://schemas.openxmlformats.org/officeDocument/2006/relationships/hyperlink" Target="https://www.legifrance.gouv.fr/codes/article_lc/LEGIARTI000006444190" TargetMode="External"/><Relationship Id="rId88" Type="http://schemas.openxmlformats.org/officeDocument/2006/relationships/hyperlink" Target="https://www.legifrance.gouv.fr/codes/article_lc/LEGIARTI000006230144" TargetMode="External"/><Relationship Id="rId91" Type="http://schemas.openxmlformats.org/officeDocument/2006/relationships/hyperlink" Target="https://entreprendre.service-public.gouv.fr/vosdroits/F35962" TargetMode="Externa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https://www.legifrance.gouv.fr/codes/id/LEGISCTA000006146044" TargetMode="External"/><Relationship Id="rId23" Type="http://schemas.openxmlformats.org/officeDocument/2006/relationships/hyperlink" Target="https://www.legifrance.gouv.fr/codes/section_lc/LEGITEXT000005634379/LEGISCTA000006146045/2026-07-01?idSecParent=LEGISCTA000006133176" TargetMode="External"/><Relationship Id="rId28" Type="http://schemas.openxmlformats.org/officeDocument/2006/relationships/hyperlink" Target="https://www.legifrance.gouv.fr/juri/id/JURITEXT000006990051?utm_source=chatgpt.com" TargetMode="External"/><Relationship Id="rId36" Type="http://schemas.openxmlformats.org/officeDocument/2006/relationships/hyperlink" Target="https://www.legifrance.gouv.fr/codes/article_lc/LEGIARTI000028724345/2026-05-19" TargetMode="External"/><Relationship Id="rId49" Type="http://schemas.openxmlformats.org/officeDocument/2006/relationships/hyperlink" Target="https://www.legifrance.gouv.fr/codes/section_lc/LEGITEXT000005634379/LEGISCTA000006133177/2009-11-20/?utm_source=chatgpt.com" TargetMode="External"/><Relationship Id="rId57" Type="http://schemas.openxmlformats.org/officeDocument/2006/relationships/hyperlink" Target="https://www.legifrance.gouv.fr/codes/article_lc/LEGIARTI000006444186" TargetMode="External"/><Relationship Id="rId10" Type="http://schemas.openxmlformats.org/officeDocument/2006/relationships/hyperlink" Target="https://www.legifrance.gouv.fr/codes/id/LEGISCTA000006146044" TargetMode="External"/><Relationship Id="rId31" Type="http://schemas.openxmlformats.org/officeDocument/2006/relationships/hyperlink" Target="https://www.legifrance.gouv.fr/codes/article_lc/LEGIARTI000028724345/2026-05-19" TargetMode="External"/><Relationship Id="rId44" Type="http://schemas.openxmlformats.org/officeDocument/2006/relationships/hyperlink" Target="https://www.legifrance.gouv.fr/codes/article_lc/LEGIARTI000006444186" TargetMode="External"/><Relationship Id="rId52" Type="http://schemas.openxmlformats.org/officeDocument/2006/relationships/hyperlink" Target="https://www.legifrance.gouv.fr/loda/article_lc/LEGIARTI000006444190/2026-01-28?utm_source=chatgpt.com" TargetMode="External"/><Relationship Id="rId60" Type="http://schemas.openxmlformats.org/officeDocument/2006/relationships/hyperlink" Target="https://entreprendre.service-public.gouv.fr/vosdroits/F23744" TargetMode="External"/><Relationship Id="rId65" Type="http://schemas.openxmlformats.org/officeDocument/2006/relationships/hyperlink" Target="https://www.legifrance.gouv.fr/codes/article_lc/LEGIARTI000006444165" TargetMode="External"/><Relationship Id="rId73" Type="http://schemas.openxmlformats.org/officeDocument/2006/relationships/hyperlink" Target="https://www.legifrance.gouv.fr/codes/article_lc/LEGIARTI000006444160" TargetMode="External"/><Relationship Id="rId78" Type="http://schemas.openxmlformats.org/officeDocument/2006/relationships/hyperlink" Target="https://www.legifrance.gouv.fr/juri/id/JURITEXT000024821010" TargetMode="External"/><Relationship Id="rId81" Type="http://schemas.openxmlformats.org/officeDocument/2006/relationships/hyperlink" Target="https://www.legifrance.gouv.fr/codes/article_lc/LEGIARTI000028724345" TargetMode="External"/><Relationship Id="rId86" Type="http://schemas.openxmlformats.org/officeDocument/2006/relationships/hyperlink" Target="https://www.legifrance.gouv.fr/codes/section_lc/LEGITEXT000005634379/LEGISCTA000006146057/" TargetMode="External"/><Relationship Id="rId94"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https://www.legifrance.gouv.fr/codes/article_lc/LEGIARTI000006444160/2026-05-13?utm_source=chatgpt.com" TargetMode="External"/><Relationship Id="rId13" Type="http://schemas.openxmlformats.org/officeDocument/2006/relationships/hyperlink" Target="https://www.legifrance.gouv.fr/codes/id/LEGISCTA000006146048?utm_source=chatgpt.com" TargetMode="External"/><Relationship Id="rId18" Type="http://schemas.openxmlformats.org/officeDocument/2006/relationships/hyperlink" Target="https://www.legifrance.gouv.fr/codes/section_lc/LEGITEXT000005634379/LEGISCTA000006161276/2026-02-11/" TargetMode="External"/><Relationship Id="rId39" Type="http://schemas.openxmlformats.org/officeDocument/2006/relationships/hyperlink" Target="https://www.legifrance.gouv.fr/codes/section_lc/LEGITEXT000005634379/LEGISCTA000006146057/" TargetMode="External"/><Relationship Id="rId34" Type="http://schemas.openxmlformats.org/officeDocument/2006/relationships/hyperlink" Target="https://www.legifrance.gouv.fr/codes/article_lc/LEGIARTI000028724345/2026-05-19" TargetMode="External"/><Relationship Id="rId50" Type="http://schemas.openxmlformats.org/officeDocument/2006/relationships/hyperlink" Target="https://www.legifrance.gouv.fr/loda/article_lc/LEGIARTI000006444190/2026-01-28?utm_source=chatgpt.com" TargetMode="External"/><Relationship Id="rId55" Type="http://schemas.openxmlformats.org/officeDocument/2006/relationships/hyperlink" Target="https://www.legifrance.gouv.fr/codes/id/LEGISCTA000006146057?utm_source=chatgpt.com" TargetMode="External"/><Relationship Id="rId76" Type="http://schemas.openxmlformats.org/officeDocument/2006/relationships/hyperlink" Target="https://www.legifrance.gouv.fr/codes/section_lc/LEGITEXT000005634379/LEGISCTA000006146048/" TargetMode="External"/><Relationship Id="rId7" Type="http://schemas.openxmlformats.org/officeDocument/2006/relationships/hyperlink" Target="https://www.legifrance.gouv.fr/codes/article_lc/LEGIARTI000006444160/2026-05-13?utm_source=chatgpt.com" TargetMode="External"/><Relationship Id="rId71" Type="http://schemas.openxmlformats.org/officeDocument/2006/relationships/hyperlink" Target="https://www.legifrance.gouv.fr/codes/article_lc/LEGIARTI000006444165" TargetMode="External"/><Relationship Id="rId92" Type="http://schemas.openxmlformats.org/officeDocument/2006/relationships/footer" Target="footer1.xml"/><Relationship Id="rId2" Type="http://schemas.openxmlformats.org/officeDocument/2006/relationships/styles" Target="styles.xml"/><Relationship Id="rId29" Type="http://schemas.openxmlformats.org/officeDocument/2006/relationships/hyperlink" Target="https://www.legifrance.gouv.fr/codes/id/LEGISCTA000006146044" TargetMode="External"/><Relationship Id="rId24" Type="http://schemas.openxmlformats.org/officeDocument/2006/relationships/hyperlink" Target="https://www.legifrance.gouv.fr/codes/section_lc/LEGITEXT000005634379/LEGISCTA000006146045/2026-07-01?idSecParent=LEGISCTA000006133176" TargetMode="External"/><Relationship Id="rId40" Type="http://schemas.openxmlformats.org/officeDocument/2006/relationships/hyperlink" Target="https://www.legifrance.gouv.fr/codes/article_lc/LEGIARTI000006444186" TargetMode="External"/><Relationship Id="rId45" Type="http://schemas.openxmlformats.org/officeDocument/2006/relationships/hyperlink" Target="https://www.legifrance.gouv.fr/codes/section_lc/LEGITEXT000005634379/LEGISCTA000006146057/" TargetMode="External"/><Relationship Id="rId66" Type="http://schemas.openxmlformats.org/officeDocument/2006/relationships/hyperlink" Target="https://www.legifrance.gouv.fr/codes/article_lc/LEGIARTI000006444165" TargetMode="External"/><Relationship Id="rId87" Type="http://schemas.openxmlformats.org/officeDocument/2006/relationships/hyperlink" Target="https://www.legifrance.gouv.fr/codes/article_lc/LEGIARTI000006230090" TargetMode="External"/><Relationship Id="rId61" Type="http://schemas.openxmlformats.org/officeDocument/2006/relationships/hyperlink" Target="https://www.legifrance.gouv.fr/codes/article_lc/LEGIARTI000006444165" TargetMode="External"/><Relationship Id="rId82" Type="http://schemas.openxmlformats.org/officeDocument/2006/relationships/hyperlink" Target="https://www.legifrance.gouv.fr/codes/article_lc/LEGIARTI000006444186" TargetMode="External"/><Relationship Id="rId19" Type="http://schemas.openxmlformats.org/officeDocument/2006/relationships/hyperlink" Target="https://www.legifrance.gouv.fr/codes/section_lc/LEGITEXT000005634379/LEGISCTA000006161276/2026-02-11/" TargetMode="External"/><Relationship Id="rId14" Type="http://schemas.openxmlformats.org/officeDocument/2006/relationships/hyperlink" Target="https://www.legifrance.gouv.fr/codes/id/LEGISCTA000006146044" TargetMode="External"/><Relationship Id="rId30" Type="http://schemas.openxmlformats.org/officeDocument/2006/relationships/hyperlink" Target="https://www.legifrance.gouv.fr/codes/section_lc/LEGITEXT000005634379/LEGISCTA000006197037/2026-08-08/?utm_source=chatgpt.com" TargetMode="External"/><Relationship Id="rId35" Type="http://schemas.openxmlformats.org/officeDocument/2006/relationships/hyperlink" Target="https://www.legifrance.gouv.fr/codes/id/LEGISCTA000006133176?utm_source=chatgpt.com" TargetMode="External"/><Relationship Id="rId56" Type="http://schemas.openxmlformats.org/officeDocument/2006/relationships/hyperlink" Target="https://www.legifrance.gouv.fr/codes/id/LEGISCTA000006146057?utm_source=chatgpt.com" TargetMode="External"/><Relationship Id="rId77" Type="http://schemas.openxmlformats.org/officeDocument/2006/relationships/hyperlink" Target="https://www.legifrance.gouv.fr/codes/section_lc/LEGITEXT000005634379/LEGISCTA000006161276/"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TotalTime>
  <Pages>21</Pages>
  <Words>7400</Words>
  <Characters>40701</Characters>
  <Application>Microsoft Office Word</Application>
  <DocSecurity>0</DocSecurity>
  <Lines>339</Lines>
  <Paragraphs>96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48005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Georges Cherry</dc:creator>
  <cp:keywords/>
  <dc:description/>
  <cp:lastModifiedBy>Georges Cherry</cp:lastModifiedBy>
  <cp:revision>3</cp:revision>
  <cp:lastPrinted>2024-10-21T07:08:00Z</cp:lastPrinted>
  <dcterms:created xsi:type="dcterms:W3CDTF">2026-08-12T12:06:00Z</dcterms:created>
  <dcterms:modified xsi:type="dcterms:W3CDTF">2026-08-12T12:14:00Z</dcterms:modified>
</cp:coreProperties>
</file>