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66A99" w14:textId="6A5149EB" w:rsidR="0018282B" w:rsidRPr="0018282B" w:rsidRDefault="0018282B" w:rsidP="0018282B">
      <w:pPr>
        <w:pStyle w:val="Titre1"/>
        <w:spacing w:before="0" w:after="0" w:line="240" w:lineRule="auto"/>
      </w:pPr>
      <w:r w:rsidRPr="0018282B">
        <w:t xml:space="preserve">FICHE 4 </w:t>
      </w:r>
      <w:r>
        <w:t>-</w:t>
      </w:r>
      <w:r w:rsidRPr="0018282B">
        <w:t xml:space="preserve"> LE RECRUTEMENT, LA FORMATION DU CONTRAT ET LES CLAUSES</w:t>
      </w:r>
    </w:p>
    <w:p w14:paraId="1DA42861" w14:textId="77777777" w:rsidR="0018282B" w:rsidRPr="0018282B" w:rsidRDefault="0018282B" w:rsidP="0018282B">
      <w:pPr>
        <w:spacing w:after="0" w:line="240" w:lineRule="auto"/>
      </w:pPr>
      <w:r w:rsidRPr="0018282B">
        <w:t xml:space="preserve">L’embauche ne se résume pas à la signature d’un contrat de travail. L’employeur doit respecter les règles relatives au </w:t>
      </w:r>
      <w:r w:rsidRPr="0018282B">
        <w:rPr>
          <w:b/>
          <w:bCs/>
        </w:rPr>
        <w:t>recrutement</w:t>
      </w:r>
      <w:r w:rsidRPr="0018282B">
        <w:t xml:space="preserve">, s’assurer de la </w:t>
      </w:r>
      <w:r w:rsidRPr="0018282B">
        <w:rPr>
          <w:b/>
          <w:bCs/>
        </w:rPr>
        <w:t>validité du contrat</w:t>
      </w:r>
      <w:r w:rsidRPr="0018282B">
        <w:t xml:space="preserve">, accomplir les </w:t>
      </w:r>
      <w:r w:rsidRPr="0018282B">
        <w:rPr>
          <w:b/>
          <w:bCs/>
        </w:rPr>
        <w:t>formalités d’embauche</w:t>
      </w:r>
      <w:r w:rsidRPr="0018282B">
        <w:t xml:space="preserve"> et vérifier la licéité des clauses particulières qu’il souhaite imposer au salarié.</w:t>
      </w:r>
    </w:p>
    <w:p w14:paraId="3DADDEF0" w14:textId="77777777" w:rsidR="0018282B" w:rsidRPr="0018282B" w:rsidRDefault="0018282B" w:rsidP="0018282B">
      <w:pPr>
        <w:spacing w:after="0" w:line="240" w:lineRule="auto"/>
      </w:pPr>
      <w:r w:rsidRPr="0018282B">
        <w:t xml:space="preserve">Le programme 2026 demande précisément de savoir apprécier la validité et la portée d’un recrutement, déterminer les obligations inhérentes au contrat de travail et apprécier l’intérêt, la validité et les conditions de mise en œuvre des clauses de </w:t>
      </w:r>
      <w:r w:rsidRPr="0018282B">
        <w:rPr>
          <w:b/>
          <w:bCs/>
        </w:rPr>
        <w:t>période d’essai, non-concurrence, dédit-formation, mobilité géographique, objectifs et exclusivité</w:t>
      </w:r>
      <w:r w:rsidRPr="0018282B">
        <w:t>.</w:t>
      </w:r>
    </w:p>
    <w:p w14:paraId="524E84E3" w14:textId="77777777" w:rsidR="0018282B" w:rsidRPr="0018282B" w:rsidRDefault="0018282B" w:rsidP="0018282B">
      <w:pPr>
        <w:pStyle w:val="Titre1"/>
      </w:pPr>
      <w:r w:rsidRPr="0018282B">
        <w:t>1. Le recrutement du salarié</w:t>
      </w:r>
    </w:p>
    <w:p w14:paraId="294CE14B" w14:textId="6ECDBA6F" w:rsidR="0018282B" w:rsidRPr="0018282B" w:rsidRDefault="0018282B" w:rsidP="0018282B">
      <w:pPr>
        <w:spacing w:after="0" w:line="240" w:lineRule="auto"/>
        <w:rPr>
          <w:b/>
          <w:bCs/>
        </w:rPr>
      </w:pPr>
      <w:r w:rsidRPr="0018282B">
        <w:rPr>
          <w:b/>
          <w:bCs/>
        </w:rPr>
        <w:t>1.1. Le principe</w:t>
      </w:r>
      <w:r>
        <w:rPr>
          <w:b/>
          <w:bCs/>
        </w:rPr>
        <w:t> :</w:t>
      </w:r>
      <w:r w:rsidRPr="0018282B">
        <w:rPr>
          <w:b/>
          <w:bCs/>
        </w:rPr>
        <w:t xml:space="preserve"> la liberté de recrutement</w:t>
      </w:r>
    </w:p>
    <w:p w14:paraId="056BB226" w14:textId="77777777" w:rsidR="0018282B" w:rsidRPr="0018282B" w:rsidRDefault="0018282B" w:rsidP="0018282B">
      <w:pPr>
        <w:spacing w:after="0" w:line="240" w:lineRule="auto"/>
      </w:pPr>
      <w:r w:rsidRPr="0018282B">
        <w:t>L’employeur choisit en principe librement le candidat qu’il souhaite recruter.</w:t>
      </w:r>
    </w:p>
    <w:p w14:paraId="0F9DFC40" w14:textId="7F20DAF2" w:rsidR="0018282B" w:rsidRPr="0018282B" w:rsidRDefault="0018282B" w:rsidP="0018282B">
      <w:pPr>
        <w:spacing w:after="0" w:line="240" w:lineRule="auto"/>
      </w:pPr>
      <w:r w:rsidRPr="0018282B">
        <w:t>Cette liberté est cependant encadrée afin de protéger</w:t>
      </w:r>
      <w:r>
        <w:t> :</w:t>
      </w:r>
    </w:p>
    <w:p w14:paraId="3AE2EFAD" w14:textId="7895CD9A" w:rsidR="0018282B" w:rsidRPr="0018282B" w:rsidRDefault="0018282B">
      <w:pPr>
        <w:numPr>
          <w:ilvl w:val="0"/>
          <w:numId w:val="1"/>
        </w:numPr>
        <w:spacing w:after="0" w:line="240" w:lineRule="auto"/>
      </w:pPr>
      <w:r w:rsidRPr="0018282B">
        <w:t>le candidat contre les discriminations</w:t>
      </w:r>
      <w:r>
        <w:t> ;</w:t>
      </w:r>
    </w:p>
    <w:p w14:paraId="2F11A42E" w14:textId="0B47DAB1" w:rsidR="0018282B" w:rsidRPr="0018282B" w:rsidRDefault="0018282B">
      <w:pPr>
        <w:numPr>
          <w:ilvl w:val="0"/>
          <w:numId w:val="1"/>
        </w:numPr>
        <w:spacing w:after="0" w:line="240" w:lineRule="auto"/>
      </w:pPr>
      <w:r w:rsidRPr="0018282B">
        <w:t>sa vie privée et ses données personnelles</w:t>
      </w:r>
      <w:r>
        <w:t> ;</w:t>
      </w:r>
    </w:p>
    <w:p w14:paraId="52D43481" w14:textId="56BE342A" w:rsidR="0018282B" w:rsidRPr="0018282B" w:rsidRDefault="0018282B">
      <w:pPr>
        <w:numPr>
          <w:ilvl w:val="0"/>
          <w:numId w:val="1"/>
        </w:numPr>
        <w:spacing w:after="0" w:line="240" w:lineRule="auto"/>
      </w:pPr>
      <w:r w:rsidRPr="0018282B">
        <w:t>son égalité d’accès à l’emploi</w:t>
      </w:r>
      <w:r>
        <w:t> ;</w:t>
      </w:r>
    </w:p>
    <w:p w14:paraId="31EF10C1" w14:textId="77777777" w:rsidR="0018282B" w:rsidRPr="0018282B" w:rsidRDefault="0018282B">
      <w:pPr>
        <w:numPr>
          <w:ilvl w:val="0"/>
          <w:numId w:val="1"/>
        </w:numPr>
        <w:spacing w:after="0" w:line="240" w:lineRule="auto"/>
      </w:pPr>
      <w:r w:rsidRPr="0018282B">
        <w:t>sa liberté individuelle.</w:t>
      </w:r>
    </w:p>
    <w:p w14:paraId="3B62986D" w14:textId="77777777" w:rsidR="0018282B" w:rsidRPr="0018282B" w:rsidRDefault="0018282B" w:rsidP="0018282B">
      <w:pPr>
        <w:spacing w:after="0" w:line="240" w:lineRule="auto"/>
      </w:pPr>
      <w:r w:rsidRPr="0018282B">
        <w:t>L’employeur doit également respecter certaines restrictions particulières, notamment celles concernant l’âge minimal d’admission au travail, l’autorisation de travail des ressortissants étrangers concernés ou certaines priorités légales ou conventionnelles de réembauche.</w:t>
      </w:r>
    </w:p>
    <w:p w14:paraId="507E5F0B" w14:textId="77777777" w:rsidR="0018282B" w:rsidRPr="0018282B" w:rsidRDefault="0018282B" w:rsidP="0018282B">
      <w:pPr>
        <w:spacing w:after="0" w:line="240" w:lineRule="auto"/>
        <w:rPr>
          <w:b/>
          <w:bCs/>
        </w:rPr>
      </w:pPr>
      <w:r w:rsidRPr="0018282B">
        <w:rPr>
          <w:b/>
          <w:bCs/>
        </w:rPr>
        <w:t>1.2. L'interdiction des discriminations</w:t>
      </w:r>
    </w:p>
    <w:p w14:paraId="1B1113D9" w14:textId="77777777" w:rsidR="0018282B" w:rsidRPr="0018282B" w:rsidRDefault="0018282B" w:rsidP="0018282B">
      <w:pPr>
        <w:spacing w:after="0" w:line="240" w:lineRule="auto"/>
      </w:pPr>
      <w:r w:rsidRPr="0018282B">
        <w:t xml:space="preserve">Aucune personne ne peut être écartée d’une procédure de recrutement en raison d’un </w:t>
      </w:r>
      <w:r w:rsidRPr="0018282B">
        <w:rPr>
          <w:b/>
          <w:bCs/>
        </w:rPr>
        <w:t>critère discriminatoire</w:t>
      </w:r>
      <w:r w:rsidRPr="0018282B">
        <w:t>.</w:t>
      </w:r>
    </w:p>
    <w:p w14:paraId="7933200E" w14:textId="77777777" w:rsidR="0018282B" w:rsidRPr="0018282B" w:rsidRDefault="0018282B" w:rsidP="0018282B">
      <w:pPr>
        <w:spacing w:after="0" w:line="240" w:lineRule="auto"/>
      </w:pPr>
      <w:r w:rsidRPr="0018282B">
        <w:t>Le Code du travail vise notamment l’origine, le sexe, les mœurs, l’orientation sexuelle, l’identité de genre, l’âge, la situation de famille, la grossesse, les caractéristiques génétiques, la situation économique, l’appartenance ou la non-appartenance à une ethnie, une nation ou une prétendue race, les opinions politiques, les activités syndicales, les convictions religieuses, l’apparence physique, le nom, le lieu de résidence, l’état de santé, le handicap ou encore la qualité de lanceur d’alerte.</w:t>
      </w:r>
    </w:p>
    <w:p w14:paraId="3961AA14" w14:textId="77777777" w:rsidR="0018282B" w:rsidRPr="0018282B" w:rsidRDefault="0018282B" w:rsidP="0018282B">
      <w:pPr>
        <w:spacing w:after="0" w:line="240" w:lineRule="auto"/>
      </w:pPr>
      <w:r w:rsidRPr="0018282B">
        <w:rPr>
          <w:b/>
          <w:bCs/>
        </w:rPr>
        <w:t>Exemple</w:t>
      </w:r>
    </w:p>
    <w:p w14:paraId="72C697CE" w14:textId="77777777" w:rsidR="0018282B" w:rsidRPr="0018282B" w:rsidRDefault="0018282B" w:rsidP="0018282B">
      <w:pPr>
        <w:spacing w:after="0" w:line="240" w:lineRule="auto"/>
      </w:pPr>
      <w:r w:rsidRPr="0018282B">
        <w:t>Un employeur refuse d’embaucher une candidate parce qu’elle lui annonce lors de l’entretien qu’elle est enceinte.</w:t>
      </w:r>
    </w:p>
    <w:p w14:paraId="47BAB22C" w14:textId="04E30208" w:rsidR="0018282B" w:rsidRPr="0018282B" w:rsidRDefault="0018282B" w:rsidP="0018282B">
      <w:pPr>
        <w:spacing w:after="0" w:line="240" w:lineRule="auto"/>
      </w:pPr>
      <w:r w:rsidRPr="0018282B">
        <w:t>→ Le refus repose sur un critère interdit</w:t>
      </w:r>
      <w:r>
        <w:t> :</w:t>
      </w:r>
      <w:r w:rsidRPr="0018282B">
        <w:t xml:space="preserve"> il est </w:t>
      </w:r>
      <w:r w:rsidRPr="0018282B">
        <w:rPr>
          <w:b/>
          <w:bCs/>
        </w:rPr>
        <w:t>discriminatoire</w:t>
      </w:r>
      <w:r w:rsidRPr="0018282B">
        <w:t>.</w:t>
      </w:r>
    </w:p>
    <w:p w14:paraId="60521108" w14:textId="77777777" w:rsidR="0018282B" w:rsidRPr="0018282B" w:rsidRDefault="0018282B" w:rsidP="0018282B">
      <w:pPr>
        <w:spacing w:after="0" w:line="240" w:lineRule="auto"/>
      </w:pPr>
      <w:r w:rsidRPr="0018282B">
        <w:t xml:space="preserve">En revanche, une différence de traitement peut être admise lorsqu’elle répond à une </w:t>
      </w:r>
      <w:r w:rsidRPr="0018282B">
        <w:rPr>
          <w:b/>
          <w:bCs/>
        </w:rPr>
        <w:t>exigence professionnelle essentielle et déterminante</w:t>
      </w:r>
      <w:r w:rsidRPr="0018282B">
        <w:t>, à condition que l’objectif soit légitime et l’exigence proportionnée.</w:t>
      </w:r>
    </w:p>
    <w:p w14:paraId="476451F2" w14:textId="77777777" w:rsidR="0018282B" w:rsidRPr="0018282B" w:rsidRDefault="0018282B" w:rsidP="0018282B">
      <w:pPr>
        <w:spacing w:after="0" w:line="240" w:lineRule="auto"/>
        <w:rPr>
          <w:b/>
          <w:bCs/>
        </w:rPr>
      </w:pPr>
      <w:r w:rsidRPr="0018282B">
        <w:rPr>
          <w:b/>
          <w:bCs/>
        </w:rPr>
        <w:t>1.3. Les informations pouvant être demandées au candidat</w:t>
      </w:r>
    </w:p>
    <w:p w14:paraId="6EA89C49" w14:textId="69875DDA" w:rsidR="0018282B" w:rsidRPr="0018282B" w:rsidRDefault="0018282B" w:rsidP="0018282B">
      <w:pPr>
        <w:spacing w:after="0" w:line="240" w:lineRule="auto"/>
      </w:pPr>
      <w:r w:rsidRPr="0018282B">
        <w:t>Les informations demandées au candidat doivent avoir pour seule finalité d’apprécier</w:t>
      </w:r>
      <w:r>
        <w:t> :</w:t>
      </w:r>
    </w:p>
    <w:p w14:paraId="55808186" w14:textId="1DD32385" w:rsidR="0018282B" w:rsidRPr="0018282B" w:rsidRDefault="0018282B">
      <w:pPr>
        <w:numPr>
          <w:ilvl w:val="0"/>
          <w:numId w:val="2"/>
        </w:numPr>
        <w:spacing w:after="0" w:line="240" w:lineRule="auto"/>
      </w:pPr>
      <w:r w:rsidRPr="0018282B">
        <w:t>sa capacité à occuper l’emploi</w:t>
      </w:r>
      <w:r>
        <w:t> ;</w:t>
      </w:r>
    </w:p>
    <w:p w14:paraId="3DF5C5D3" w14:textId="77777777" w:rsidR="0018282B" w:rsidRPr="0018282B" w:rsidRDefault="0018282B">
      <w:pPr>
        <w:numPr>
          <w:ilvl w:val="0"/>
          <w:numId w:val="2"/>
        </w:numPr>
        <w:spacing w:after="0" w:line="240" w:lineRule="auto"/>
      </w:pPr>
      <w:r w:rsidRPr="0018282B">
        <w:t>ses aptitudes professionnelles.</w:t>
      </w:r>
    </w:p>
    <w:p w14:paraId="18B308D2" w14:textId="77777777" w:rsidR="0018282B" w:rsidRPr="0018282B" w:rsidRDefault="0018282B" w:rsidP="0018282B">
      <w:pPr>
        <w:spacing w:after="0" w:line="240" w:lineRule="auto"/>
      </w:pPr>
      <w:r w:rsidRPr="0018282B">
        <w:t xml:space="preserve">Elles doivent présenter un </w:t>
      </w:r>
      <w:r w:rsidRPr="0018282B">
        <w:rPr>
          <w:b/>
          <w:bCs/>
        </w:rPr>
        <w:t>lien direct et nécessaire avec l’emploi proposé</w:t>
      </w:r>
      <w:r w:rsidRPr="0018282B">
        <w:t>. Le candidat doit alors répondre de bonne foi.</w:t>
      </w:r>
    </w:p>
    <w:tbl>
      <w:tblPr>
        <w:tblStyle w:val="Grilledutableau"/>
        <w:tblW w:w="0" w:type="auto"/>
        <w:tblLook w:val="04A0" w:firstRow="1" w:lastRow="0" w:firstColumn="1" w:lastColumn="0" w:noHBand="0" w:noVBand="1"/>
      </w:tblPr>
      <w:tblGrid>
        <w:gridCol w:w="3549"/>
        <w:gridCol w:w="1142"/>
      </w:tblGrid>
      <w:tr w:rsidR="0018282B" w:rsidRPr="0018282B" w14:paraId="4E42093C" w14:textId="77777777" w:rsidTr="0018282B">
        <w:trPr>
          <w:tblHeader/>
        </w:trPr>
        <w:tc>
          <w:tcPr>
            <w:tcW w:w="0" w:type="auto"/>
            <w:hideMark/>
          </w:tcPr>
          <w:p w14:paraId="2766199C"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Question posée au candidat</w:t>
            </w:r>
          </w:p>
        </w:tc>
        <w:tc>
          <w:tcPr>
            <w:tcW w:w="0" w:type="auto"/>
            <w:hideMark/>
          </w:tcPr>
          <w:p w14:paraId="12F14DCA"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En principe</w:t>
            </w:r>
          </w:p>
        </w:tc>
      </w:tr>
      <w:tr w:rsidR="0018282B" w:rsidRPr="0018282B" w14:paraId="0FC0942A" w14:textId="77777777" w:rsidTr="0018282B">
        <w:tc>
          <w:tcPr>
            <w:tcW w:w="0" w:type="auto"/>
            <w:hideMark/>
          </w:tcPr>
          <w:p w14:paraId="56692E3E" w14:textId="77777777" w:rsidR="0018282B" w:rsidRPr="0018282B" w:rsidRDefault="0018282B" w:rsidP="0018282B">
            <w:pPr>
              <w:jc w:val="left"/>
              <w:rPr>
                <w:rFonts w:ascii="Calibri" w:hAnsi="Calibri" w:cs="Calibri"/>
                <w:sz w:val="20"/>
              </w:rPr>
            </w:pPr>
            <w:r w:rsidRPr="0018282B">
              <w:rPr>
                <w:rFonts w:ascii="Calibri" w:hAnsi="Calibri" w:cs="Calibri"/>
                <w:sz w:val="20"/>
              </w:rPr>
              <w:t>Diplômes correspondant au poste</w:t>
            </w:r>
          </w:p>
        </w:tc>
        <w:tc>
          <w:tcPr>
            <w:tcW w:w="0" w:type="auto"/>
            <w:hideMark/>
          </w:tcPr>
          <w:p w14:paraId="1C1FEC7F" w14:textId="77777777" w:rsidR="0018282B" w:rsidRPr="0018282B" w:rsidRDefault="0018282B" w:rsidP="0018282B">
            <w:pPr>
              <w:jc w:val="left"/>
              <w:rPr>
                <w:rFonts w:ascii="Calibri" w:hAnsi="Calibri" w:cs="Calibri"/>
                <w:sz w:val="20"/>
              </w:rPr>
            </w:pPr>
            <w:r w:rsidRPr="0018282B">
              <w:rPr>
                <w:rFonts w:ascii="Calibri" w:hAnsi="Calibri" w:cs="Calibri"/>
                <w:sz w:val="20"/>
              </w:rPr>
              <w:t>Autorisée</w:t>
            </w:r>
          </w:p>
        </w:tc>
      </w:tr>
      <w:tr w:rsidR="0018282B" w:rsidRPr="0018282B" w14:paraId="5D5C96EB" w14:textId="77777777" w:rsidTr="0018282B">
        <w:tc>
          <w:tcPr>
            <w:tcW w:w="0" w:type="auto"/>
            <w:hideMark/>
          </w:tcPr>
          <w:p w14:paraId="6A00C26E" w14:textId="77777777" w:rsidR="0018282B" w:rsidRPr="0018282B" w:rsidRDefault="0018282B" w:rsidP="0018282B">
            <w:pPr>
              <w:jc w:val="left"/>
              <w:rPr>
                <w:rFonts w:ascii="Calibri" w:hAnsi="Calibri" w:cs="Calibri"/>
                <w:sz w:val="20"/>
              </w:rPr>
            </w:pPr>
            <w:r w:rsidRPr="0018282B">
              <w:rPr>
                <w:rFonts w:ascii="Calibri" w:hAnsi="Calibri" w:cs="Calibri"/>
                <w:sz w:val="20"/>
              </w:rPr>
              <w:t>Expérience professionnelle</w:t>
            </w:r>
          </w:p>
        </w:tc>
        <w:tc>
          <w:tcPr>
            <w:tcW w:w="0" w:type="auto"/>
            <w:hideMark/>
          </w:tcPr>
          <w:p w14:paraId="3A2FF87D" w14:textId="77777777" w:rsidR="0018282B" w:rsidRPr="0018282B" w:rsidRDefault="0018282B" w:rsidP="0018282B">
            <w:pPr>
              <w:jc w:val="left"/>
              <w:rPr>
                <w:rFonts w:ascii="Calibri" w:hAnsi="Calibri" w:cs="Calibri"/>
                <w:sz w:val="20"/>
              </w:rPr>
            </w:pPr>
            <w:r w:rsidRPr="0018282B">
              <w:rPr>
                <w:rFonts w:ascii="Calibri" w:hAnsi="Calibri" w:cs="Calibri"/>
                <w:sz w:val="20"/>
              </w:rPr>
              <w:t>Autorisée</w:t>
            </w:r>
          </w:p>
        </w:tc>
      </w:tr>
      <w:tr w:rsidR="0018282B" w:rsidRPr="0018282B" w14:paraId="0541416E" w14:textId="77777777" w:rsidTr="0018282B">
        <w:tc>
          <w:tcPr>
            <w:tcW w:w="0" w:type="auto"/>
            <w:hideMark/>
          </w:tcPr>
          <w:p w14:paraId="4416A876" w14:textId="77777777" w:rsidR="0018282B" w:rsidRPr="0018282B" w:rsidRDefault="0018282B" w:rsidP="0018282B">
            <w:pPr>
              <w:jc w:val="left"/>
              <w:rPr>
                <w:rFonts w:ascii="Calibri" w:hAnsi="Calibri" w:cs="Calibri"/>
                <w:sz w:val="20"/>
              </w:rPr>
            </w:pPr>
            <w:r w:rsidRPr="0018282B">
              <w:rPr>
                <w:rFonts w:ascii="Calibri" w:hAnsi="Calibri" w:cs="Calibri"/>
                <w:sz w:val="20"/>
              </w:rPr>
              <w:t>Maîtrise d’un logiciel nécessaire au poste</w:t>
            </w:r>
          </w:p>
        </w:tc>
        <w:tc>
          <w:tcPr>
            <w:tcW w:w="0" w:type="auto"/>
            <w:hideMark/>
          </w:tcPr>
          <w:p w14:paraId="344990B5" w14:textId="77777777" w:rsidR="0018282B" w:rsidRPr="0018282B" w:rsidRDefault="0018282B" w:rsidP="0018282B">
            <w:pPr>
              <w:jc w:val="left"/>
              <w:rPr>
                <w:rFonts w:ascii="Calibri" w:hAnsi="Calibri" w:cs="Calibri"/>
                <w:sz w:val="20"/>
              </w:rPr>
            </w:pPr>
            <w:r w:rsidRPr="0018282B">
              <w:rPr>
                <w:rFonts w:ascii="Calibri" w:hAnsi="Calibri" w:cs="Calibri"/>
                <w:sz w:val="20"/>
              </w:rPr>
              <w:t>Autorisée</w:t>
            </w:r>
          </w:p>
        </w:tc>
      </w:tr>
      <w:tr w:rsidR="0018282B" w:rsidRPr="0018282B" w14:paraId="52BC4577" w14:textId="77777777" w:rsidTr="0018282B">
        <w:tc>
          <w:tcPr>
            <w:tcW w:w="0" w:type="auto"/>
            <w:hideMark/>
          </w:tcPr>
          <w:p w14:paraId="3377CBFD" w14:textId="77777777" w:rsidR="0018282B" w:rsidRPr="0018282B" w:rsidRDefault="0018282B" w:rsidP="0018282B">
            <w:pPr>
              <w:jc w:val="left"/>
              <w:rPr>
                <w:rFonts w:ascii="Calibri" w:hAnsi="Calibri" w:cs="Calibri"/>
                <w:sz w:val="20"/>
              </w:rPr>
            </w:pPr>
            <w:r w:rsidRPr="0018282B">
              <w:rPr>
                <w:rFonts w:ascii="Calibri" w:hAnsi="Calibri" w:cs="Calibri"/>
                <w:sz w:val="20"/>
              </w:rPr>
              <w:t>Disponibilité nécessaire à l’emploi</w:t>
            </w:r>
          </w:p>
        </w:tc>
        <w:tc>
          <w:tcPr>
            <w:tcW w:w="0" w:type="auto"/>
            <w:hideMark/>
          </w:tcPr>
          <w:p w14:paraId="15D97723" w14:textId="77777777" w:rsidR="0018282B" w:rsidRPr="0018282B" w:rsidRDefault="0018282B" w:rsidP="0018282B">
            <w:pPr>
              <w:jc w:val="left"/>
              <w:rPr>
                <w:rFonts w:ascii="Calibri" w:hAnsi="Calibri" w:cs="Calibri"/>
                <w:sz w:val="20"/>
              </w:rPr>
            </w:pPr>
            <w:r w:rsidRPr="0018282B">
              <w:rPr>
                <w:rFonts w:ascii="Calibri" w:hAnsi="Calibri" w:cs="Calibri"/>
                <w:sz w:val="20"/>
              </w:rPr>
              <w:t>Autorisée</w:t>
            </w:r>
          </w:p>
        </w:tc>
      </w:tr>
      <w:tr w:rsidR="0018282B" w:rsidRPr="0018282B" w14:paraId="2F20E741" w14:textId="77777777" w:rsidTr="0018282B">
        <w:tc>
          <w:tcPr>
            <w:tcW w:w="0" w:type="auto"/>
            <w:hideMark/>
          </w:tcPr>
          <w:p w14:paraId="1BC1D893" w14:textId="77777777" w:rsidR="0018282B" w:rsidRPr="0018282B" w:rsidRDefault="0018282B" w:rsidP="0018282B">
            <w:pPr>
              <w:jc w:val="left"/>
              <w:rPr>
                <w:rFonts w:ascii="Calibri" w:hAnsi="Calibri" w:cs="Calibri"/>
                <w:sz w:val="20"/>
              </w:rPr>
            </w:pPr>
            <w:r w:rsidRPr="0018282B">
              <w:rPr>
                <w:rFonts w:ascii="Calibri" w:hAnsi="Calibri" w:cs="Calibri"/>
                <w:sz w:val="20"/>
              </w:rPr>
              <w:t>Projet de grossesse</w:t>
            </w:r>
          </w:p>
        </w:tc>
        <w:tc>
          <w:tcPr>
            <w:tcW w:w="0" w:type="auto"/>
            <w:hideMark/>
          </w:tcPr>
          <w:p w14:paraId="769E39EB" w14:textId="77777777" w:rsidR="0018282B" w:rsidRPr="0018282B" w:rsidRDefault="0018282B" w:rsidP="0018282B">
            <w:pPr>
              <w:jc w:val="left"/>
              <w:rPr>
                <w:rFonts w:ascii="Calibri" w:hAnsi="Calibri" w:cs="Calibri"/>
                <w:sz w:val="20"/>
              </w:rPr>
            </w:pPr>
            <w:r w:rsidRPr="0018282B">
              <w:rPr>
                <w:rFonts w:ascii="Calibri" w:hAnsi="Calibri" w:cs="Calibri"/>
                <w:sz w:val="20"/>
              </w:rPr>
              <w:t>Interdite</w:t>
            </w:r>
          </w:p>
        </w:tc>
      </w:tr>
      <w:tr w:rsidR="0018282B" w:rsidRPr="0018282B" w14:paraId="71A37412" w14:textId="77777777" w:rsidTr="0018282B">
        <w:tc>
          <w:tcPr>
            <w:tcW w:w="0" w:type="auto"/>
            <w:hideMark/>
          </w:tcPr>
          <w:p w14:paraId="1C547E42" w14:textId="77777777" w:rsidR="0018282B" w:rsidRPr="0018282B" w:rsidRDefault="0018282B" w:rsidP="0018282B">
            <w:pPr>
              <w:jc w:val="left"/>
              <w:rPr>
                <w:rFonts w:ascii="Calibri" w:hAnsi="Calibri" w:cs="Calibri"/>
                <w:sz w:val="20"/>
              </w:rPr>
            </w:pPr>
            <w:r w:rsidRPr="0018282B">
              <w:rPr>
                <w:rFonts w:ascii="Calibri" w:hAnsi="Calibri" w:cs="Calibri"/>
                <w:sz w:val="20"/>
              </w:rPr>
              <w:t>Convictions religieuses</w:t>
            </w:r>
          </w:p>
        </w:tc>
        <w:tc>
          <w:tcPr>
            <w:tcW w:w="0" w:type="auto"/>
            <w:hideMark/>
          </w:tcPr>
          <w:p w14:paraId="707C750D" w14:textId="77777777" w:rsidR="0018282B" w:rsidRPr="0018282B" w:rsidRDefault="0018282B" w:rsidP="0018282B">
            <w:pPr>
              <w:jc w:val="left"/>
              <w:rPr>
                <w:rFonts w:ascii="Calibri" w:hAnsi="Calibri" w:cs="Calibri"/>
                <w:sz w:val="20"/>
              </w:rPr>
            </w:pPr>
            <w:r w:rsidRPr="0018282B">
              <w:rPr>
                <w:rFonts w:ascii="Calibri" w:hAnsi="Calibri" w:cs="Calibri"/>
                <w:sz w:val="20"/>
              </w:rPr>
              <w:t>Interdite</w:t>
            </w:r>
          </w:p>
        </w:tc>
      </w:tr>
      <w:tr w:rsidR="0018282B" w:rsidRPr="0018282B" w14:paraId="5E289165" w14:textId="77777777" w:rsidTr="0018282B">
        <w:tc>
          <w:tcPr>
            <w:tcW w:w="0" w:type="auto"/>
            <w:hideMark/>
          </w:tcPr>
          <w:p w14:paraId="26A8DC96" w14:textId="77777777" w:rsidR="0018282B" w:rsidRPr="0018282B" w:rsidRDefault="0018282B" w:rsidP="0018282B">
            <w:pPr>
              <w:jc w:val="left"/>
              <w:rPr>
                <w:rFonts w:ascii="Calibri" w:hAnsi="Calibri" w:cs="Calibri"/>
                <w:sz w:val="20"/>
              </w:rPr>
            </w:pPr>
            <w:r w:rsidRPr="0018282B">
              <w:rPr>
                <w:rFonts w:ascii="Calibri" w:hAnsi="Calibri" w:cs="Calibri"/>
                <w:sz w:val="20"/>
              </w:rPr>
              <w:t>Opinions politiques</w:t>
            </w:r>
          </w:p>
        </w:tc>
        <w:tc>
          <w:tcPr>
            <w:tcW w:w="0" w:type="auto"/>
            <w:hideMark/>
          </w:tcPr>
          <w:p w14:paraId="37233EAF" w14:textId="77777777" w:rsidR="0018282B" w:rsidRPr="0018282B" w:rsidRDefault="0018282B" w:rsidP="0018282B">
            <w:pPr>
              <w:jc w:val="left"/>
              <w:rPr>
                <w:rFonts w:ascii="Calibri" w:hAnsi="Calibri" w:cs="Calibri"/>
                <w:sz w:val="20"/>
              </w:rPr>
            </w:pPr>
            <w:r w:rsidRPr="0018282B">
              <w:rPr>
                <w:rFonts w:ascii="Calibri" w:hAnsi="Calibri" w:cs="Calibri"/>
                <w:sz w:val="20"/>
              </w:rPr>
              <w:t>Interdite</w:t>
            </w:r>
          </w:p>
        </w:tc>
      </w:tr>
      <w:tr w:rsidR="0018282B" w:rsidRPr="0018282B" w14:paraId="6E4B84F9" w14:textId="77777777" w:rsidTr="0018282B">
        <w:tc>
          <w:tcPr>
            <w:tcW w:w="0" w:type="auto"/>
            <w:hideMark/>
          </w:tcPr>
          <w:p w14:paraId="555EB704" w14:textId="77777777" w:rsidR="0018282B" w:rsidRPr="0018282B" w:rsidRDefault="0018282B" w:rsidP="0018282B">
            <w:pPr>
              <w:jc w:val="left"/>
              <w:rPr>
                <w:rFonts w:ascii="Calibri" w:hAnsi="Calibri" w:cs="Calibri"/>
                <w:sz w:val="20"/>
              </w:rPr>
            </w:pPr>
            <w:r w:rsidRPr="0018282B">
              <w:rPr>
                <w:rFonts w:ascii="Calibri" w:hAnsi="Calibri" w:cs="Calibri"/>
                <w:sz w:val="20"/>
              </w:rPr>
              <w:t>Activité syndicale</w:t>
            </w:r>
          </w:p>
        </w:tc>
        <w:tc>
          <w:tcPr>
            <w:tcW w:w="0" w:type="auto"/>
            <w:hideMark/>
          </w:tcPr>
          <w:p w14:paraId="2DA000CD" w14:textId="77777777" w:rsidR="0018282B" w:rsidRPr="0018282B" w:rsidRDefault="0018282B" w:rsidP="0018282B">
            <w:pPr>
              <w:jc w:val="left"/>
              <w:rPr>
                <w:rFonts w:ascii="Calibri" w:hAnsi="Calibri" w:cs="Calibri"/>
                <w:sz w:val="20"/>
              </w:rPr>
            </w:pPr>
            <w:r w:rsidRPr="0018282B">
              <w:rPr>
                <w:rFonts w:ascii="Calibri" w:hAnsi="Calibri" w:cs="Calibri"/>
                <w:sz w:val="20"/>
              </w:rPr>
              <w:t>Interdite</w:t>
            </w:r>
          </w:p>
        </w:tc>
      </w:tr>
    </w:tbl>
    <w:p w14:paraId="62392FC1" w14:textId="77777777" w:rsidR="0018282B" w:rsidRPr="0018282B" w:rsidRDefault="0018282B" w:rsidP="0018282B">
      <w:pPr>
        <w:spacing w:after="0" w:line="240" w:lineRule="auto"/>
        <w:rPr>
          <w:b/>
          <w:bCs/>
        </w:rPr>
      </w:pPr>
      <w:r w:rsidRPr="0018282B">
        <w:rPr>
          <w:b/>
          <w:bCs/>
        </w:rPr>
        <w:t>1.4. Les méthodes et techniques de recrutement</w:t>
      </w:r>
    </w:p>
    <w:p w14:paraId="46E9DD26" w14:textId="77777777" w:rsidR="0018282B" w:rsidRPr="0018282B" w:rsidRDefault="0018282B" w:rsidP="0018282B">
      <w:pPr>
        <w:spacing w:after="0" w:line="240" w:lineRule="auto"/>
      </w:pPr>
      <w:r w:rsidRPr="0018282B">
        <w:t xml:space="preserve">Le candidat doit être informé </w:t>
      </w:r>
      <w:r w:rsidRPr="0018282B">
        <w:rPr>
          <w:b/>
          <w:bCs/>
        </w:rPr>
        <w:t>avant leur utilisation</w:t>
      </w:r>
      <w:r w:rsidRPr="0018282B">
        <w:t xml:space="preserve"> des méthodes et techniques d’aide au recrutement utilisées à son égard.</w:t>
      </w:r>
    </w:p>
    <w:p w14:paraId="14D5D313" w14:textId="6E76B0B3" w:rsidR="0018282B" w:rsidRPr="0018282B" w:rsidRDefault="0018282B" w:rsidP="0018282B">
      <w:pPr>
        <w:spacing w:after="0" w:line="240" w:lineRule="auto"/>
      </w:pPr>
      <w:r w:rsidRPr="0018282B">
        <w:t>Ces méthodes doivent être</w:t>
      </w:r>
      <w:r>
        <w:t> :</w:t>
      </w:r>
    </w:p>
    <w:p w14:paraId="6A0F3254" w14:textId="3B601DAE" w:rsidR="0018282B" w:rsidRPr="0018282B" w:rsidRDefault="0018282B">
      <w:pPr>
        <w:numPr>
          <w:ilvl w:val="0"/>
          <w:numId w:val="3"/>
        </w:numPr>
        <w:spacing w:after="0" w:line="240" w:lineRule="auto"/>
      </w:pPr>
      <w:r w:rsidRPr="0018282B">
        <w:lastRenderedPageBreak/>
        <w:t>pertinentes au regard de l’emploi</w:t>
      </w:r>
      <w:r>
        <w:t> ;</w:t>
      </w:r>
    </w:p>
    <w:p w14:paraId="640AA3B8" w14:textId="747796F4" w:rsidR="0018282B" w:rsidRPr="0018282B" w:rsidRDefault="0018282B">
      <w:pPr>
        <w:numPr>
          <w:ilvl w:val="0"/>
          <w:numId w:val="3"/>
        </w:numPr>
        <w:spacing w:after="0" w:line="240" w:lineRule="auto"/>
      </w:pPr>
      <w:r w:rsidRPr="0018282B">
        <w:t>portées préalablement à la connaissance du candidat</w:t>
      </w:r>
      <w:r>
        <w:t> ;</w:t>
      </w:r>
    </w:p>
    <w:p w14:paraId="0737B692" w14:textId="77777777" w:rsidR="0018282B" w:rsidRPr="0018282B" w:rsidRDefault="0018282B">
      <w:pPr>
        <w:numPr>
          <w:ilvl w:val="0"/>
          <w:numId w:val="3"/>
        </w:numPr>
        <w:spacing w:after="0" w:line="240" w:lineRule="auto"/>
      </w:pPr>
      <w:r w:rsidRPr="0018282B">
        <w:t>utilisées dans des conditions garantissant la confidentialité des résultats.</w:t>
      </w:r>
    </w:p>
    <w:p w14:paraId="7F63A1A7" w14:textId="77777777" w:rsidR="0018282B" w:rsidRPr="0018282B" w:rsidRDefault="0018282B" w:rsidP="0018282B">
      <w:pPr>
        <w:spacing w:after="0" w:line="240" w:lineRule="auto"/>
      </w:pPr>
      <w:r w:rsidRPr="0018282B">
        <w:t>Aucune information personnelle ne peut être collectée au moyen d’un dispositif qui n’a pas été préalablement porté à la connaissance du candidat. Ces règles valent également pour les procédures de recrutement utilisant des outils numériques.</w:t>
      </w:r>
    </w:p>
    <w:p w14:paraId="2C3D80BA" w14:textId="77777777" w:rsidR="0018282B" w:rsidRPr="0018282B" w:rsidRDefault="0018282B" w:rsidP="0018282B">
      <w:pPr>
        <w:pStyle w:val="Titre1"/>
      </w:pPr>
      <w:r w:rsidRPr="0018282B">
        <w:t>2. L'offre de contrat et la promesse unilatérale de contrat de travail</w:t>
      </w:r>
    </w:p>
    <w:p w14:paraId="4E801931" w14:textId="77777777" w:rsidR="0018282B" w:rsidRPr="0018282B" w:rsidRDefault="0018282B" w:rsidP="0018282B">
      <w:pPr>
        <w:spacing w:after="0" w:line="240" w:lineRule="auto"/>
      </w:pPr>
      <w:r w:rsidRPr="0018282B">
        <w:t xml:space="preserve">Il faut distinguer </w:t>
      </w:r>
      <w:r w:rsidRPr="0018282B">
        <w:rPr>
          <w:b/>
          <w:bCs/>
        </w:rPr>
        <w:t>l’offre de contrat de travail</w:t>
      </w:r>
      <w:r w:rsidRPr="0018282B">
        <w:t xml:space="preserve"> de la </w:t>
      </w:r>
      <w:r w:rsidRPr="0018282B">
        <w:rPr>
          <w:b/>
          <w:bCs/>
        </w:rPr>
        <w:t>promesse unilatérale de contrat de travail</w:t>
      </w:r>
      <w:r w:rsidRPr="0018282B">
        <w:t>.</w:t>
      </w:r>
    </w:p>
    <w:p w14:paraId="23533A6E" w14:textId="77777777" w:rsidR="0018282B" w:rsidRPr="0018282B" w:rsidRDefault="0018282B" w:rsidP="0018282B">
      <w:pPr>
        <w:spacing w:after="0" w:line="240" w:lineRule="auto"/>
        <w:rPr>
          <w:b/>
          <w:bCs/>
        </w:rPr>
      </w:pPr>
      <w:r w:rsidRPr="0018282B">
        <w:rPr>
          <w:b/>
          <w:bCs/>
        </w:rPr>
        <w:t>2.1. L'offre de contrat de travail</w:t>
      </w:r>
    </w:p>
    <w:p w14:paraId="4AF54854" w14:textId="77777777" w:rsidR="0018282B" w:rsidRPr="0018282B" w:rsidRDefault="0018282B" w:rsidP="0018282B">
      <w:pPr>
        <w:spacing w:after="0" w:line="240" w:lineRule="auto"/>
      </w:pPr>
      <w:r w:rsidRPr="0018282B">
        <w:t>L’offre est une proposition suffisamment précise par laquelle l’employeur exprime sa volonté d’être lié en cas d’acceptation du candidat.</w:t>
      </w:r>
    </w:p>
    <w:p w14:paraId="3EE4AB76" w14:textId="0C89A590" w:rsidR="0018282B" w:rsidRPr="0018282B" w:rsidRDefault="0018282B" w:rsidP="0018282B">
      <w:pPr>
        <w:spacing w:after="0" w:line="240" w:lineRule="auto"/>
      </w:pPr>
      <w:r w:rsidRPr="0018282B">
        <w:t>Elle précise notamment</w:t>
      </w:r>
      <w:r>
        <w:t> :</w:t>
      </w:r>
    </w:p>
    <w:p w14:paraId="6592ABC0" w14:textId="7D98C18E" w:rsidR="0018282B" w:rsidRPr="0018282B" w:rsidRDefault="0018282B">
      <w:pPr>
        <w:numPr>
          <w:ilvl w:val="0"/>
          <w:numId w:val="4"/>
        </w:numPr>
        <w:spacing w:after="0" w:line="240" w:lineRule="auto"/>
      </w:pPr>
      <w:r w:rsidRPr="0018282B">
        <w:t>l’emploi proposé</w:t>
      </w:r>
      <w:r>
        <w:t> ;</w:t>
      </w:r>
    </w:p>
    <w:p w14:paraId="46D3D571" w14:textId="7152F728" w:rsidR="0018282B" w:rsidRPr="0018282B" w:rsidRDefault="0018282B">
      <w:pPr>
        <w:numPr>
          <w:ilvl w:val="0"/>
          <w:numId w:val="4"/>
        </w:numPr>
        <w:spacing w:after="0" w:line="240" w:lineRule="auto"/>
      </w:pPr>
      <w:r w:rsidRPr="0018282B">
        <w:t>la rémunération</w:t>
      </w:r>
      <w:r>
        <w:t> ;</w:t>
      </w:r>
    </w:p>
    <w:p w14:paraId="47B03115" w14:textId="77777777" w:rsidR="0018282B" w:rsidRPr="0018282B" w:rsidRDefault="0018282B">
      <w:pPr>
        <w:numPr>
          <w:ilvl w:val="0"/>
          <w:numId w:val="4"/>
        </w:numPr>
        <w:spacing w:after="0" w:line="240" w:lineRule="auto"/>
      </w:pPr>
      <w:r w:rsidRPr="0018282B">
        <w:t>la date d’entrée en fonction.</w:t>
      </w:r>
    </w:p>
    <w:p w14:paraId="4D57D516" w14:textId="77777777" w:rsidR="0018282B" w:rsidRPr="0018282B" w:rsidRDefault="0018282B" w:rsidP="0018282B">
      <w:pPr>
        <w:spacing w:after="0" w:line="240" w:lineRule="auto"/>
      </w:pPr>
      <w:r w:rsidRPr="0018282B">
        <w:t xml:space="preserve">L’offre peut être librement rétractée </w:t>
      </w:r>
      <w:r w:rsidRPr="0018282B">
        <w:rPr>
          <w:b/>
          <w:bCs/>
        </w:rPr>
        <w:t>tant qu’elle n’est pas parvenue à son destinataire</w:t>
      </w:r>
      <w:r w:rsidRPr="0018282B">
        <w:t>.</w:t>
      </w:r>
    </w:p>
    <w:p w14:paraId="3D967A65" w14:textId="77777777" w:rsidR="0018282B" w:rsidRPr="0018282B" w:rsidRDefault="0018282B" w:rsidP="0018282B">
      <w:pPr>
        <w:spacing w:after="0" w:line="240" w:lineRule="auto"/>
      </w:pPr>
      <w:r w:rsidRPr="0018282B">
        <w:t xml:space="preserve">Lorsqu’elle est rétractée après être parvenue au candidat mais avant l’expiration du délai fixé pour l’accepter ou, à défaut, d’un délai raisonnable, le contrat n’est pas formé mais l’employeur peut engager sa </w:t>
      </w:r>
      <w:r w:rsidRPr="0018282B">
        <w:rPr>
          <w:b/>
          <w:bCs/>
        </w:rPr>
        <w:t>responsabilité extracontractuelle</w:t>
      </w:r>
      <w:r w:rsidRPr="0018282B">
        <w:t>.</w:t>
      </w:r>
    </w:p>
    <w:p w14:paraId="50E24085" w14:textId="77777777" w:rsidR="0018282B" w:rsidRPr="0018282B" w:rsidRDefault="0018282B" w:rsidP="0018282B">
      <w:pPr>
        <w:spacing w:after="0" w:line="240" w:lineRule="auto"/>
        <w:rPr>
          <w:b/>
          <w:bCs/>
        </w:rPr>
      </w:pPr>
      <w:r w:rsidRPr="0018282B">
        <w:rPr>
          <w:b/>
          <w:bCs/>
        </w:rPr>
        <w:t>2.2. La promesse unilatérale de contrat de travail</w:t>
      </w:r>
    </w:p>
    <w:p w14:paraId="12D20144" w14:textId="77777777" w:rsidR="0018282B" w:rsidRPr="0018282B" w:rsidRDefault="0018282B" w:rsidP="0018282B">
      <w:pPr>
        <w:spacing w:after="0" w:line="240" w:lineRule="auto"/>
      </w:pPr>
      <w:r w:rsidRPr="0018282B">
        <w:t>La promesse unilatérale est plus contraignante.</w:t>
      </w:r>
    </w:p>
    <w:p w14:paraId="1D87441A" w14:textId="77777777" w:rsidR="0018282B" w:rsidRPr="0018282B" w:rsidRDefault="0018282B" w:rsidP="0018282B">
      <w:pPr>
        <w:spacing w:after="0" w:line="240" w:lineRule="auto"/>
      </w:pPr>
      <w:r w:rsidRPr="0018282B">
        <w:t xml:space="preserve">L’employeur accorde au bénéficiaire le </w:t>
      </w:r>
      <w:r w:rsidRPr="0018282B">
        <w:rPr>
          <w:b/>
          <w:bCs/>
        </w:rPr>
        <w:t>droit d’opter pour la conclusion du contrat</w:t>
      </w:r>
      <w:r w:rsidRPr="0018282B">
        <w:t>, dont les éléments essentiels sont déjà déterminés.</w:t>
      </w:r>
    </w:p>
    <w:p w14:paraId="694C6E56" w14:textId="77777777" w:rsidR="0018282B" w:rsidRPr="0018282B" w:rsidRDefault="0018282B" w:rsidP="0018282B">
      <w:pPr>
        <w:spacing w:after="0" w:line="240" w:lineRule="auto"/>
      </w:pPr>
      <w:r w:rsidRPr="0018282B">
        <w:t>Il ne manque donc plus que le consentement du bénéficiaire.</w:t>
      </w:r>
    </w:p>
    <w:p w14:paraId="3431D1BA" w14:textId="77777777" w:rsidR="0018282B" w:rsidRPr="0018282B" w:rsidRDefault="0018282B" w:rsidP="0018282B">
      <w:pPr>
        <w:spacing w:after="0" w:line="240" w:lineRule="auto"/>
      </w:pPr>
      <w:r w:rsidRPr="0018282B">
        <w:t xml:space="preserve">La révocation de la promesse pendant le délai laissé au candidat pour exercer son option </w:t>
      </w:r>
      <w:r w:rsidRPr="0018282B">
        <w:rPr>
          <w:b/>
          <w:bCs/>
        </w:rPr>
        <w:t>n’empêche pas la formation du contrat promis</w:t>
      </w:r>
      <w:r w:rsidRPr="0018282B">
        <w:t xml:space="preserve"> si celui-ci exerce son option.</w:t>
      </w:r>
    </w:p>
    <w:tbl>
      <w:tblPr>
        <w:tblStyle w:val="Grilledutableau"/>
        <w:tblW w:w="0" w:type="auto"/>
        <w:tblLook w:val="04A0" w:firstRow="1" w:lastRow="0" w:firstColumn="1" w:lastColumn="0" w:noHBand="0" w:noVBand="1"/>
      </w:tblPr>
      <w:tblGrid>
        <w:gridCol w:w="5483"/>
        <w:gridCol w:w="4973"/>
      </w:tblGrid>
      <w:tr w:rsidR="0018282B" w:rsidRPr="0018282B" w14:paraId="0A494618" w14:textId="77777777" w:rsidTr="0018282B">
        <w:trPr>
          <w:tblHeader/>
        </w:trPr>
        <w:tc>
          <w:tcPr>
            <w:tcW w:w="0" w:type="auto"/>
            <w:hideMark/>
          </w:tcPr>
          <w:p w14:paraId="7647A967"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Offre de contrat</w:t>
            </w:r>
          </w:p>
        </w:tc>
        <w:tc>
          <w:tcPr>
            <w:tcW w:w="0" w:type="auto"/>
            <w:hideMark/>
          </w:tcPr>
          <w:p w14:paraId="363AD6A5"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Promesse unilatérale</w:t>
            </w:r>
          </w:p>
        </w:tc>
      </w:tr>
      <w:tr w:rsidR="0018282B" w:rsidRPr="0018282B" w14:paraId="16D734E1" w14:textId="77777777" w:rsidTr="0018282B">
        <w:tc>
          <w:tcPr>
            <w:tcW w:w="0" w:type="auto"/>
            <w:hideMark/>
          </w:tcPr>
          <w:p w14:paraId="3812CB81" w14:textId="77777777" w:rsidR="0018282B" w:rsidRPr="0018282B" w:rsidRDefault="0018282B" w:rsidP="0018282B">
            <w:pPr>
              <w:jc w:val="left"/>
              <w:rPr>
                <w:rFonts w:ascii="Calibri" w:hAnsi="Calibri" w:cs="Calibri"/>
                <w:sz w:val="20"/>
              </w:rPr>
            </w:pPr>
            <w:r w:rsidRPr="0018282B">
              <w:rPr>
                <w:rFonts w:ascii="Calibri" w:hAnsi="Calibri" w:cs="Calibri"/>
                <w:sz w:val="20"/>
              </w:rPr>
              <w:t>Proposition de conclure</w:t>
            </w:r>
          </w:p>
        </w:tc>
        <w:tc>
          <w:tcPr>
            <w:tcW w:w="0" w:type="auto"/>
            <w:hideMark/>
          </w:tcPr>
          <w:p w14:paraId="4415E3F6" w14:textId="77777777" w:rsidR="0018282B" w:rsidRPr="0018282B" w:rsidRDefault="0018282B" w:rsidP="0018282B">
            <w:pPr>
              <w:jc w:val="left"/>
              <w:rPr>
                <w:rFonts w:ascii="Calibri" w:hAnsi="Calibri" w:cs="Calibri"/>
                <w:sz w:val="20"/>
              </w:rPr>
            </w:pPr>
            <w:r w:rsidRPr="0018282B">
              <w:rPr>
                <w:rFonts w:ascii="Calibri" w:hAnsi="Calibri" w:cs="Calibri"/>
                <w:sz w:val="20"/>
              </w:rPr>
              <w:t>Droit d’opter déjà accordé au bénéficiaire</w:t>
            </w:r>
          </w:p>
        </w:tc>
      </w:tr>
      <w:tr w:rsidR="0018282B" w:rsidRPr="0018282B" w14:paraId="1BB16CAF" w14:textId="77777777" w:rsidTr="0018282B">
        <w:tc>
          <w:tcPr>
            <w:tcW w:w="0" w:type="auto"/>
            <w:hideMark/>
          </w:tcPr>
          <w:p w14:paraId="59144D6A" w14:textId="77777777" w:rsidR="0018282B" w:rsidRPr="0018282B" w:rsidRDefault="0018282B" w:rsidP="0018282B">
            <w:pPr>
              <w:jc w:val="left"/>
              <w:rPr>
                <w:rFonts w:ascii="Calibri" w:hAnsi="Calibri" w:cs="Calibri"/>
                <w:sz w:val="20"/>
              </w:rPr>
            </w:pPr>
            <w:r w:rsidRPr="0018282B">
              <w:rPr>
                <w:rFonts w:ascii="Calibri" w:hAnsi="Calibri" w:cs="Calibri"/>
                <w:sz w:val="20"/>
              </w:rPr>
              <w:t>Le candidat doit accepter l’offre</w:t>
            </w:r>
          </w:p>
        </w:tc>
        <w:tc>
          <w:tcPr>
            <w:tcW w:w="0" w:type="auto"/>
            <w:hideMark/>
          </w:tcPr>
          <w:p w14:paraId="7AEAC5C1" w14:textId="77777777" w:rsidR="0018282B" w:rsidRPr="0018282B" w:rsidRDefault="0018282B" w:rsidP="0018282B">
            <w:pPr>
              <w:jc w:val="left"/>
              <w:rPr>
                <w:rFonts w:ascii="Calibri" w:hAnsi="Calibri" w:cs="Calibri"/>
                <w:sz w:val="20"/>
              </w:rPr>
            </w:pPr>
            <w:r w:rsidRPr="0018282B">
              <w:rPr>
                <w:rFonts w:ascii="Calibri" w:hAnsi="Calibri" w:cs="Calibri"/>
                <w:sz w:val="20"/>
              </w:rPr>
              <w:t>Seul manque le consentement du bénéficiaire</w:t>
            </w:r>
          </w:p>
        </w:tc>
      </w:tr>
      <w:tr w:rsidR="0018282B" w:rsidRPr="0018282B" w14:paraId="3267D310" w14:textId="77777777" w:rsidTr="0018282B">
        <w:tc>
          <w:tcPr>
            <w:tcW w:w="0" w:type="auto"/>
            <w:hideMark/>
          </w:tcPr>
          <w:p w14:paraId="00A33AE3" w14:textId="1DA51F39" w:rsidR="0018282B" w:rsidRPr="0018282B" w:rsidRDefault="0018282B" w:rsidP="0018282B">
            <w:pPr>
              <w:jc w:val="left"/>
              <w:rPr>
                <w:rFonts w:ascii="Calibri" w:hAnsi="Calibri" w:cs="Calibri"/>
                <w:sz w:val="20"/>
              </w:rPr>
            </w:pPr>
            <w:r w:rsidRPr="0018282B">
              <w:rPr>
                <w:rFonts w:ascii="Calibri" w:hAnsi="Calibri" w:cs="Calibri"/>
                <w:sz w:val="20"/>
              </w:rPr>
              <w:t>Rétractation irrégulière avant acceptation</w:t>
            </w:r>
            <w:r w:rsidRPr="0018282B">
              <w:rPr>
                <w:rFonts w:ascii="Calibri" w:hAnsi="Calibri" w:cs="Calibri"/>
                <w:sz w:val="20"/>
              </w:rPr>
              <w:t> :</w:t>
            </w:r>
            <w:r w:rsidRPr="0018282B">
              <w:rPr>
                <w:rFonts w:ascii="Calibri" w:hAnsi="Calibri" w:cs="Calibri"/>
                <w:sz w:val="20"/>
              </w:rPr>
              <w:t xml:space="preserve"> pas de contrat mais responsabilité possible</w:t>
            </w:r>
          </w:p>
        </w:tc>
        <w:tc>
          <w:tcPr>
            <w:tcW w:w="0" w:type="auto"/>
            <w:hideMark/>
          </w:tcPr>
          <w:p w14:paraId="1116CA9E" w14:textId="6AEBFE33" w:rsidR="0018282B" w:rsidRPr="0018282B" w:rsidRDefault="0018282B" w:rsidP="0018282B">
            <w:pPr>
              <w:jc w:val="left"/>
              <w:rPr>
                <w:rFonts w:ascii="Calibri" w:hAnsi="Calibri" w:cs="Calibri"/>
                <w:sz w:val="20"/>
              </w:rPr>
            </w:pPr>
            <w:r w:rsidRPr="0018282B">
              <w:rPr>
                <w:rFonts w:ascii="Calibri" w:hAnsi="Calibri" w:cs="Calibri"/>
                <w:sz w:val="20"/>
              </w:rPr>
              <w:t>Révocation pendant le délai d’option</w:t>
            </w:r>
            <w:r w:rsidRPr="0018282B">
              <w:rPr>
                <w:rFonts w:ascii="Calibri" w:hAnsi="Calibri" w:cs="Calibri"/>
                <w:sz w:val="20"/>
              </w:rPr>
              <w:t> :</w:t>
            </w:r>
            <w:r w:rsidRPr="0018282B">
              <w:rPr>
                <w:rFonts w:ascii="Calibri" w:hAnsi="Calibri" w:cs="Calibri"/>
                <w:sz w:val="20"/>
              </w:rPr>
              <w:t xml:space="preserve"> n’empêche pas la formation du contrat</w:t>
            </w:r>
          </w:p>
        </w:tc>
      </w:tr>
    </w:tbl>
    <w:p w14:paraId="5418CC9D" w14:textId="77777777" w:rsidR="0018282B" w:rsidRPr="0018282B" w:rsidRDefault="0018282B" w:rsidP="0018282B">
      <w:pPr>
        <w:pStyle w:val="Titre1"/>
      </w:pPr>
      <w:r w:rsidRPr="0018282B">
        <w:t>3. La conclusion du contrat de travail</w:t>
      </w:r>
    </w:p>
    <w:p w14:paraId="566E8348" w14:textId="77777777" w:rsidR="0018282B" w:rsidRPr="0018282B" w:rsidRDefault="0018282B" w:rsidP="0018282B">
      <w:pPr>
        <w:spacing w:after="0" w:line="240" w:lineRule="auto"/>
        <w:rPr>
          <w:b/>
          <w:bCs/>
        </w:rPr>
      </w:pPr>
      <w:r w:rsidRPr="0018282B">
        <w:rPr>
          <w:b/>
          <w:bCs/>
        </w:rPr>
        <w:t>3.1. Les conditions de fond</w:t>
      </w:r>
    </w:p>
    <w:p w14:paraId="68AF3406" w14:textId="77777777" w:rsidR="0018282B" w:rsidRPr="0018282B" w:rsidRDefault="0018282B" w:rsidP="0018282B">
      <w:pPr>
        <w:spacing w:after="0" w:line="240" w:lineRule="auto"/>
      </w:pPr>
      <w:r w:rsidRPr="0018282B">
        <w:t>Comme tout contrat, le contrat de travail doit respecter les conditions générales de validité.</w:t>
      </w:r>
    </w:p>
    <w:tbl>
      <w:tblPr>
        <w:tblStyle w:val="Grilledutableau"/>
        <w:tblW w:w="0" w:type="auto"/>
        <w:tblLook w:val="04A0" w:firstRow="1" w:lastRow="0" w:firstColumn="1" w:lastColumn="0" w:noHBand="0" w:noVBand="1"/>
      </w:tblPr>
      <w:tblGrid>
        <w:gridCol w:w="2199"/>
        <w:gridCol w:w="7526"/>
      </w:tblGrid>
      <w:tr w:rsidR="0018282B" w:rsidRPr="0018282B" w14:paraId="292477BA" w14:textId="77777777" w:rsidTr="0018282B">
        <w:trPr>
          <w:tblHeader/>
        </w:trPr>
        <w:tc>
          <w:tcPr>
            <w:tcW w:w="0" w:type="auto"/>
            <w:hideMark/>
          </w:tcPr>
          <w:p w14:paraId="246BC656"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Condition</w:t>
            </w:r>
          </w:p>
        </w:tc>
        <w:tc>
          <w:tcPr>
            <w:tcW w:w="0" w:type="auto"/>
            <w:hideMark/>
          </w:tcPr>
          <w:p w14:paraId="55A4AA42"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Signification</w:t>
            </w:r>
          </w:p>
        </w:tc>
      </w:tr>
      <w:tr w:rsidR="0018282B" w:rsidRPr="0018282B" w14:paraId="68D02CDB" w14:textId="77777777" w:rsidTr="0018282B">
        <w:tc>
          <w:tcPr>
            <w:tcW w:w="0" w:type="auto"/>
            <w:hideMark/>
          </w:tcPr>
          <w:p w14:paraId="7711D490" w14:textId="77777777" w:rsidR="0018282B" w:rsidRPr="0018282B" w:rsidRDefault="0018282B" w:rsidP="0018282B">
            <w:pPr>
              <w:jc w:val="left"/>
              <w:rPr>
                <w:rFonts w:ascii="Calibri" w:hAnsi="Calibri" w:cs="Calibri"/>
                <w:sz w:val="20"/>
              </w:rPr>
            </w:pPr>
            <w:r w:rsidRPr="0018282B">
              <w:rPr>
                <w:rFonts w:ascii="Calibri" w:hAnsi="Calibri" w:cs="Calibri"/>
                <w:b/>
                <w:bCs/>
                <w:sz w:val="20"/>
              </w:rPr>
              <w:t>Consentement</w:t>
            </w:r>
          </w:p>
        </w:tc>
        <w:tc>
          <w:tcPr>
            <w:tcW w:w="0" w:type="auto"/>
            <w:hideMark/>
          </w:tcPr>
          <w:p w14:paraId="021488C9" w14:textId="448A66E8" w:rsidR="0018282B" w:rsidRPr="0018282B" w:rsidRDefault="0018282B" w:rsidP="0018282B">
            <w:pPr>
              <w:jc w:val="left"/>
              <w:rPr>
                <w:rFonts w:ascii="Calibri" w:hAnsi="Calibri" w:cs="Calibri"/>
                <w:sz w:val="20"/>
              </w:rPr>
            </w:pPr>
            <w:r w:rsidRPr="0018282B">
              <w:rPr>
                <w:rFonts w:ascii="Calibri" w:hAnsi="Calibri" w:cs="Calibri"/>
                <w:sz w:val="20"/>
              </w:rPr>
              <w:t>Les parties doivent consentir librement au contrat</w:t>
            </w:r>
            <w:r w:rsidRPr="0018282B">
              <w:rPr>
                <w:rFonts w:ascii="Calibri" w:hAnsi="Calibri" w:cs="Calibri"/>
                <w:sz w:val="20"/>
              </w:rPr>
              <w:t> ;</w:t>
            </w:r>
            <w:r w:rsidRPr="0018282B">
              <w:rPr>
                <w:rFonts w:ascii="Calibri" w:hAnsi="Calibri" w:cs="Calibri"/>
                <w:sz w:val="20"/>
              </w:rPr>
              <w:t xml:space="preserve"> le consentement ne doit pas être vicié</w:t>
            </w:r>
          </w:p>
        </w:tc>
      </w:tr>
      <w:tr w:rsidR="0018282B" w:rsidRPr="0018282B" w14:paraId="65D00B79" w14:textId="77777777" w:rsidTr="0018282B">
        <w:tc>
          <w:tcPr>
            <w:tcW w:w="0" w:type="auto"/>
            <w:hideMark/>
          </w:tcPr>
          <w:p w14:paraId="1555C35A" w14:textId="77777777" w:rsidR="0018282B" w:rsidRPr="0018282B" w:rsidRDefault="0018282B" w:rsidP="0018282B">
            <w:pPr>
              <w:jc w:val="left"/>
              <w:rPr>
                <w:rFonts w:ascii="Calibri" w:hAnsi="Calibri" w:cs="Calibri"/>
                <w:sz w:val="20"/>
              </w:rPr>
            </w:pPr>
            <w:r w:rsidRPr="0018282B">
              <w:rPr>
                <w:rFonts w:ascii="Calibri" w:hAnsi="Calibri" w:cs="Calibri"/>
                <w:b/>
                <w:bCs/>
                <w:sz w:val="20"/>
              </w:rPr>
              <w:t>Capacité</w:t>
            </w:r>
          </w:p>
        </w:tc>
        <w:tc>
          <w:tcPr>
            <w:tcW w:w="0" w:type="auto"/>
            <w:hideMark/>
          </w:tcPr>
          <w:p w14:paraId="16340C7E" w14:textId="77777777" w:rsidR="0018282B" w:rsidRPr="0018282B" w:rsidRDefault="0018282B" w:rsidP="0018282B">
            <w:pPr>
              <w:jc w:val="left"/>
              <w:rPr>
                <w:rFonts w:ascii="Calibri" w:hAnsi="Calibri" w:cs="Calibri"/>
                <w:sz w:val="20"/>
              </w:rPr>
            </w:pPr>
            <w:r w:rsidRPr="0018282B">
              <w:rPr>
                <w:rFonts w:ascii="Calibri" w:hAnsi="Calibri" w:cs="Calibri"/>
                <w:sz w:val="20"/>
              </w:rPr>
              <w:t>Les parties doivent avoir la capacité juridique de contracter</w:t>
            </w:r>
          </w:p>
        </w:tc>
      </w:tr>
      <w:tr w:rsidR="0018282B" w:rsidRPr="0018282B" w14:paraId="21CC98E5" w14:textId="77777777" w:rsidTr="0018282B">
        <w:tc>
          <w:tcPr>
            <w:tcW w:w="0" w:type="auto"/>
            <w:hideMark/>
          </w:tcPr>
          <w:p w14:paraId="795508A8" w14:textId="77777777" w:rsidR="0018282B" w:rsidRPr="0018282B" w:rsidRDefault="0018282B" w:rsidP="0018282B">
            <w:pPr>
              <w:jc w:val="left"/>
              <w:rPr>
                <w:rFonts w:ascii="Calibri" w:hAnsi="Calibri" w:cs="Calibri"/>
                <w:sz w:val="20"/>
              </w:rPr>
            </w:pPr>
            <w:r w:rsidRPr="0018282B">
              <w:rPr>
                <w:rFonts w:ascii="Calibri" w:hAnsi="Calibri" w:cs="Calibri"/>
                <w:b/>
                <w:bCs/>
                <w:sz w:val="20"/>
              </w:rPr>
              <w:t>Contenu licite et certain</w:t>
            </w:r>
          </w:p>
        </w:tc>
        <w:tc>
          <w:tcPr>
            <w:tcW w:w="0" w:type="auto"/>
            <w:hideMark/>
          </w:tcPr>
          <w:p w14:paraId="4E39FDDB" w14:textId="77777777" w:rsidR="0018282B" w:rsidRPr="0018282B" w:rsidRDefault="0018282B" w:rsidP="0018282B">
            <w:pPr>
              <w:jc w:val="left"/>
              <w:rPr>
                <w:rFonts w:ascii="Calibri" w:hAnsi="Calibri" w:cs="Calibri"/>
                <w:sz w:val="20"/>
              </w:rPr>
            </w:pPr>
            <w:r w:rsidRPr="0018282B">
              <w:rPr>
                <w:rFonts w:ascii="Calibri" w:hAnsi="Calibri" w:cs="Calibri"/>
                <w:sz w:val="20"/>
              </w:rPr>
              <w:t>L’emploi et les obligations prévues ne doivent pas être contraires à la loi ou à l’ordre public</w:t>
            </w:r>
          </w:p>
        </w:tc>
      </w:tr>
    </w:tbl>
    <w:p w14:paraId="411256F8" w14:textId="2CAF34DC" w:rsidR="0018282B" w:rsidRPr="0018282B" w:rsidRDefault="0018282B" w:rsidP="0018282B">
      <w:pPr>
        <w:spacing w:after="0" w:line="240" w:lineRule="auto"/>
      </w:pPr>
      <w:r w:rsidRPr="0018282B">
        <w:t>Le contrat doit également présenter les éléments caractéristiques du contrat de travail</w:t>
      </w:r>
      <w:r>
        <w:t> :</w:t>
      </w:r>
      <w:r w:rsidRPr="0018282B">
        <w:t xml:space="preserve"> </w:t>
      </w:r>
      <w:r w:rsidRPr="0018282B">
        <w:rPr>
          <w:b/>
          <w:bCs/>
        </w:rPr>
        <w:t>prestation de travail, rémunération et lien de subordination juridique</w:t>
      </w:r>
      <w:r w:rsidRPr="0018282B">
        <w:t>, étudiés dans la fiche 1.</w:t>
      </w:r>
    </w:p>
    <w:p w14:paraId="779F3066" w14:textId="77777777" w:rsidR="0018282B" w:rsidRPr="0018282B" w:rsidRDefault="0018282B" w:rsidP="0018282B">
      <w:pPr>
        <w:spacing w:after="0" w:line="240" w:lineRule="auto"/>
        <w:rPr>
          <w:b/>
          <w:bCs/>
        </w:rPr>
      </w:pPr>
      <w:r w:rsidRPr="0018282B">
        <w:rPr>
          <w:b/>
          <w:bCs/>
        </w:rPr>
        <w:t>3.2. Le CDI est le contrat de droit commun</w:t>
      </w:r>
    </w:p>
    <w:p w14:paraId="31109DC2" w14:textId="77777777" w:rsidR="0018282B" w:rsidRPr="0018282B" w:rsidRDefault="0018282B" w:rsidP="0018282B">
      <w:pPr>
        <w:spacing w:after="0" w:line="240" w:lineRule="auto"/>
      </w:pPr>
      <w:r w:rsidRPr="0018282B">
        <w:t xml:space="preserve">Le </w:t>
      </w:r>
      <w:r w:rsidRPr="0018282B">
        <w:rPr>
          <w:b/>
          <w:bCs/>
        </w:rPr>
        <w:t>contrat à durée indéterminée (CDI)</w:t>
      </w:r>
      <w:r w:rsidRPr="0018282B">
        <w:t xml:space="preserve"> constitue la forme normale et générale de la relation de travail.</w:t>
      </w:r>
    </w:p>
    <w:p w14:paraId="6580FA1C" w14:textId="77777777" w:rsidR="0018282B" w:rsidRPr="0018282B" w:rsidRDefault="0018282B" w:rsidP="0018282B">
      <w:pPr>
        <w:spacing w:after="0" w:line="240" w:lineRule="auto"/>
      </w:pPr>
      <w:r w:rsidRPr="0018282B">
        <w:t>La conclusion d’un contrat atypique, notamment un CDD ou un contrat de travail temporaire, suppose le respect de règles spécifiques étudiées dans la fiche 10.</w:t>
      </w:r>
    </w:p>
    <w:p w14:paraId="2007EDD3" w14:textId="40A3E78E" w:rsidR="0018282B" w:rsidRPr="0018282B" w:rsidRDefault="0018282B" w:rsidP="0018282B">
      <w:pPr>
        <w:spacing w:after="0" w:line="240" w:lineRule="auto"/>
        <w:rPr>
          <w:b/>
          <w:bCs/>
        </w:rPr>
      </w:pPr>
      <w:r w:rsidRPr="0018282B">
        <w:rPr>
          <w:b/>
          <w:bCs/>
        </w:rPr>
        <w:t>3.3. L'écrit est-il obligatoire</w:t>
      </w:r>
      <w:r>
        <w:rPr>
          <w:b/>
          <w:bCs/>
        </w:rPr>
        <w:t> ?</w:t>
      </w:r>
    </w:p>
    <w:p w14:paraId="6B3B6F79" w14:textId="7F98703D" w:rsidR="0018282B" w:rsidRPr="0018282B" w:rsidRDefault="0018282B" w:rsidP="0018282B">
      <w:pPr>
        <w:spacing w:after="0" w:line="240" w:lineRule="auto"/>
      </w:pPr>
      <w:r w:rsidRPr="0018282B">
        <w:rPr>
          <w:b/>
          <w:bCs/>
        </w:rPr>
        <w:t>Attention</w:t>
      </w:r>
      <w:r>
        <w:rPr>
          <w:b/>
          <w:bCs/>
        </w:rPr>
        <w:t> :</w:t>
      </w:r>
      <w:r w:rsidRPr="0018282B">
        <w:rPr>
          <w:b/>
          <w:bCs/>
        </w:rPr>
        <w:t xml:space="preserve"> un CDI à temps plein n’a pas nécessairement à être établi par écrit.</w:t>
      </w:r>
    </w:p>
    <w:p w14:paraId="62305B28" w14:textId="01F826E7" w:rsidR="0018282B" w:rsidRPr="0018282B" w:rsidRDefault="0018282B" w:rsidP="0018282B">
      <w:pPr>
        <w:spacing w:after="0" w:line="240" w:lineRule="auto"/>
      </w:pPr>
      <w:r w:rsidRPr="0018282B">
        <w:t>En principe</w:t>
      </w:r>
      <w:r>
        <w:t> :</w:t>
      </w:r>
    </w:p>
    <w:tbl>
      <w:tblPr>
        <w:tblStyle w:val="Grilledutableau"/>
        <w:tblW w:w="0" w:type="auto"/>
        <w:tblLook w:val="04A0" w:firstRow="1" w:lastRow="0" w:firstColumn="1" w:lastColumn="0" w:noHBand="0" w:noVBand="1"/>
      </w:tblPr>
      <w:tblGrid>
        <w:gridCol w:w="2753"/>
        <w:gridCol w:w="5754"/>
      </w:tblGrid>
      <w:tr w:rsidR="0018282B" w:rsidRPr="0018282B" w14:paraId="2101D731" w14:textId="77777777" w:rsidTr="0018282B">
        <w:trPr>
          <w:tblHeader/>
        </w:trPr>
        <w:tc>
          <w:tcPr>
            <w:tcW w:w="0" w:type="auto"/>
            <w:hideMark/>
          </w:tcPr>
          <w:p w14:paraId="74260471"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Contrat</w:t>
            </w:r>
          </w:p>
        </w:tc>
        <w:tc>
          <w:tcPr>
            <w:tcW w:w="0" w:type="auto"/>
            <w:hideMark/>
          </w:tcPr>
          <w:p w14:paraId="71854701"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Écrit</w:t>
            </w:r>
          </w:p>
        </w:tc>
      </w:tr>
      <w:tr w:rsidR="0018282B" w:rsidRPr="0018282B" w14:paraId="4BCB5DF3" w14:textId="77777777" w:rsidTr="0018282B">
        <w:tc>
          <w:tcPr>
            <w:tcW w:w="0" w:type="auto"/>
            <w:hideMark/>
          </w:tcPr>
          <w:p w14:paraId="5EA946F2" w14:textId="77777777" w:rsidR="0018282B" w:rsidRPr="0018282B" w:rsidRDefault="0018282B" w:rsidP="0018282B">
            <w:pPr>
              <w:jc w:val="left"/>
              <w:rPr>
                <w:rFonts w:ascii="Calibri" w:hAnsi="Calibri" w:cs="Calibri"/>
                <w:sz w:val="20"/>
              </w:rPr>
            </w:pPr>
            <w:r w:rsidRPr="0018282B">
              <w:rPr>
                <w:rFonts w:ascii="Calibri" w:hAnsi="Calibri" w:cs="Calibri"/>
                <w:sz w:val="20"/>
              </w:rPr>
              <w:t>CDI à temps plein</w:t>
            </w:r>
          </w:p>
        </w:tc>
        <w:tc>
          <w:tcPr>
            <w:tcW w:w="0" w:type="auto"/>
            <w:hideMark/>
          </w:tcPr>
          <w:p w14:paraId="1F138B15" w14:textId="77777777" w:rsidR="0018282B" w:rsidRPr="0018282B" w:rsidRDefault="0018282B" w:rsidP="0018282B">
            <w:pPr>
              <w:jc w:val="left"/>
              <w:rPr>
                <w:rFonts w:ascii="Calibri" w:hAnsi="Calibri" w:cs="Calibri"/>
                <w:sz w:val="20"/>
              </w:rPr>
            </w:pPr>
            <w:r w:rsidRPr="0018282B">
              <w:rPr>
                <w:rFonts w:ascii="Calibri" w:hAnsi="Calibri" w:cs="Calibri"/>
                <w:sz w:val="20"/>
              </w:rPr>
              <w:t>Pas obligatoirement, sauf dispositions conventionnelles particulières</w:t>
            </w:r>
          </w:p>
        </w:tc>
      </w:tr>
      <w:tr w:rsidR="0018282B" w:rsidRPr="0018282B" w14:paraId="117C7BF2" w14:textId="77777777" w:rsidTr="0018282B">
        <w:tc>
          <w:tcPr>
            <w:tcW w:w="0" w:type="auto"/>
            <w:hideMark/>
          </w:tcPr>
          <w:p w14:paraId="53E00B64" w14:textId="77777777" w:rsidR="0018282B" w:rsidRPr="0018282B" w:rsidRDefault="0018282B" w:rsidP="0018282B">
            <w:pPr>
              <w:jc w:val="left"/>
              <w:rPr>
                <w:rFonts w:ascii="Calibri" w:hAnsi="Calibri" w:cs="Calibri"/>
                <w:sz w:val="20"/>
              </w:rPr>
            </w:pPr>
            <w:r w:rsidRPr="0018282B">
              <w:rPr>
                <w:rFonts w:ascii="Calibri" w:hAnsi="Calibri" w:cs="Calibri"/>
                <w:sz w:val="20"/>
              </w:rPr>
              <w:t>CDI à temps partiel</w:t>
            </w:r>
          </w:p>
        </w:tc>
        <w:tc>
          <w:tcPr>
            <w:tcW w:w="0" w:type="auto"/>
            <w:hideMark/>
          </w:tcPr>
          <w:p w14:paraId="5521EC8B" w14:textId="77777777" w:rsidR="0018282B" w:rsidRPr="0018282B" w:rsidRDefault="0018282B" w:rsidP="0018282B">
            <w:pPr>
              <w:jc w:val="left"/>
              <w:rPr>
                <w:rFonts w:ascii="Calibri" w:hAnsi="Calibri" w:cs="Calibri"/>
                <w:sz w:val="20"/>
              </w:rPr>
            </w:pPr>
            <w:r w:rsidRPr="0018282B">
              <w:rPr>
                <w:rFonts w:ascii="Calibri" w:hAnsi="Calibri" w:cs="Calibri"/>
                <w:sz w:val="20"/>
              </w:rPr>
              <w:t>Obligatoire</w:t>
            </w:r>
          </w:p>
        </w:tc>
      </w:tr>
      <w:tr w:rsidR="0018282B" w:rsidRPr="0018282B" w14:paraId="149E1EEF" w14:textId="77777777" w:rsidTr="0018282B">
        <w:tc>
          <w:tcPr>
            <w:tcW w:w="0" w:type="auto"/>
            <w:hideMark/>
          </w:tcPr>
          <w:p w14:paraId="6FABB885" w14:textId="77777777" w:rsidR="0018282B" w:rsidRPr="0018282B" w:rsidRDefault="0018282B" w:rsidP="0018282B">
            <w:pPr>
              <w:jc w:val="left"/>
              <w:rPr>
                <w:rFonts w:ascii="Calibri" w:hAnsi="Calibri" w:cs="Calibri"/>
                <w:sz w:val="20"/>
              </w:rPr>
            </w:pPr>
            <w:r w:rsidRPr="0018282B">
              <w:rPr>
                <w:rFonts w:ascii="Calibri" w:hAnsi="Calibri" w:cs="Calibri"/>
                <w:sz w:val="20"/>
              </w:rPr>
              <w:t>CDD</w:t>
            </w:r>
          </w:p>
        </w:tc>
        <w:tc>
          <w:tcPr>
            <w:tcW w:w="0" w:type="auto"/>
            <w:hideMark/>
          </w:tcPr>
          <w:p w14:paraId="29D2BCB4" w14:textId="77777777" w:rsidR="0018282B" w:rsidRPr="0018282B" w:rsidRDefault="0018282B" w:rsidP="0018282B">
            <w:pPr>
              <w:jc w:val="left"/>
              <w:rPr>
                <w:rFonts w:ascii="Calibri" w:hAnsi="Calibri" w:cs="Calibri"/>
                <w:sz w:val="20"/>
              </w:rPr>
            </w:pPr>
            <w:r w:rsidRPr="0018282B">
              <w:rPr>
                <w:rFonts w:ascii="Calibri" w:hAnsi="Calibri" w:cs="Calibri"/>
                <w:sz w:val="20"/>
              </w:rPr>
              <w:t>Obligatoire</w:t>
            </w:r>
          </w:p>
        </w:tc>
      </w:tr>
      <w:tr w:rsidR="0018282B" w:rsidRPr="0018282B" w14:paraId="3A19AEF1" w14:textId="77777777" w:rsidTr="0018282B">
        <w:tc>
          <w:tcPr>
            <w:tcW w:w="0" w:type="auto"/>
            <w:hideMark/>
          </w:tcPr>
          <w:p w14:paraId="11156CA0" w14:textId="77777777" w:rsidR="0018282B" w:rsidRPr="0018282B" w:rsidRDefault="0018282B" w:rsidP="0018282B">
            <w:pPr>
              <w:jc w:val="left"/>
              <w:rPr>
                <w:rFonts w:ascii="Calibri" w:hAnsi="Calibri" w:cs="Calibri"/>
                <w:sz w:val="20"/>
              </w:rPr>
            </w:pPr>
            <w:r w:rsidRPr="0018282B">
              <w:rPr>
                <w:rFonts w:ascii="Calibri" w:hAnsi="Calibri" w:cs="Calibri"/>
                <w:sz w:val="20"/>
              </w:rPr>
              <w:lastRenderedPageBreak/>
              <w:t>Contrat de travail temporaire</w:t>
            </w:r>
          </w:p>
        </w:tc>
        <w:tc>
          <w:tcPr>
            <w:tcW w:w="0" w:type="auto"/>
            <w:hideMark/>
          </w:tcPr>
          <w:p w14:paraId="7DF4F9A2" w14:textId="77777777" w:rsidR="0018282B" w:rsidRPr="0018282B" w:rsidRDefault="0018282B" w:rsidP="0018282B">
            <w:pPr>
              <w:jc w:val="left"/>
              <w:rPr>
                <w:rFonts w:ascii="Calibri" w:hAnsi="Calibri" w:cs="Calibri"/>
                <w:sz w:val="20"/>
              </w:rPr>
            </w:pPr>
            <w:r w:rsidRPr="0018282B">
              <w:rPr>
                <w:rFonts w:ascii="Calibri" w:hAnsi="Calibri" w:cs="Calibri"/>
                <w:sz w:val="20"/>
              </w:rPr>
              <w:t>Obligatoire</w:t>
            </w:r>
          </w:p>
        </w:tc>
      </w:tr>
      <w:tr w:rsidR="0018282B" w:rsidRPr="0018282B" w14:paraId="79F80463" w14:textId="77777777" w:rsidTr="0018282B">
        <w:tc>
          <w:tcPr>
            <w:tcW w:w="0" w:type="auto"/>
            <w:hideMark/>
          </w:tcPr>
          <w:p w14:paraId="06592D65" w14:textId="77777777" w:rsidR="0018282B" w:rsidRPr="0018282B" w:rsidRDefault="0018282B" w:rsidP="0018282B">
            <w:pPr>
              <w:jc w:val="left"/>
              <w:rPr>
                <w:rFonts w:ascii="Calibri" w:hAnsi="Calibri" w:cs="Calibri"/>
                <w:sz w:val="20"/>
              </w:rPr>
            </w:pPr>
            <w:r w:rsidRPr="0018282B">
              <w:rPr>
                <w:rFonts w:ascii="Calibri" w:hAnsi="Calibri" w:cs="Calibri"/>
                <w:sz w:val="20"/>
              </w:rPr>
              <w:t>Contrat d’apprentissage</w:t>
            </w:r>
          </w:p>
        </w:tc>
        <w:tc>
          <w:tcPr>
            <w:tcW w:w="0" w:type="auto"/>
            <w:hideMark/>
          </w:tcPr>
          <w:p w14:paraId="262F2700" w14:textId="77777777" w:rsidR="0018282B" w:rsidRPr="0018282B" w:rsidRDefault="0018282B" w:rsidP="0018282B">
            <w:pPr>
              <w:jc w:val="left"/>
              <w:rPr>
                <w:rFonts w:ascii="Calibri" w:hAnsi="Calibri" w:cs="Calibri"/>
                <w:sz w:val="20"/>
              </w:rPr>
            </w:pPr>
            <w:r w:rsidRPr="0018282B">
              <w:rPr>
                <w:rFonts w:ascii="Calibri" w:hAnsi="Calibri" w:cs="Calibri"/>
                <w:sz w:val="20"/>
              </w:rPr>
              <w:t>Obligatoire</w:t>
            </w:r>
          </w:p>
        </w:tc>
      </w:tr>
      <w:tr w:rsidR="0018282B" w:rsidRPr="0018282B" w14:paraId="79386A94" w14:textId="77777777" w:rsidTr="0018282B">
        <w:tc>
          <w:tcPr>
            <w:tcW w:w="0" w:type="auto"/>
            <w:hideMark/>
          </w:tcPr>
          <w:p w14:paraId="3ACD3E8E" w14:textId="77777777" w:rsidR="0018282B" w:rsidRPr="0018282B" w:rsidRDefault="0018282B" w:rsidP="0018282B">
            <w:pPr>
              <w:jc w:val="left"/>
              <w:rPr>
                <w:rFonts w:ascii="Calibri" w:hAnsi="Calibri" w:cs="Calibri"/>
                <w:sz w:val="20"/>
              </w:rPr>
            </w:pPr>
            <w:r w:rsidRPr="0018282B">
              <w:rPr>
                <w:rFonts w:ascii="Calibri" w:hAnsi="Calibri" w:cs="Calibri"/>
                <w:sz w:val="20"/>
              </w:rPr>
              <w:t>Contrat de professionnalisation</w:t>
            </w:r>
          </w:p>
        </w:tc>
        <w:tc>
          <w:tcPr>
            <w:tcW w:w="0" w:type="auto"/>
            <w:hideMark/>
          </w:tcPr>
          <w:p w14:paraId="6EE59956" w14:textId="77777777" w:rsidR="0018282B" w:rsidRPr="0018282B" w:rsidRDefault="0018282B" w:rsidP="0018282B">
            <w:pPr>
              <w:jc w:val="left"/>
              <w:rPr>
                <w:rFonts w:ascii="Calibri" w:hAnsi="Calibri" w:cs="Calibri"/>
                <w:sz w:val="20"/>
              </w:rPr>
            </w:pPr>
            <w:r w:rsidRPr="0018282B">
              <w:rPr>
                <w:rFonts w:ascii="Calibri" w:hAnsi="Calibri" w:cs="Calibri"/>
                <w:sz w:val="20"/>
              </w:rPr>
              <w:t>Obligatoire</w:t>
            </w:r>
          </w:p>
        </w:tc>
      </w:tr>
    </w:tbl>
    <w:p w14:paraId="045DB72A" w14:textId="77777777" w:rsidR="0018282B" w:rsidRPr="0018282B" w:rsidRDefault="0018282B" w:rsidP="0018282B">
      <w:pPr>
        <w:spacing w:after="0" w:line="240" w:lineRule="auto"/>
      </w:pPr>
      <w:r w:rsidRPr="0018282B">
        <w:t xml:space="preserve">Même lorsque l’écrit n’est pas exigé pour le CDI à temps plein, il est fortement recommandé, notamment pour apporter la preuve des éléments du contrat et lorsqu’une </w:t>
      </w:r>
      <w:r w:rsidRPr="0018282B">
        <w:rPr>
          <w:b/>
          <w:bCs/>
        </w:rPr>
        <w:t>période d’essai ou une clause particulière</w:t>
      </w:r>
      <w:r w:rsidRPr="0018282B">
        <w:t xml:space="preserve"> est prévue.</w:t>
      </w:r>
    </w:p>
    <w:p w14:paraId="1A48826E" w14:textId="77777777" w:rsidR="0018282B" w:rsidRPr="0018282B" w:rsidRDefault="0018282B" w:rsidP="0018282B">
      <w:pPr>
        <w:spacing w:after="0" w:line="240" w:lineRule="auto"/>
      </w:pPr>
      <w:r w:rsidRPr="0018282B">
        <w:t xml:space="preserve">Par ailleurs, l’absence d’obligation de rédiger un contrat écrit ne dispense plus l’employeur de remettre au salarié les </w:t>
      </w:r>
      <w:r w:rsidRPr="0018282B">
        <w:rPr>
          <w:b/>
          <w:bCs/>
        </w:rPr>
        <w:t>informations écrites relatives aux éléments essentiels de la relation de travail</w:t>
      </w:r>
      <w:r w:rsidRPr="0018282B">
        <w:t>.</w:t>
      </w:r>
    </w:p>
    <w:p w14:paraId="6AC063F7" w14:textId="77777777" w:rsidR="0018282B" w:rsidRPr="0018282B" w:rsidRDefault="0018282B" w:rsidP="0018282B">
      <w:pPr>
        <w:pStyle w:val="Titre1"/>
      </w:pPr>
      <w:r w:rsidRPr="0018282B">
        <w:t>4. Les principales formalités liées à l'embauche</w:t>
      </w:r>
    </w:p>
    <w:p w14:paraId="71C7E8CC" w14:textId="77777777" w:rsidR="0018282B" w:rsidRPr="0018282B" w:rsidRDefault="0018282B" w:rsidP="0018282B">
      <w:pPr>
        <w:spacing w:after="0" w:line="240" w:lineRule="auto"/>
      </w:pPr>
      <w:r w:rsidRPr="0018282B">
        <w:t>L’employeur doit accomplir plusieurs formalités lors de l’arrivée du salarié. Les anciens supports consacrés aux formalités d’embauche restent utiles pour identifier la logique professionnelle de ces démarches, mais celles-ci doivent être actualisées.</w:t>
      </w:r>
    </w:p>
    <w:p w14:paraId="1D3AD3CC" w14:textId="77777777" w:rsidR="0018282B" w:rsidRPr="0018282B" w:rsidRDefault="0018282B" w:rsidP="0018282B">
      <w:pPr>
        <w:spacing w:after="0" w:line="240" w:lineRule="auto"/>
        <w:rPr>
          <w:b/>
          <w:bCs/>
        </w:rPr>
      </w:pPr>
      <w:r w:rsidRPr="0018282B">
        <w:rPr>
          <w:b/>
          <w:bCs/>
        </w:rPr>
        <w:t>4.1. La déclaration préalable à l'embauche</w:t>
      </w:r>
    </w:p>
    <w:p w14:paraId="74DBEBFC" w14:textId="1A8C9F00" w:rsidR="0018282B" w:rsidRPr="0018282B" w:rsidRDefault="0018282B" w:rsidP="0018282B">
      <w:pPr>
        <w:spacing w:after="0" w:line="240" w:lineRule="auto"/>
      </w:pPr>
      <w:r w:rsidRPr="0018282B">
        <w:t xml:space="preserve">La </w:t>
      </w:r>
      <w:r w:rsidRPr="0018282B">
        <w:rPr>
          <w:b/>
          <w:bCs/>
        </w:rPr>
        <w:t>DPAE (déclaration préalable à l’embauche)</w:t>
      </w:r>
      <w:r w:rsidRPr="0018282B">
        <w:t xml:space="preserve"> doit être réalisée</w:t>
      </w:r>
      <w:r>
        <w:t> :</w:t>
      </w:r>
    </w:p>
    <w:p w14:paraId="33F90933" w14:textId="77777777" w:rsidR="0018282B" w:rsidRPr="0018282B" w:rsidRDefault="0018282B" w:rsidP="0018282B">
      <w:pPr>
        <w:spacing w:after="0" w:line="240" w:lineRule="auto"/>
      </w:pPr>
      <w:r w:rsidRPr="0018282B">
        <w:rPr>
          <w:b/>
          <w:bCs/>
        </w:rPr>
        <w:t>avant la prise de fonction du salarié et au plus tôt dans les huit jours précédant l’embauche.</w:t>
      </w:r>
    </w:p>
    <w:p w14:paraId="73E2BDAB" w14:textId="1BACBCE9" w:rsidR="0018282B" w:rsidRPr="0018282B" w:rsidRDefault="0018282B" w:rsidP="0018282B">
      <w:pPr>
        <w:spacing w:after="0" w:line="240" w:lineRule="auto"/>
      </w:pPr>
      <w:r w:rsidRPr="0018282B">
        <w:t>Elle est adressée</w:t>
      </w:r>
      <w:r>
        <w:t> :</w:t>
      </w:r>
    </w:p>
    <w:p w14:paraId="5C9348A6" w14:textId="2390A108" w:rsidR="0018282B" w:rsidRPr="0018282B" w:rsidRDefault="0018282B">
      <w:pPr>
        <w:numPr>
          <w:ilvl w:val="0"/>
          <w:numId w:val="5"/>
        </w:numPr>
        <w:spacing w:after="0" w:line="240" w:lineRule="auto"/>
      </w:pPr>
      <w:r w:rsidRPr="0018282B">
        <w:t>à l’</w:t>
      </w:r>
      <w:r w:rsidRPr="0018282B">
        <w:rPr>
          <w:b/>
          <w:bCs/>
        </w:rPr>
        <w:t>Urssaf</w:t>
      </w:r>
      <w:r w:rsidRPr="0018282B">
        <w:t xml:space="preserve"> pour les salariés relevant du régime général</w:t>
      </w:r>
      <w:r>
        <w:t> ;</w:t>
      </w:r>
    </w:p>
    <w:p w14:paraId="1956E824" w14:textId="77777777" w:rsidR="0018282B" w:rsidRPr="0018282B" w:rsidRDefault="0018282B">
      <w:pPr>
        <w:numPr>
          <w:ilvl w:val="0"/>
          <w:numId w:val="5"/>
        </w:numPr>
        <w:spacing w:after="0" w:line="240" w:lineRule="auto"/>
      </w:pPr>
      <w:r w:rsidRPr="0018282B">
        <w:t xml:space="preserve">à la </w:t>
      </w:r>
      <w:r w:rsidRPr="0018282B">
        <w:rPr>
          <w:b/>
          <w:bCs/>
        </w:rPr>
        <w:t>MSA (Mutualité sociale agricole)</w:t>
      </w:r>
      <w:r w:rsidRPr="0018282B">
        <w:t xml:space="preserve"> pour les salariés relevant du régime agricole.</w:t>
      </w:r>
    </w:p>
    <w:p w14:paraId="36146CC5" w14:textId="77777777" w:rsidR="0018282B" w:rsidRPr="0018282B" w:rsidRDefault="0018282B" w:rsidP="0018282B">
      <w:pPr>
        <w:spacing w:after="0" w:line="240" w:lineRule="auto"/>
      </w:pPr>
      <w:r w:rsidRPr="0018282B">
        <w:t>Elle permet de regrouper plusieurs démarches liées notamment à l’immatriculation, à l’assurance chômage et au suivi de santé au travail.</w:t>
      </w:r>
    </w:p>
    <w:p w14:paraId="489D842D" w14:textId="77777777" w:rsidR="0018282B" w:rsidRPr="0018282B" w:rsidRDefault="0018282B" w:rsidP="0018282B">
      <w:pPr>
        <w:spacing w:after="0" w:line="240" w:lineRule="auto"/>
      </w:pPr>
      <w:r w:rsidRPr="0018282B">
        <w:t xml:space="preserve">L’absence intentionnelle de DPAE peut notamment caractériser du </w:t>
      </w:r>
      <w:r w:rsidRPr="0018282B">
        <w:rPr>
          <w:b/>
          <w:bCs/>
        </w:rPr>
        <w:t>travail dissimulé</w:t>
      </w:r>
      <w:r w:rsidRPr="0018282B">
        <w:t>.</w:t>
      </w:r>
    </w:p>
    <w:p w14:paraId="5DE49E8B" w14:textId="77777777" w:rsidR="0018282B" w:rsidRPr="0018282B" w:rsidRDefault="0018282B" w:rsidP="0018282B">
      <w:pPr>
        <w:spacing w:after="0" w:line="240" w:lineRule="auto"/>
        <w:rPr>
          <w:b/>
          <w:bCs/>
        </w:rPr>
      </w:pPr>
      <w:r w:rsidRPr="0018282B">
        <w:rPr>
          <w:b/>
          <w:bCs/>
        </w:rPr>
        <w:t>4.2. L'inscription au registre unique du personnel</w:t>
      </w:r>
    </w:p>
    <w:p w14:paraId="26A31F6D" w14:textId="77777777" w:rsidR="0018282B" w:rsidRPr="0018282B" w:rsidRDefault="0018282B" w:rsidP="0018282B">
      <w:pPr>
        <w:spacing w:after="0" w:line="240" w:lineRule="auto"/>
      </w:pPr>
      <w:r w:rsidRPr="0018282B">
        <w:t xml:space="preserve">Le salarié doit être inscrit sur le </w:t>
      </w:r>
      <w:r w:rsidRPr="0018282B">
        <w:rPr>
          <w:b/>
          <w:bCs/>
        </w:rPr>
        <w:t>registre unique du personnel</w:t>
      </w:r>
      <w:r w:rsidRPr="0018282B">
        <w:t xml:space="preserve"> dès son embauche.</w:t>
      </w:r>
    </w:p>
    <w:p w14:paraId="5AF965C6" w14:textId="77777777" w:rsidR="0018282B" w:rsidRPr="0018282B" w:rsidRDefault="0018282B" w:rsidP="0018282B">
      <w:pPr>
        <w:spacing w:after="0" w:line="240" w:lineRule="auto"/>
      </w:pPr>
      <w:r w:rsidRPr="0018282B">
        <w:t>Ce registre est obligatoire dès le premier salarié.</w:t>
      </w:r>
    </w:p>
    <w:p w14:paraId="2CC23A38" w14:textId="77777777" w:rsidR="0018282B" w:rsidRPr="0018282B" w:rsidRDefault="0018282B" w:rsidP="0018282B">
      <w:pPr>
        <w:spacing w:after="0" w:line="240" w:lineRule="auto"/>
        <w:rPr>
          <w:b/>
          <w:bCs/>
        </w:rPr>
      </w:pPr>
      <w:r w:rsidRPr="0018282B">
        <w:rPr>
          <w:b/>
          <w:bCs/>
        </w:rPr>
        <w:t>4.3. La vérification du droit au travail</w:t>
      </w:r>
    </w:p>
    <w:p w14:paraId="32402F4A" w14:textId="77777777" w:rsidR="0018282B" w:rsidRPr="0018282B" w:rsidRDefault="0018282B" w:rsidP="0018282B">
      <w:pPr>
        <w:spacing w:after="0" w:line="240" w:lineRule="auto"/>
      </w:pPr>
      <w:r w:rsidRPr="0018282B">
        <w:t>Pour un travailleur étranger soumis à une autorisation de travail, l’employeur doit vérifier avant l’embauche qu’il possède un titre lui permettant d’exercer l’activité salariée envisagée.</w:t>
      </w:r>
    </w:p>
    <w:p w14:paraId="63630585" w14:textId="77777777" w:rsidR="0018282B" w:rsidRPr="0018282B" w:rsidRDefault="0018282B" w:rsidP="0018282B">
      <w:pPr>
        <w:spacing w:after="0" w:line="240" w:lineRule="auto"/>
      </w:pPr>
      <w:r w:rsidRPr="0018282B">
        <w:t>Cette vérification apparaissait déjà dans les anciens supports pratiques consacrés à l’embauche d’un salarié étranger.</w:t>
      </w:r>
    </w:p>
    <w:p w14:paraId="68D79EC6" w14:textId="77777777" w:rsidR="0018282B" w:rsidRPr="0018282B" w:rsidRDefault="0018282B" w:rsidP="0018282B">
      <w:pPr>
        <w:spacing w:after="0" w:line="240" w:lineRule="auto"/>
        <w:rPr>
          <w:b/>
          <w:bCs/>
        </w:rPr>
      </w:pPr>
      <w:r w:rsidRPr="0018282B">
        <w:rPr>
          <w:b/>
          <w:bCs/>
        </w:rPr>
        <w:t>4.4. Le suivi de santé</w:t>
      </w:r>
    </w:p>
    <w:p w14:paraId="32F2FB81" w14:textId="12A4F448" w:rsidR="0018282B" w:rsidRPr="0018282B" w:rsidRDefault="0018282B" w:rsidP="0018282B">
      <w:pPr>
        <w:spacing w:after="0" w:line="240" w:lineRule="auto"/>
      </w:pPr>
      <w:r w:rsidRPr="0018282B">
        <w:t>L’employeur doit organiser selon la situation du salarié</w:t>
      </w:r>
      <w:r>
        <w:t> :</w:t>
      </w:r>
    </w:p>
    <w:p w14:paraId="2EA75B15" w14:textId="55B9AA1A" w:rsidR="0018282B" w:rsidRPr="0018282B" w:rsidRDefault="0018282B">
      <w:pPr>
        <w:numPr>
          <w:ilvl w:val="0"/>
          <w:numId w:val="6"/>
        </w:numPr>
        <w:spacing w:after="0" w:line="240" w:lineRule="auto"/>
      </w:pPr>
      <w:r w:rsidRPr="0018282B">
        <w:t xml:space="preserve">une </w:t>
      </w:r>
      <w:r w:rsidRPr="0018282B">
        <w:rPr>
          <w:b/>
          <w:bCs/>
        </w:rPr>
        <w:t>visite d’information et de prévention (VIP)</w:t>
      </w:r>
      <w:r>
        <w:t> ;</w:t>
      </w:r>
    </w:p>
    <w:p w14:paraId="655DF896" w14:textId="77777777" w:rsidR="0018282B" w:rsidRPr="0018282B" w:rsidRDefault="0018282B">
      <w:pPr>
        <w:numPr>
          <w:ilvl w:val="0"/>
          <w:numId w:val="6"/>
        </w:numPr>
        <w:spacing w:after="0" w:line="240" w:lineRule="auto"/>
      </w:pPr>
      <w:r w:rsidRPr="0018282B">
        <w:t>ou, pour certains emplois présentant des risques particuliers, un examen médical d’aptitude dans le cadre d’un suivi individuel renforcé.</w:t>
      </w:r>
    </w:p>
    <w:p w14:paraId="61168907" w14:textId="77777777" w:rsidR="0018282B" w:rsidRPr="0018282B" w:rsidRDefault="0018282B" w:rsidP="0018282B">
      <w:pPr>
        <w:spacing w:after="0" w:line="240" w:lineRule="auto"/>
        <w:rPr>
          <w:b/>
          <w:bCs/>
        </w:rPr>
      </w:pPr>
      <w:r w:rsidRPr="0018282B">
        <w:rPr>
          <w:b/>
          <w:bCs/>
        </w:rPr>
        <w:t>4.5. Les informations obligatoirement remises au salarié</w:t>
      </w:r>
    </w:p>
    <w:p w14:paraId="3893B905" w14:textId="77777777" w:rsidR="0018282B" w:rsidRPr="0018282B" w:rsidRDefault="0018282B" w:rsidP="0018282B">
      <w:pPr>
        <w:spacing w:after="0" w:line="240" w:lineRule="auto"/>
      </w:pPr>
      <w:r w:rsidRPr="0018282B">
        <w:lastRenderedPageBreak/>
        <w:t>L’employeur doit remettre au salarié des documents contenant les principales informations relatives à sa relation de travail.</w:t>
      </w:r>
    </w:p>
    <w:p w14:paraId="162DC8BD" w14:textId="67954D81" w:rsidR="0018282B" w:rsidRPr="0018282B" w:rsidRDefault="0018282B" w:rsidP="0018282B">
      <w:pPr>
        <w:spacing w:after="0" w:line="240" w:lineRule="auto"/>
      </w:pPr>
      <w:r w:rsidRPr="0018282B">
        <w:t xml:space="preserve">Dans les </w:t>
      </w:r>
      <w:r w:rsidRPr="0018282B">
        <w:rPr>
          <w:b/>
          <w:bCs/>
        </w:rPr>
        <w:t>sept jours calendaires suivant l’embauche</w:t>
      </w:r>
      <w:r w:rsidRPr="0018282B">
        <w:t>, doivent notamment être communiqués</w:t>
      </w:r>
      <w:r>
        <w:t> :</w:t>
      </w:r>
    </w:p>
    <w:p w14:paraId="757ABEEB" w14:textId="277E74C6" w:rsidR="0018282B" w:rsidRPr="0018282B" w:rsidRDefault="0018282B">
      <w:pPr>
        <w:numPr>
          <w:ilvl w:val="0"/>
          <w:numId w:val="7"/>
        </w:numPr>
        <w:spacing w:after="0" w:line="240" w:lineRule="auto"/>
      </w:pPr>
      <w:r w:rsidRPr="0018282B">
        <w:t>identité des parties</w:t>
      </w:r>
      <w:r>
        <w:t> ;</w:t>
      </w:r>
    </w:p>
    <w:p w14:paraId="00FB296C" w14:textId="31DD8C89" w:rsidR="0018282B" w:rsidRPr="0018282B" w:rsidRDefault="0018282B">
      <w:pPr>
        <w:numPr>
          <w:ilvl w:val="0"/>
          <w:numId w:val="7"/>
        </w:numPr>
        <w:spacing w:after="0" w:line="240" w:lineRule="auto"/>
      </w:pPr>
      <w:r w:rsidRPr="0018282B">
        <w:t>lieu de travail</w:t>
      </w:r>
      <w:r>
        <w:t> ;</w:t>
      </w:r>
    </w:p>
    <w:p w14:paraId="3E70C503" w14:textId="133BFAE7" w:rsidR="0018282B" w:rsidRPr="0018282B" w:rsidRDefault="0018282B">
      <w:pPr>
        <w:numPr>
          <w:ilvl w:val="0"/>
          <w:numId w:val="7"/>
        </w:numPr>
        <w:spacing w:after="0" w:line="240" w:lineRule="auto"/>
      </w:pPr>
      <w:r w:rsidRPr="0018282B">
        <w:t>emploi ou fonctions</w:t>
      </w:r>
      <w:r>
        <w:t> ;</w:t>
      </w:r>
    </w:p>
    <w:p w14:paraId="0742E773" w14:textId="6A20DE2B" w:rsidR="0018282B" w:rsidRPr="0018282B" w:rsidRDefault="0018282B">
      <w:pPr>
        <w:numPr>
          <w:ilvl w:val="0"/>
          <w:numId w:val="7"/>
        </w:numPr>
        <w:spacing w:after="0" w:line="240" w:lineRule="auto"/>
      </w:pPr>
      <w:r w:rsidRPr="0018282B">
        <w:t>date d’embauche</w:t>
      </w:r>
      <w:r>
        <w:t> ;</w:t>
      </w:r>
    </w:p>
    <w:p w14:paraId="2CB5E02D" w14:textId="0DE4C942" w:rsidR="0018282B" w:rsidRPr="0018282B" w:rsidRDefault="0018282B">
      <w:pPr>
        <w:numPr>
          <w:ilvl w:val="0"/>
          <w:numId w:val="7"/>
        </w:numPr>
        <w:spacing w:after="0" w:line="240" w:lineRule="auto"/>
      </w:pPr>
      <w:r w:rsidRPr="0018282B">
        <w:t>durée et conditions de la période d’essai éventuelle</w:t>
      </w:r>
      <w:r>
        <w:t> ;</w:t>
      </w:r>
    </w:p>
    <w:p w14:paraId="5865D711" w14:textId="16508DF8" w:rsidR="0018282B" w:rsidRPr="0018282B" w:rsidRDefault="0018282B">
      <w:pPr>
        <w:numPr>
          <w:ilvl w:val="0"/>
          <w:numId w:val="7"/>
        </w:numPr>
        <w:spacing w:after="0" w:line="240" w:lineRule="auto"/>
      </w:pPr>
      <w:r w:rsidRPr="0018282B">
        <w:t>rémunération</w:t>
      </w:r>
      <w:r>
        <w:t> ;</w:t>
      </w:r>
    </w:p>
    <w:p w14:paraId="55F89445" w14:textId="77777777" w:rsidR="0018282B" w:rsidRPr="0018282B" w:rsidRDefault="0018282B">
      <w:pPr>
        <w:numPr>
          <w:ilvl w:val="0"/>
          <w:numId w:val="7"/>
        </w:numPr>
        <w:spacing w:after="0" w:line="240" w:lineRule="auto"/>
      </w:pPr>
      <w:r w:rsidRPr="0018282B">
        <w:t>durée du travail.</w:t>
      </w:r>
    </w:p>
    <w:p w14:paraId="3C5D06E4" w14:textId="3FA1E056" w:rsidR="0018282B" w:rsidRPr="0018282B" w:rsidRDefault="0018282B" w:rsidP="0018282B">
      <w:pPr>
        <w:spacing w:after="0" w:line="240" w:lineRule="auto"/>
      </w:pPr>
      <w:r w:rsidRPr="0018282B">
        <w:t>Dans un délai maximal d’</w:t>
      </w:r>
      <w:r w:rsidRPr="0018282B">
        <w:rPr>
          <w:b/>
          <w:bCs/>
        </w:rPr>
        <w:t>un mois</w:t>
      </w:r>
      <w:r w:rsidRPr="0018282B">
        <w:t>, sont notamment communiquées les informations concernant</w:t>
      </w:r>
      <w:r>
        <w:t> :</w:t>
      </w:r>
    </w:p>
    <w:p w14:paraId="57DE1AEA" w14:textId="145725DA" w:rsidR="0018282B" w:rsidRPr="0018282B" w:rsidRDefault="0018282B">
      <w:pPr>
        <w:numPr>
          <w:ilvl w:val="0"/>
          <w:numId w:val="8"/>
        </w:numPr>
        <w:spacing w:after="0" w:line="240" w:lineRule="auto"/>
      </w:pPr>
      <w:r w:rsidRPr="0018282B">
        <w:t>le droit à la formation</w:t>
      </w:r>
      <w:r>
        <w:t> ;</w:t>
      </w:r>
    </w:p>
    <w:p w14:paraId="7EBB64C9" w14:textId="201F0D7D" w:rsidR="0018282B" w:rsidRPr="0018282B" w:rsidRDefault="0018282B">
      <w:pPr>
        <w:numPr>
          <w:ilvl w:val="0"/>
          <w:numId w:val="8"/>
        </w:numPr>
        <w:spacing w:after="0" w:line="240" w:lineRule="auto"/>
      </w:pPr>
      <w:r w:rsidRPr="0018282B">
        <w:t>les congés payés</w:t>
      </w:r>
      <w:r>
        <w:t> ;</w:t>
      </w:r>
    </w:p>
    <w:p w14:paraId="761674CB" w14:textId="7775064F" w:rsidR="0018282B" w:rsidRPr="0018282B" w:rsidRDefault="0018282B">
      <w:pPr>
        <w:numPr>
          <w:ilvl w:val="0"/>
          <w:numId w:val="8"/>
        </w:numPr>
        <w:spacing w:after="0" w:line="240" w:lineRule="auto"/>
      </w:pPr>
      <w:r w:rsidRPr="0018282B">
        <w:t>les règles relatives à la rupture</w:t>
      </w:r>
      <w:r>
        <w:t> ;</w:t>
      </w:r>
    </w:p>
    <w:p w14:paraId="568B80A9" w14:textId="492CD2FF" w:rsidR="0018282B" w:rsidRPr="0018282B" w:rsidRDefault="0018282B">
      <w:pPr>
        <w:numPr>
          <w:ilvl w:val="0"/>
          <w:numId w:val="8"/>
        </w:numPr>
        <w:spacing w:after="0" w:line="240" w:lineRule="auto"/>
      </w:pPr>
      <w:r w:rsidRPr="0018282B">
        <w:t>les conventions et accords collectifs applicables</w:t>
      </w:r>
      <w:r>
        <w:t> ;</w:t>
      </w:r>
    </w:p>
    <w:p w14:paraId="40D3C968" w14:textId="77777777" w:rsidR="0018282B" w:rsidRPr="0018282B" w:rsidRDefault="0018282B">
      <w:pPr>
        <w:numPr>
          <w:ilvl w:val="0"/>
          <w:numId w:val="8"/>
        </w:numPr>
        <w:spacing w:after="0" w:line="240" w:lineRule="auto"/>
      </w:pPr>
      <w:r w:rsidRPr="0018282B">
        <w:t>les régimes de protection sociale obligatoires et complémentaires.</w:t>
      </w:r>
    </w:p>
    <w:p w14:paraId="17E277D8" w14:textId="77777777" w:rsidR="0018282B" w:rsidRPr="0018282B" w:rsidRDefault="0018282B" w:rsidP="0018282B">
      <w:pPr>
        <w:pStyle w:val="Titre1"/>
      </w:pPr>
      <w:r w:rsidRPr="0018282B">
        <w:t>5. Les obligations résultant du contrat de travail</w:t>
      </w:r>
    </w:p>
    <w:p w14:paraId="661C63DF" w14:textId="77777777" w:rsidR="0018282B" w:rsidRPr="0018282B" w:rsidRDefault="0018282B" w:rsidP="0018282B">
      <w:pPr>
        <w:spacing w:after="0" w:line="240" w:lineRule="auto"/>
      </w:pPr>
      <w:r w:rsidRPr="0018282B">
        <w:t xml:space="preserve">Le contrat doit être exécuté </w:t>
      </w:r>
      <w:r w:rsidRPr="0018282B">
        <w:rPr>
          <w:b/>
          <w:bCs/>
        </w:rPr>
        <w:t>de bonne foi</w:t>
      </w:r>
      <w:r w:rsidRPr="0018282B">
        <w:t>.</w:t>
      </w:r>
    </w:p>
    <w:p w14:paraId="6A304A03" w14:textId="77777777" w:rsidR="0018282B" w:rsidRPr="0018282B" w:rsidRDefault="0018282B" w:rsidP="0018282B">
      <w:pPr>
        <w:spacing w:after="0" w:line="240" w:lineRule="auto"/>
        <w:rPr>
          <w:b/>
          <w:bCs/>
        </w:rPr>
      </w:pPr>
      <w:r w:rsidRPr="0018282B">
        <w:rPr>
          <w:b/>
          <w:bCs/>
        </w:rPr>
        <w:t>Obligations principales de l'employeur</w:t>
      </w:r>
    </w:p>
    <w:p w14:paraId="5994336C" w14:textId="5D9A442E" w:rsidR="0018282B" w:rsidRPr="0018282B" w:rsidRDefault="0018282B" w:rsidP="0018282B">
      <w:pPr>
        <w:spacing w:after="0" w:line="240" w:lineRule="auto"/>
      </w:pPr>
      <w:r w:rsidRPr="0018282B">
        <w:t>L’employeur doit notamment</w:t>
      </w:r>
      <w:r>
        <w:t> :</w:t>
      </w:r>
    </w:p>
    <w:p w14:paraId="2585AA60" w14:textId="4D128BCA" w:rsidR="0018282B" w:rsidRPr="0018282B" w:rsidRDefault="0018282B">
      <w:pPr>
        <w:numPr>
          <w:ilvl w:val="0"/>
          <w:numId w:val="9"/>
        </w:numPr>
        <w:spacing w:after="0" w:line="240" w:lineRule="auto"/>
      </w:pPr>
      <w:r w:rsidRPr="0018282B">
        <w:t>fournir le travail convenu</w:t>
      </w:r>
      <w:r>
        <w:t> ;</w:t>
      </w:r>
    </w:p>
    <w:p w14:paraId="13E5ED2F" w14:textId="4AE95279" w:rsidR="0018282B" w:rsidRPr="0018282B" w:rsidRDefault="0018282B">
      <w:pPr>
        <w:numPr>
          <w:ilvl w:val="0"/>
          <w:numId w:val="9"/>
        </w:numPr>
        <w:spacing w:after="0" w:line="240" w:lineRule="auto"/>
      </w:pPr>
      <w:r w:rsidRPr="0018282B">
        <w:t>verser la rémunération</w:t>
      </w:r>
      <w:r>
        <w:t> ;</w:t>
      </w:r>
    </w:p>
    <w:p w14:paraId="76C8E269" w14:textId="4E1F63A7" w:rsidR="0018282B" w:rsidRPr="0018282B" w:rsidRDefault="0018282B">
      <w:pPr>
        <w:numPr>
          <w:ilvl w:val="0"/>
          <w:numId w:val="9"/>
        </w:numPr>
        <w:spacing w:after="0" w:line="240" w:lineRule="auto"/>
      </w:pPr>
      <w:r w:rsidRPr="0018282B">
        <w:t>respecter le contrat et les normes applicables</w:t>
      </w:r>
      <w:r>
        <w:t> ;</w:t>
      </w:r>
    </w:p>
    <w:p w14:paraId="13A2DB25" w14:textId="78D85122" w:rsidR="0018282B" w:rsidRPr="0018282B" w:rsidRDefault="0018282B">
      <w:pPr>
        <w:numPr>
          <w:ilvl w:val="0"/>
          <w:numId w:val="9"/>
        </w:numPr>
        <w:spacing w:after="0" w:line="240" w:lineRule="auto"/>
      </w:pPr>
      <w:r w:rsidRPr="0018282B">
        <w:t>assurer la sécurité et protéger la santé du salarié</w:t>
      </w:r>
      <w:r>
        <w:t> ;</w:t>
      </w:r>
    </w:p>
    <w:p w14:paraId="69BDDDCD" w14:textId="256224E7" w:rsidR="0018282B" w:rsidRPr="0018282B" w:rsidRDefault="0018282B">
      <w:pPr>
        <w:numPr>
          <w:ilvl w:val="0"/>
          <w:numId w:val="9"/>
        </w:numPr>
        <w:spacing w:after="0" w:line="240" w:lineRule="auto"/>
      </w:pPr>
      <w:r w:rsidRPr="0018282B">
        <w:t>respecter ses libertés et sa vie personnelle</w:t>
      </w:r>
      <w:r>
        <w:t> ;</w:t>
      </w:r>
    </w:p>
    <w:p w14:paraId="33F2E6A0" w14:textId="77777777" w:rsidR="0018282B" w:rsidRPr="0018282B" w:rsidRDefault="0018282B">
      <w:pPr>
        <w:numPr>
          <w:ilvl w:val="0"/>
          <w:numId w:val="9"/>
        </w:numPr>
        <w:spacing w:after="0" w:line="240" w:lineRule="auto"/>
      </w:pPr>
      <w:r w:rsidRPr="0018282B">
        <w:t>assurer l’adaptation du salarié à son poste de travail.</w:t>
      </w:r>
    </w:p>
    <w:p w14:paraId="08866A36" w14:textId="77777777" w:rsidR="0018282B" w:rsidRPr="0018282B" w:rsidRDefault="0018282B" w:rsidP="0018282B">
      <w:pPr>
        <w:spacing w:after="0" w:line="240" w:lineRule="auto"/>
        <w:rPr>
          <w:b/>
          <w:bCs/>
        </w:rPr>
      </w:pPr>
      <w:r w:rsidRPr="0018282B">
        <w:rPr>
          <w:b/>
          <w:bCs/>
        </w:rPr>
        <w:t>Obligations principales du salarié</w:t>
      </w:r>
    </w:p>
    <w:p w14:paraId="27A5442E" w14:textId="7F0BCEEC" w:rsidR="0018282B" w:rsidRPr="0018282B" w:rsidRDefault="0018282B" w:rsidP="0018282B">
      <w:pPr>
        <w:spacing w:after="0" w:line="240" w:lineRule="auto"/>
      </w:pPr>
      <w:r w:rsidRPr="0018282B">
        <w:t>Le salarié doit notamment</w:t>
      </w:r>
      <w:r>
        <w:t> :</w:t>
      </w:r>
    </w:p>
    <w:p w14:paraId="0A3552C9" w14:textId="2FBD59C8" w:rsidR="0018282B" w:rsidRPr="0018282B" w:rsidRDefault="0018282B">
      <w:pPr>
        <w:numPr>
          <w:ilvl w:val="0"/>
          <w:numId w:val="10"/>
        </w:numPr>
        <w:spacing w:after="0" w:line="240" w:lineRule="auto"/>
      </w:pPr>
      <w:r w:rsidRPr="0018282B">
        <w:t>effectuer le travail convenu</w:t>
      </w:r>
      <w:r>
        <w:t> ;</w:t>
      </w:r>
    </w:p>
    <w:p w14:paraId="3AB593BB" w14:textId="0100B2E9" w:rsidR="0018282B" w:rsidRPr="0018282B" w:rsidRDefault="0018282B">
      <w:pPr>
        <w:numPr>
          <w:ilvl w:val="0"/>
          <w:numId w:val="10"/>
        </w:numPr>
        <w:spacing w:after="0" w:line="240" w:lineRule="auto"/>
      </w:pPr>
      <w:r w:rsidRPr="0018282B">
        <w:t>respecter les instructions légitimes de l’employeur</w:t>
      </w:r>
      <w:r>
        <w:t> ;</w:t>
      </w:r>
    </w:p>
    <w:p w14:paraId="62F134F0" w14:textId="260A12FB" w:rsidR="0018282B" w:rsidRPr="0018282B" w:rsidRDefault="0018282B">
      <w:pPr>
        <w:numPr>
          <w:ilvl w:val="0"/>
          <w:numId w:val="10"/>
        </w:numPr>
        <w:spacing w:after="0" w:line="240" w:lineRule="auto"/>
      </w:pPr>
      <w:r w:rsidRPr="0018282B">
        <w:t>respecter les horaires et les règles applicables dans l’entreprise</w:t>
      </w:r>
      <w:r>
        <w:t> ;</w:t>
      </w:r>
    </w:p>
    <w:p w14:paraId="5A88CA61" w14:textId="34E488ED" w:rsidR="0018282B" w:rsidRPr="0018282B" w:rsidRDefault="0018282B">
      <w:pPr>
        <w:numPr>
          <w:ilvl w:val="0"/>
          <w:numId w:val="10"/>
        </w:numPr>
        <w:spacing w:after="0" w:line="240" w:lineRule="auto"/>
      </w:pPr>
      <w:r w:rsidRPr="0018282B">
        <w:t>prendre soin de sa sécurité et de celle des autres</w:t>
      </w:r>
      <w:r>
        <w:t> ;</w:t>
      </w:r>
    </w:p>
    <w:p w14:paraId="4CC8DA5B" w14:textId="60AF6222" w:rsidR="0018282B" w:rsidRPr="0018282B" w:rsidRDefault="0018282B">
      <w:pPr>
        <w:numPr>
          <w:ilvl w:val="0"/>
          <w:numId w:val="10"/>
        </w:numPr>
        <w:spacing w:after="0" w:line="240" w:lineRule="auto"/>
      </w:pPr>
      <w:r w:rsidRPr="0018282B">
        <w:t>exécuter le contrat de bonne foi</w:t>
      </w:r>
      <w:r>
        <w:t> ;</w:t>
      </w:r>
    </w:p>
    <w:p w14:paraId="506DBD35" w14:textId="77777777" w:rsidR="0018282B" w:rsidRPr="0018282B" w:rsidRDefault="0018282B">
      <w:pPr>
        <w:numPr>
          <w:ilvl w:val="0"/>
          <w:numId w:val="10"/>
        </w:numPr>
        <w:spacing w:after="0" w:line="240" w:lineRule="auto"/>
      </w:pPr>
      <w:r w:rsidRPr="0018282B">
        <w:t>respecter son obligation de loyauté et, le cas échéant, de confidentialité.</w:t>
      </w:r>
    </w:p>
    <w:p w14:paraId="1D008687" w14:textId="55248D41" w:rsidR="0018282B" w:rsidRPr="0018282B" w:rsidRDefault="0018282B" w:rsidP="0018282B">
      <w:pPr>
        <w:spacing w:after="0" w:line="240" w:lineRule="auto"/>
      </w:pPr>
      <w:r w:rsidRPr="0018282B">
        <w:lastRenderedPageBreak/>
        <w:t>La distinction entre ces obligations générales et les obligations résultant de clauses spécifiques est essentielle</w:t>
      </w:r>
      <w:r>
        <w:t> :</w:t>
      </w:r>
      <w:r w:rsidRPr="0018282B">
        <w:t xml:space="preserve"> toutes les restrictions imposées au salarié ne sont pas automatiquement valables.</w:t>
      </w:r>
    </w:p>
    <w:p w14:paraId="3835AE94" w14:textId="77777777" w:rsidR="0018282B" w:rsidRPr="0018282B" w:rsidRDefault="0018282B" w:rsidP="0018282B">
      <w:pPr>
        <w:pStyle w:val="Titre1"/>
      </w:pPr>
      <w:r w:rsidRPr="0018282B">
        <w:t>6. La période d'essai</w:t>
      </w:r>
    </w:p>
    <w:p w14:paraId="7E772CD1" w14:textId="77777777" w:rsidR="0018282B" w:rsidRPr="0018282B" w:rsidRDefault="0018282B" w:rsidP="0018282B">
      <w:pPr>
        <w:spacing w:after="0" w:line="240" w:lineRule="auto"/>
        <w:rPr>
          <w:b/>
          <w:bCs/>
        </w:rPr>
      </w:pPr>
      <w:r w:rsidRPr="0018282B">
        <w:rPr>
          <w:b/>
          <w:bCs/>
        </w:rPr>
        <w:t>6.1. La fonction de la période d'essai</w:t>
      </w:r>
    </w:p>
    <w:p w14:paraId="3CFF51F3" w14:textId="584EDADF" w:rsidR="0018282B" w:rsidRPr="0018282B" w:rsidRDefault="0018282B" w:rsidP="0018282B">
      <w:pPr>
        <w:spacing w:after="0" w:line="240" w:lineRule="auto"/>
      </w:pPr>
      <w:r w:rsidRPr="0018282B">
        <w:t>La période d’essai permet</w:t>
      </w:r>
      <w:r>
        <w:t> :</w:t>
      </w:r>
    </w:p>
    <w:p w14:paraId="29F7B337" w14:textId="22898C50" w:rsidR="0018282B" w:rsidRPr="0018282B" w:rsidRDefault="0018282B">
      <w:pPr>
        <w:numPr>
          <w:ilvl w:val="0"/>
          <w:numId w:val="11"/>
        </w:numPr>
        <w:spacing w:after="0" w:line="240" w:lineRule="auto"/>
      </w:pPr>
      <w:r w:rsidRPr="0018282B">
        <w:t>à l’employeur d’évaluer les compétences du salarié</w:t>
      </w:r>
      <w:r>
        <w:t> ;</w:t>
      </w:r>
    </w:p>
    <w:p w14:paraId="1EA319F4" w14:textId="77777777" w:rsidR="0018282B" w:rsidRPr="0018282B" w:rsidRDefault="0018282B">
      <w:pPr>
        <w:numPr>
          <w:ilvl w:val="0"/>
          <w:numId w:val="11"/>
        </w:numPr>
        <w:spacing w:after="0" w:line="240" w:lineRule="auto"/>
      </w:pPr>
      <w:r w:rsidRPr="0018282B">
        <w:t>au salarié d’apprécier si les fonctions lui conviennent.</w:t>
      </w:r>
    </w:p>
    <w:p w14:paraId="7227585D" w14:textId="77777777" w:rsidR="0018282B" w:rsidRPr="0018282B" w:rsidRDefault="0018282B" w:rsidP="0018282B">
      <w:pPr>
        <w:spacing w:after="0" w:line="240" w:lineRule="auto"/>
      </w:pPr>
      <w:r w:rsidRPr="0018282B">
        <w:t xml:space="preserve">Elle </w:t>
      </w:r>
      <w:r w:rsidRPr="0018282B">
        <w:rPr>
          <w:b/>
          <w:bCs/>
        </w:rPr>
        <w:t>n’est pas obligatoire</w:t>
      </w:r>
      <w:r w:rsidRPr="0018282B">
        <w:t xml:space="preserve"> et </w:t>
      </w:r>
      <w:r w:rsidRPr="0018282B">
        <w:rPr>
          <w:b/>
          <w:bCs/>
        </w:rPr>
        <w:t>ne se présume pas</w:t>
      </w:r>
      <w:r w:rsidRPr="0018282B">
        <w:t>. Elle doit être expressément prévue dans la lettre d’engagement ou le contrat de travail.</w:t>
      </w:r>
    </w:p>
    <w:p w14:paraId="6A75E6DC" w14:textId="77777777" w:rsidR="0018282B" w:rsidRPr="0018282B" w:rsidRDefault="0018282B" w:rsidP="0018282B">
      <w:pPr>
        <w:spacing w:after="0" w:line="240" w:lineRule="auto"/>
        <w:rPr>
          <w:b/>
          <w:bCs/>
        </w:rPr>
      </w:pPr>
      <w:r w:rsidRPr="0018282B">
        <w:rPr>
          <w:b/>
          <w:bCs/>
        </w:rPr>
        <w:t>6.2. Les durées maximales du CDI</w:t>
      </w:r>
    </w:p>
    <w:tbl>
      <w:tblPr>
        <w:tblStyle w:val="Grilledutableau"/>
        <w:tblW w:w="0" w:type="auto"/>
        <w:tblLook w:val="04A0" w:firstRow="1" w:lastRow="0" w:firstColumn="1" w:lastColumn="0" w:noHBand="0" w:noVBand="1"/>
      </w:tblPr>
      <w:tblGrid>
        <w:gridCol w:w="2904"/>
        <w:gridCol w:w="2194"/>
        <w:gridCol w:w="3363"/>
      </w:tblGrid>
      <w:tr w:rsidR="0018282B" w:rsidRPr="0018282B" w14:paraId="4DA0E0B7" w14:textId="77777777" w:rsidTr="0018282B">
        <w:trPr>
          <w:tblHeader/>
        </w:trPr>
        <w:tc>
          <w:tcPr>
            <w:tcW w:w="0" w:type="auto"/>
            <w:hideMark/>
          </w:tcPr>
          <w:p w14:paraId="48268886"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Catégorie</w:t>
            </w:r>
          </w:p>
        </w:tc>
        <w:tc>
          <w:tcPr>
            <w:tcW w:w="0" w:type="auto"/>
            <w:hideMark/>
          </w:tcPr>
          <w:p w14:paraId="09504729"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Durée initiale maximale</w:t>
            </w:r>
          </w:p>
        </w:tc>
        <w:tc>
          <w:tcPr>
            <w:tcW w:w="0" w:type="auto"/>
            <w:hideMark/>
          </w:tcPr>
          <w:p w14:paraId="67C6B87F"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Durée maximale avec renouvellement</w:t>
            </w:r>
          </w:p>
        </w:tc>
      </w:tr>
      <w:tr w:rsidR="0018282B" w:rsidRPr="0018282B" w14:paraId="3A72AB92" w14:textId="77777777" w:rsidTr="0018282B">
        <w:tc>
          <w:tcPr>
            <w:tcW w:w="0" w:type="auto"/>
            <w:hideMark/>
          </w:tcPr>
          <w:p w14:paraId="2FD99AA2" w14:textId="77777777" w:rsidR="0018282B" w:rsidRPr="0018282B" w:rsidRDefault="0018282B" w:rsidP="0018282B">
            <w:pPr>
              <w:jc w:val="left"/>
              <w:rPr>
                <w:rFonts w:ascii="Calibri" w:hAnsi="Calibri" w:cs="Calibri"/>
                <w:sz w:val="20"/>
              </w:rPr>
            </w:pPr>
            <w:r w:rsidRPr="0018282B">
              <w:rPr>
                <w:rFonts w:ascii="Calibri" w:hAnsi="Calibri" w:cs="Calibri"/>
                <w:sz w:val="20"/>
              </w:rPr>
              <w:t>Ouvriers et employés</w:t>
            </w:r>
          </w:p>
        </w:tc>
        <w:tc>
          <w:tcPr>
            <w:tcW w:w="0" w:type="auto"/>
            <w:hideMark/>
          </w:tcPr>
          <w:p w14:paraId="4A0DFDA3" w14:textId="77777777" w:rsidR="0018282B" w:rsidRPr="0018282B" w:rsidRDefault="0018282B" w:rsidP="0018282B">
            <w:pPr>
              <w:jc w:val="left"/>
              <w:rPr>
                <w:rFonts w:ascii="Calibri" w:hAnsi="Calibri" w:cs="Calibri"/>
                <w:sz w:val="20"/>
              </w:rPr>
            </w:pPr>
            <w:r w:rsidRPr="0018282B">
              <w:rPr>
                <w:rFonts w:ascii="Calibri" w:hAnsi="Calibri" w:cs="Calibri"/>
                <w:sz w:val="20"/>
              </w:rPr>
              <w:t>2 mois</w:t>
            </w:r>
          </w:p>
        </w:tc>
        <w:tc>
          <w:tcPr>
            <w:tcW w:w="0" w:type="auto"/>
            <w:hideMark/>
          </w:tcPr>
          <w:p w14:paraId="15C82651" w14:textId="77777777" w:rsidR="0018282B" w:rsidRPr="0018282B" w:rsidRDefault="0018282B" w:rsidP="0018282B">
            <w:pPr>
              <w:jc w:val="left"/>
              <w:rPr>
                <w:rFonts w:ascii="Calibri" w:hAnsi="Calibri" w:cs="Calibri"/>
                <w:sz w:val="20"/>
              </w:rPr>
            </w:pPr>
            <w:r w:rsidRPr="0018282B">
              <w:rPr>
                <w:rFonts w:ascii="Calibri" w:hAnsi="Calibri" w:cs="Calibri"/>
                <w:sz w:val="20"/>
              </w:rPr>
              <w:t>4 mois</w:t>
            </w:r>
          </w:p>
        </w:tc>
      </w:tr>
      <w:tr w:rsidR="0018282B" w:rsidRPr="0018282B" w14:paraId="7E90C020" w14:textId="77777777" w:rsidTr="0018282B">
        <w:tc>
          <w:tcPr>
            <w:tcW w:w="0" w:type="auto"/>
            <w:hideMark/>
          </w:tcPr>
          <w:p w14:paraId="5C2CD814" w14:textId="77777777" w:rsidR="0018282B" w:rsidRPr="0018282B" w:rsidRDefault="0018282B" w:rsidP="0018282B">
            <w:pPr>
              <w:jc w:val="left"/>
              <w:rPr>
                <w:rFonts w:ascii="Calibri" w:hAnsi="Calibri" w:cs="Calibri"/>
                <w:sz w:val="20"/>
              </w:rPr>
            </w:pPr>
            <w:r w:rsidRPr="0018282B">
              <w:rPr>
                <w:rFonts w:ascii="Calibri" w:hAnsi="Calibri" w:cs="Calibri"/>
                <w:sz w:val="20"/>
              </w:rPr>
              <w:t>Agents de maîtrise et techniciens</w:t>
            </w:r>
          </w:p>
        </w:tc>
        <w:tc>
          <w:tcPr>
            <w:tcW w:w="0" w:type="auto"/>
            <w:hideMark/>
          </w:tcPr>
          <w:p w14:paraId="3F6A6184" w14:textId="77777777" w:rsidR="0018282B" w:rsidRPr="0018282B" w:rsidRDefault="0018282B" w:rsidP="0018282B">
            <w:pPr>
              <w:jc w:val="left"/>
              <w:rPr>
                <w:rFonts w:ascii="Calibri" w:hAnsi="Calibri" w:cs="Calibri"/>
                <w:sz w:val="20"/>
              </w:rPr>
            </w:pPr>
            <w:r w:rsidRPr="0018282B">
              <w:rPr>
                <w:rFonts w:ascii="Calibri" w:hAnsi="Calibri" w:cs="Calibri"/>
                <w:sz w:val="20"/>
              </w:rPr>
              <w:t>3 mois</w:t>
            </w:r>
          </w:p>
        </w:tc>
        <w:tc>
          <w:tcPr>
            <w:tcW w:w="0" w:type="auto"/>
            <w:hideMark/>
          </w:tcPr>
          <w:p w14:paraId="6F2BCE28" w14:textId="77777777" w:rsidR="0018282B" w:rsidRPr="0018282B" w:rsidRDefault="0018282B" w:rsidP="0018282B">
            <w:pPr>
              <w:jc w:val="left"/>
              <w:rPr>
                <w:rFonts w:ascii="Calibri" w:hAnsi="Calibri" w:cs="Calibri"/>
                <w:sz w:val="20"/>
              </w:rPr>
            </w:pPr>
            <w:r w:rsidRPr="0018282B">
              <w:rPr>
                <w:rFonts w:ascii="Calibri" w:hAnsi="Calibri" w:cs="Calibri"/>
                <w:sz w:val="20"/>
              </w:rPr>
              <w:t>6 mois</w:t>
            </w:r>
          </w:p>
        </w:tc>
      </w:tr>
      <w:tr w:rsidR="0018282B" w:rsidRPr="0018282B" w14:paraId="1F28AF9A" w14:textId="77777777" w:rsidTr="0018282B">
        <w:tc>
          <w:tcPr>
            <w:tcW w:w="0" w:type="auto"/>
            <w:hideMark/>
          </w:tcPr>
          <w:p w14:paraId="12278589" w14:textId="77777777" w:rsidR="0018282B" w:rsidRPr="0018282B" w:rsidRDefault="0018282B" w:rsidP="0018282B">
            <w:pPr>
              <w:jc w:val="left"/>
              <w:rPr>
                <w:rFonts w:ascii="Calibri" w:hAnsi="Calibri" w:cs="Calibri"/>
                <w:sz w:val="20"/>
              </w:rPr>
            </w:pPr>
            <w:r w:rsidRPr="0018282B">
              <w:rPr>
                <w:rFonts w:ascii="Calibri" w:hAnsi="Calibri" w:cs="Calibri"/>
                <w:sz w:val="20"/>
              </w:rPr>
              <w:t>Cadres</w:t>
            </w:r>
          </w:p>
        </w:tc>
        <w:tc>
          <w:tcPr>
            <w:tcW w:w="0" w:type="auto"/>
            <w:hideMark/>
          </w:tcPr>
          <w:p w14:paraId="113AA0A1" w14:textId="77777777" w:rsidR="0018282B" w:rsidRPr="0018282B" w:rsidRDefault="0018282B" w:rsidP="0018282B">
            <w:pPr>
              <w:jc w:val="left"/>
              <w:rPr>
                <w:rFonts w:ascii="Calibri" w:hAnsi="Calibri" w:cs="Calibri"/>
                <w:sz w:val="20"/>
              </w:rPr>
            </w:pPr>
            <w:r w:rsidRPr="0018282B">
              <w:rPr>
                <w:rFonts w:ascii="Calibri" w:hAnsi="Calibri" w:cs="Calibri"/>
                <w:sz w:val="20"/>
              </w:rPr>
              <w:t>4 mois</w:t>
            </w:r>
          </w:p>
        </w:tc>
        <w:tc>
          <w:tcPr>
            <w:tcW w:w="0" w:type="auto"/>
            <w:hideMark/>
          </w:tcPr>
          <w:p w14:paraId="1130FB63" w14:textId="77777777" w:rsidR="0018282B" w:rsidRPr="0018282B" w:rsidRDefault="0018282B" w:rsidP="0018282B">
            <w:pPr>
              <w:jc w:val="left"/>
              <w:rPr>
                <w:rFonts w:ascii="Calibri" w:hAnsi="Calibri" w:cs="Calibri"/>
                <w:sz w:val="20"/>
              </w:rPr>
            </w:pPr>
            <w:r w:rsidRPr="0018282B">
              <w:rPr>
                <w:rFonts w:ascii="Calibri" w:hAnsi="Calibri" w:cs="Calibri"/>
                <w:sz w:val="20"/>
              </w:rPr>
              <w:t>8 mois</w:t>
            </w:r>
          </w:p>
        </w:tc>
      </w:tr>
    </w:tbl>
    <w:p w14:paraId="76E567FB" w14:textId="0D314C63" w:rsidR="0018282B" w:rsidRPr="0018282B" w:rsidRDefault="0018282B" w:rsidP="0018282B">
      <w:pPr>
        <w:spacing w:after="0" w:line="240" w:lineRule="auto"/>
      </w:pPr>
      <w:r w:rsidRPr="0018282B">
        <w:t xml:space="preserve">Le renouvellement n’est possible </w:t>
      </w:r>
      <w:r w:rsidRPr="0018282B">
        <w:rPr>
          <w:b/>
          <w:bCs/>
        </w:rPr>
        <w:t>qu’une fois</w:t>
      </w:r>
      <w:r w:rsidRPr="0018282B">
        <w:t xml:space="preserve"> et seulement si</w:t>
      </w:r>
      <w:r>
        <w:t> :</w:t>
      </w:r>
    </w:p>
    <w:p w14:paraId="59D2FB7F" w14:textId="3E7FBA2E" w:rsidR="0018282B" w:rsidRPr="0018282B" w:rsidRDefault="0018282B">
      <w:pPr>
        <w:numPr>
          <w:ilvl w:val="0"/>
          <w:numId w:val="12"/>
        </w:numPr>
        <w:spacing w:after="0" w:line="240" w:lineRule="auto"/>
      </w:pPr>
      <w:r w:rsidRPr="0018282B">
        <w:t>un accord de branche étendu le prévoit</w:t>
      </w:r>
      <w:r>
        <w:t> ;</w:t>
      </w:r>
    </w:p>
    <w:p w14:paraId="0E0725F6" w14:textId="04733F05" w:rsidR="0018282B" w:rsidRPr="0018282B" w:rsidRDefault="0018282B">
      <w:pPr>
        <w:numPr>
          <w:ilvl w:val="0"/>
          <w:numId w:val="12"/>
        </w:numPr>
        <w:spacing w:after="0" w:line="240" w:lineRule="auto"/>
      </w:pPr>
      <w:r w:rsidRPr="0018282B">
        <w:t>cet accord détermine les conditions du renouvellement</w:t>
      </w:r>
      <w:r>
        <w:t> ;</w:t>
      </w:r>
    </w:p>
    <w:p w14:paraId="4347F448" w14:textId="77777777" w:rsidR="0018282B" w:rsidRPr="0018282B" w:rsidRDefault="0018282B">
      <w:pPr>
        <w:numPr>
          <w:ilvl w:val="0"/>
          <w:numId w:val="12"/>
        </w:numPr>
        <w:spacing w:after="0" w:line="240" w:lineRule="auto"/>
      </w:pPr>
      <w:r w:rsidRPr="0018282B">
        <w:t>la possibilité de renouvellement est expressément prévue dans la lettre d’engagement ou le contrat.</w:t>
      </w:r>
    </w:p>
    <w:p w14:paraId="3A73448D" w14:textId="77777777" w:rsidR="0018282B" w:rsidRPr="0018282B" w:rsidRDefault="0018282B" w:rsidP="0018282B">
      <w:pPr>
        <w:spacing w:after="0" w:line="240" w:lineRule="auto"/>
      </w:pPr>
      <w:r w:rsidRPr="0018282B">
        <w:t>Des durées plus courtes peuvent notamment être prévues par le contrat ou par certains accords collectifs.</w:t>
      </w:r>
    </w:p>
    <w:p w14:paraId="73199941" w14:textId="77777777" w:rsidR="0018282B" w:rsidRPr="0018282B" w:rsidRDefault="0018282B" w:rsidP="0018282B">
      <w:pPr>
        <w:spacing w:after="0" w:line="240" w:lineRule="auto"/>
        <w:rPr>
          <w:b/>
          <w:bCs/>
        </w:rPr>
      </w:pPr>
      <w:r w:rsidRPr="0018282B">
        <w:rPr>
          <w:b/>
          <w:bCs/>
        </w:rPr>
        <w:t>6.3. La rupture de la période d'essai</w:t>
      </w:r>
    </w:p>
    <w:p w14:paraId="3819501E" w14:textId="77777777" w:rsidR="0018282B" w:rsidRPr="0018282B" w:rsidRDefault="0018282B" w:rsidP="0018282B">
      <w:pPr>
        <w:spacing w:after="0" w:line="240" w:lineRule="auto"/>
      </w:pPr>
      <w:r w:rsidRPr="0018282B">
        <w:t>La rupture est en principe libre, mais elle doit avoir un lien avec la finalité de l’essai et ne peut notamment être discriminatoire ou abusive.</w:t>
      </w:r>
    </w:p>
    <w:p w14:paraId="3E237254" w14:textId="7F05F490" w:rsidR="0018282B" w:rsidRPr="0018282B" w:rsidRDefault="0018282B" w:rsidP="0018282B">
      <w:pPr>
        <w:spacing w:after="0" w:line="240" w:lineRule="auto"/>
      </w:pPr>
      <w:r w:rsidRPr="0018282B">
        <w:t>Lorsque l’employeur rompt l’essai d’au moins une semaine, il doit respecter un délai de prévenance</w:t>
      </w:r>
      <w:r>
        <w:t> :</w:t>
      </w:r>
    </w:p>
    <w:tbl>
      <w:tblPr>
        <w:tblStyle w:val="Grilledutableau"/>
        <w:tblW w:w="0" w:type="auto"/>
        <w:tblLook w:val="04A0" w:firstRow="1" w:lastRow="0" w:firstColumn="1" w:lastColumn="0" w:noHBand="0" w:noVBand="1"/>
      </w:tblPr>
      <w:tblGrid>
        <w:gridCol w:w="2102"/>
        <w:gridCol w:w="1364"/>
      </w:tblGrid>
      <w:tr w:rsidR="0018282B" w:rsidRPr="0018282B" w14:paraId="0CA10953" w14:textId="77777777" w:rsidTr="0018282B">
        <w:trPr>
          <w:tblHeader/>
        </w:trPr>
        <w:tc>
          <w:tcPr>
            <w:tcW w:w="0" w:type="auto"/>
            <w:hideMark/>
          </w:tcPr>
          <w:p w14:paraId="70E5DBC7"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Présence du salarié</w:t>
            </w:r>
          </w:p>
        </w:tc>
        <w:tc>
          <w:tcPr>
            <w:tcW w:w="0" w:type="auto"/>
            <w:hideMark/>
          </w:tcPr>
          <w:p w14:paraId="3D2D4446"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Délai minimal</w:t>
            </w:r>
          </w:p>
        </w:tc>
      </w:tr>
      <w:tr w:rsidR="0018282B" w:rsidRPr="0018282B" w14:paraId="163F36AE" w14:textId="77777777" w:rsidTr="0018282B">
        <w:tc>
          <w:tcPr>
            <w:tcW w:w="0" w:type="auto"/>
            <w:hideMark/>
          </w:tcPr>
          <w:p w14:paraId="18EF6B1A" w14:textId="77777777" w:rsidR="0018282B" w:rsidRPr="0018282B" w:rsidRDefault="0018282B" w:rsidP="0018282B">
            <w:pPr>
              <w:jc w:val="left"/>
              <w:rPr>
                <w:rFonts w:ascii="Calibri" w:hAnsi="Calibri" w:cs="Calibri"/>
                <w:sz w:val="20"/>
              </w:rPr>
            </w:pPr>
            <w:r w:rsidRPr="0018282B">
              <w:rPr>
                <w:rFonts w:ascii="Calibri" w:hAnsi="Calibri" w:cs="Calibri"/>
                <w:sz w:val="20"/>
              </w:rPr>
              <w:t>Moins de 8 jours</w:t>
            </w:r>
          </w:p>
        </w:tc>
        <w:tc>
          <w:tcPr>
            <w:tcW w:w="0" w:type="auto"/>
            <w:hideMark/>
          </w:tcPr>
          <w:p w14:paraId="33EC95E5" w14:textId="77777777" w:rsidR="0018282B" w:rsidRPr="0018282B" w:rsidRDefault="0018282B" w:rsidP="0018282B">
            <w:pPr>
              <w:jc w:val="left"/>
              <w:rPr>
                <w:rFonts w:ascii="Calibri" w:hAnsi="Calibri" w:cs="Calibri"/>
                <w:sz w:val="20"/>
              </w:rPr>
            </w:pPr>
            <w:r w:rsidRPr="0018282B">
              <w:rPr>
                <w:rFonts w:ascii="Calibri" w:hAnsi="Calibri" w:cs="Calibri"/>
                <w:sz w:val="20"/>
              </w:rPr>
              <w:t>24 heures</w:t>
            </w:r>
          </w:p>
        </w:tc>
      </w:tr>
      <w:tr w:rsidR="0018282B" w:rsidRPr="0018282B" w14:paraId="1772ADF9" w14:textId="77777777" w:rsidTr="0018282B">
        <w:tc>
          <w:tcPr>
            <w:tcW w:w="0" w:type="auto"/>
            <w:hideMark/>
          </w:tcPr>
          <w:p w14:paraId="12216570" w14:textId="77777777" w:rsidR="0018282B" w:rsidRPr="0018282B" w:rsidRDefault="0018282B" w:rsidP="0018282B">
            <w:pPr>
              <w:jc w:val="left"/>
              <w:rPr>
                <w:rFonts w:ascii="Calibri" w:hAnsi="Calibri" w:cs="Calibri"/>
                <w:sz w:val="20"/>
              </w:rPr>
            </w:pPr>
            <w:r w:rsidRPr="0018282B">
              <w:rPr>
                <w:rFonts w:ascii="Calibri" w:hAnsi="Calibri" w:cs="Calibri"/>
                <w:sz w:val="20"/>
              </w:rPr>
              <w:t>8 jours à 1 mois</w:t>
            </w:r>
          </w:p>
        </w:tc>
        <w:tc>
          <w:tcPr>
            <w:tcW w:w="0" w:type="auto"/>
            <w:hideMark/>
          </w:tcPr>
          <w:p w14:paraId="263D4451" w14:textId="77777777" w:rsidR="0018282B" w:rsidRPr="0018282B" w:rsidRDefault="0018282B" w:rsidP="0018282B">
            <w:pPr>
              <w:jc w:val="left"/>
              <w:rPr>
                <w:rFonts w:ascii="Calibri" w:hAnsi="Calibri" w:cs="Calibri"/>
                <w:sz w:val="20"/>
              </w:rPr>
            </w:pPr>
            <w:r w:rsidRPr="0018282B">
              <w:rPr>
                <w:rFonts w:ascii="Calibri" w:hAnsi="Calibri" w:cs="Calibri"/>
                <w:sz w:val="20"/>
              </w:rPr>
              <w:t>48 heures</w:t>
            </w:r>
          </w:p>
        </w:tc>
      </w:tr>
      <w:tr w:rsidR="0018282B" w:rsidRPr="0018282B" w14:paraId="1FD60902" w14:textId="77777777" w:rsidTr="0018282B">
        <w:tc>
          <w:tcPr>
            <w:tcW w:w="0" w:type="auto"/>
            <w:hideMark/>
          </w:tcPr>
          <w:p w14:paraId="2588D511" w14:textId="77777777" w:rsidR="0018282B" w:rsidRPr="0018282B" w:rsidRDefault="0018282B" w:rsidP="0018282B">
            <w:pPr>
              <w:jc w:val="left"/>
              <w:rPr>
                <w:rFonts w:ascii="Calibri" w:hAnsi="Calibri" w:cs="Calibri"/>
                <w:sz w:val="20"/>
              </w:rPr>
            </w:pPr>
            <w:r w:rsidRPr="0018282B">
              <w:rPr>
                <w:rFonts w:ascii="Calibri" w:hAnsi="Calibri" w:cs="Calibri"/>
                <w:sz w:val="20"/>
              </w:rPr>
              <w:t>Plus de 1 mois à 3 mois</w:t>
            </w:r>
          </w:p>
        </w:tc>
        <w:tc>
          <w:tcPr>
            <w:tcW w:w="0" w:type="auto"/>
            <w:hideMark/>
          </w:tcPr>
          <w:p w14:paraId="0D62BC14" w14:textId="77777777" w:rsidR="0018282B" w:rsidRPr="0018282B" w:rsidRDefault="0018282B" w:rsidP="0018282B">
            <w:pPr>
              <w:jc w:val="left"/>
              <w:rPr>
                <w:rFonts w:ascii="Calibri" w:hAnsi="Calibri" w:cs="Calibri"/>
                <w:sz w:val="20"/>
              </w:rPr>
            </w:pPr>
            <w:r w:rsidRPr="0018282B">
              <w:rPr>
                <w:rFonts w:ascii="Calibri" w:hAnsi="Calibri" w:cs="Calibri"/>
                <w:sz w:val="20"/>
              </w:rPr>
              <w:t>2 semaines</w:t>
            </w:r>
          </w:p>
        </w:tc>
      </w:tr>
      <w:tr w:rsidR="0018282B" w:rsidRPr="0018282B" w14:paraId="46D0913D" w14:textId="77777777" w:rsidTr="0018282B">
        <w:tc>
          <w:tcPr>
            <w:tcW w:w="0" w:type="auto"/>
            <w:hideMark/>
          </w:tcPr>
          <w:p w14:paraId="71245EFA" w14:textId="77777777" w:rsidR="0018282B" w:rsidRPr="0018282B" w:rsidRDefault="0018282B" w:rsidP="0018282B">
            <w:pPr>
              <w:jc w:val="left"/>
              <w:rPr>
                <w:rFonts w:ascii="Calibri" w:hAnsi="Calibri" w:cs="Calibri"/>
                <w:sz w:val="20"/>
              </w:rPr>
            </w:pPr>
            <w:r w:rsidRPr="0018282B">
              <w:rPr>
                <w:rFonts w:ascii="Calibri" w:hAnsi="Calibri" w:cs="Calibri"/>
                <w:sz w:val="20"/>
              </w:rPr>
              <w:t>Plus de 3 mois</w:t>
            </w:r>
          </w:p>
        </w:tc>
        <w:tc>
          <w:tcPr>
            <w:tcW w:w="0" w:type="auto"/>
            <w:hideMark/>
          </w:tcPr>
          <w:p w14:paraId="1B5C8114" w14:textId="77777777" w:rsidR="0018282B" w:rsidRPr="0018282B" w:rsidRDefault="0018282B" w:rsidP="0018282B">
            <w:pPr>
              <w:jc w:val="left"/>
              <w:rPr>
                <w:rFonts w:ascii="Calibri" w:hAnsi="Calibri" w:cs="Calibri"/>
                <w:sz w:val="20"/>
              </w:rPr>
            </w:pPr>
            <w:r w:rsidRPr="0018282B">
              <w:rPr>
                <w:rFonts w:ascii="Calibri" w:hAnsi="Calibri" w:cs="Calibri"/>
                <w:sz w:val="20"/>
              </w:rPr>
              <w:t>1 mois</w:t>
            </w:r>
          </w:p>
        </w:tc>
      </w:tr>
    </w:tbl>
    <w:p w14:paraId="4A60BB1C" w14:textId="477E5A6C" w:rsidR="0018282B" w:rsidRPr="0018282B" w:rsidRDefault="0018282B" w:rsidP="0018282B">
      <w:pPr>
        <w:spacing w:after="0" w:line="240" w:lineRule="auto"/>
      </w:pPr>
      <w:r w:rsidRPr="0018282B">
        <w:t>Lorsque la rupture est décidée par le salarié</w:t>
      </w:r>
      <w:r>
        <w:t> :</w:t>
      </w:r>
    </w:p>
    <w:p w14:paraId="7BF6F4DD" w14:textId="53A44491" w:rsidR="0018282B" w:rsidRPr="0018282B" w:rsidRDefault="0018282B">
      <w:pPr>
        <w:numPr>
          <w:ilvl w:val="0"/>
          <w:numId w:val="13"/>
        </w:numPr>
        <w:spacing w:after="0" w:line="240" w:lineRule="auto"/>
      </w:pPr>
      <w:r w:rsidRPr="0018282B">
        <w:t>moins de 8 jours de présence</w:t>
      </w:r>
      <w:r>
        <w:t> :</w:t>
      </w:r>
      <w:r w:rsidRPr="0018282B">
        <w:t xml:space="preserve"> </w:t>
      </w:r>
      <w:r w:rsidRPr="0018282B">
        <w:rPr>
          <w:b/>
          <w:bCs/>
        </w:rPr>
        <w:t>24 heures</w:t>
      </w:r>
      <w:r>
        <w:t> ;</w:t>
      </w:r>
    </w:p>
    <w:p w14:paraId="4C1CBE5E" w14:textId="478519BC" w:rsidR="0018282B" w:rsidRPr="0018282B" w:rsidRDefault="0018282B">
      <w:pPr>
        <w:numPr>
          <w:ilvl w:val="0"/>
          <w:numId w:val="13"/>
        </w:numPr>
        <w:spacing w:after="0" w:line="240" w:lineRule="auto"/>
      </w:pPr>
      <w:r w:rsidRPr="0018282B">
        <w:t>à partir de 8 jours</w:t>
      </w:r>
      <w:r>
        <w:t> :</w:t>
      </w:r>
      <w:r w:rsidRPr="0018282B">
        <w:t xml:space="preserve"> </w:t>
      </w:r>
      <w:r w:rsidRPr="0018282B">
        <w:rPr>
          <w:b/>
          <w:bCs/>
        </w:rPr>
        <w:t>48 heures</w:t>
      </w:r>
      <w:r w:rsidRPr="0018282B">
        <w:t>.</w:t>
      </w:r>
    </w:p>
    <w:p w14:paraId="05BFEE33" w14:textId="2453E28D" w:rsidR="0018282B" w:rsidRPr="0018282B" w:rsidRDefault="0018282B" w:rsidP="0018282B">
      <w:pPr>
        <w:spacing w:after="0" w:line="240" w:lineRule="auto"/>
      </w:pPr>
      <w:r w:rsidRPr="0018282B">
        <w:rPr>
          <w:b/>
          <w:bCs/>
        </w:rPr>
        <w:t>Attention</w:t>
      </w:r>
      <w:r>
        <w:rPr>
          <w:b/>
          <w:bCs/>
        </w:rPr>
        <w:t> :</w:t>
      </w:r>
      <w:r w:rsidRPr="0018282B">
        <w:rPr>
          <w:b/>
          <w:bCs/>
        </w:rPr>
        <w:t xml:space="preserve"> le délai de prévenance ne peut pas avoir pour effet de prolonger la période d’essai.</w:t>
      </w:r>
    </w:p>
    <w:p w14:paraId="2F21CA09" w14:textId="77777777" w:rsidR="0018282B" w:rsidRPr="0018282B" w:rsidRDefault="0018282B" w:rsidP="0018282B">
      <w:pPr>
        <w:pStyle w:val="Titre1"/>
      </w:pPr>
      <w:r w:rsidRPr="0018282B">
        <w:t>7. La clause de mobilité géographique</w:t>
      </w:r>
    </w:p>
    <w:p w14:paraId="3E5074E4" w14:textId="77777777" w:rsidR="0018282B" w:rsidRPr="0018282B" w:rsidRDefault="0018282B" w:rsidP="0018282B">
      <w:pPr>
        <w:spacing w:after="0" w:line="240" w:lineRule="auto"/>
      </w:pPr>
      <w:r w:rsidRPr="0018282B">
        <w:lastRenderedPageBreak/>
        <w:t xml:space="preserve">La clause de mobilité autorise l’employeur à modifier le lieu de travail du salarié </w:t>
      </w:r>
      <w:r w:rsidRPr="0018282B">
        <w:rPr>
          <w:b/>
          <w:bCs/>
        </w:rPr>
        <w:t>dans une zone géographique définie à l’avance</w:t>
      </w:r>
      <w:r w:rsidRPr="0018282B">
        <w:t xml:space="preserve"> sans avoir à recueillir un nouvel accord du salarié à chaque mutation.</w:t>
      </w:r>
    </w:p>
    <w:p w14:paraId="2FA11C75" w14:textId="77777777" w:rsidR="0018282B" w:rsidRPr="0018282B" w:rsidRDefault="0018282B" w:rsidP="0018282B">
      <w:pPr>
        <w:spacing w:after="0" w:line="240" w:lineRule="auto"/>
        <w:rPr>
          <w:b/>
          <w:bCs/>
        </w:rPr>
      </w:pPr>
      <w:r w:rsidRPr="0018282B">
        <w:rPr>
          <w:b/>
          <w:bCs/>
        </w:rPr>
        <w:t>Conditions de validité</w:t>
      </w:r>
    </w:p>
    <w:p w14:paraId="52CD6EDF" w14:textId="0DD0F881" w:rsidR="0018282B" w:rsidRPr="0018282B" w:rsidRDefault="0018282B" w:rsidP="0018282B">
      <w:pPr>
        <w:spacing w:after="0" w:line="240" w:lineRule="auto"/>
      </w:pPr>
      <w:r w:rsidRPr="0018282B">
        <w:t>La clause doit notamment</w:t>
      </w:r>
      <w:r>
        <w:t> :</w:t>
      </w:r>
    </w:p>
    <w:p w14:paraId="2E234DF5" w14:textId="3EFDEABC" w:rsidR="0018282B" w:rsidRPr="0018282B" w:rsidRDefault="0018282B">
      <w:pPr>
        <w:numPr>
          <w:ilvl w:val="0"/>
          <w:numId w:val="14"/>
        </w:numPr>
        <w:spacing w:after="0" w:line="240" w:lineRule="auto"/>
      </w:pPr>
      <w:r w:rsidRPr="0018282B">
        <w:t xml:space="preserve">définir précisément sa </w:t>
      </w:r>
      <w:r w:rsidRPr="0018282B">
        <w:rPr>
          <w:b/>
          <w:bCs/>
        </w:rPr>
        <w:t>zone géographique d’application</w:t>
      </w:r>
      <w:r>
        <w:t> ;</w:t>
      </w:r>
    </w:p>
    <w:p w14:paraId="1B728DE4" w14:textId="77777777" w:rsidR="0018282B" w:rsidRPr="0018282B" w:rsidRDefault="0018282B">
      <w:pPr>
        <w:numPr>
          <w:ilvl w:val="0"/>
          <w:numId w:val="14"/>
        </w:numPr>
        <w:spacing w:after="0" w:line="240" w:lineRule="auto"/>
      </w:pPr>
      <w:r w:rsidRPr="0018282B">
        <w:t>ne pas permettre à l’employeur d’étendre unilatéralement cette zone.</w:t>
      </w:r>
    </w:p>
    <w:p w14:paraId="14BA2E29" w14:textId="77777777" w:rsidR="0018282B" w:rsidRPr="0018282B" w:rsidRDefault="0018282B" w:rsidP="0018282B">
      <w:pPr>
        <w:spacing w:after="0" w:line="240" w:lineRule="auto"/>
        <w:rPr>
          <w:b/>
          <w:bCs/>
        </w:rPr>
      </w:pPr>
      <w:r w:rsidRPr="0018282B">
        <w:rPr>
          <w:b/>
          <w:bCs/>
        </w:rPr>
        <w:t>Conditions de mise en œuvre</w:t>
      </w:r>
    </w:p>
    <w:p w14:paraId="45899590" w14:textId="77777777" w:rsidR="0018282B" w:rsidRPr="0018282B" w:rsidRDefault="0018282B" w:rsidP="0018282B">
      <w:pPr>
        <w:spacing w:after="0" w:line="240" w:lineRule="auto"/>
      </w:pPr>
      <w:r w:rsidRPr="0018282B">
        <w:t>Même valable, la clause ne peut pas être utilisée n’importe comment.</w:t>
      </w:r>
    </w:p>
    <w:p w14:paraId="4A3B97C5" w14:textId="6006108B" w:rsidR="0018282B" w:rsidRPr="0018282B" w:rsidRDefault="0018282B" w:rsidP="0018282B">
      <w:pPr>
        <w:spacing w:after="0" w:line="240" w:lineRule="auto"/>
      </w:pPr>
      <w:r w:rsidRPr="0018282B">
        <w:t>La décision de mutation doit notamment</w:t>
      </w:r>
      <w:r>
        <w:t> :</w:t>
      </w:r>
    </w:p>
    <w:p w14:paraId="6B3A2DF7" w14:textId="126907F7" w:rsidR="0018282B" w:rsidRPr="0018282B" w:rsidRDefault="0018282B">
      <w:pPr>
        <w:numPr>
          <w:ilvl w:val="0"/>
          <w:numId w:val="15"/>
        </w:numPr>
        <w:spacing w:after="0" w:line="240" w:lineRule="auto"/>
      </w:pPr>
      <w:r w:rsidRPr="0018282B">
        <w:t>répondre à l’intérêt de l’entreprise</w:t>
      </w:r>
      <w:r>
        <w:t> ;</w:t>
      </w:r>
    </w:p>
    <w:p w14:paraId="32024EEC" w14:textId="16EC860A" w:rsidR="0018282B" w:rsidRPr="0018282B" w:rsidRDefault="0018282B">
      <w:pPr>
        <w:numPr>
          <w:ilvl w:val="0"/>
          <w:numId w:val="15"/>
        </w:numPr>
        <w:spacing w:after="0" w:line="240" w:lineRule="auto"/>
      </w:pPr>
      <w:r w:rsidRPr="0018282B">
        <w:t>être mise en œuvre de bonne foi</w:t>
      </w:r>
      <w:r>
        <w:t> ;</w:t>
      </w:r>
    </w:p>
    <w:p w14:paraId="1D9A86AF" w14:textId="23496287" w:rsidR="0018282B" w:rsidRPr="0018282B" w:rsidRDefault="0018282B">
      <w:pPr>
        <w:numPr>
          <w:ilvl w:val="0"/>
          <w:numId w:val="15"/>
        </w:numPr>
        <w:spacing w:after="0" w:line="240" w:lineRule="auto"/>
      </w:pPr>
      <w:r w:rsidRPr="0018282B">
        <w:t>ne pas être abusive</w:t>
      </w:r>
      <w:r>
        <w:t> ;</w:t>
      </w:r>
    </w:p>
    <w:p w14:paraId="4C2D9DF9" w14:textId="77777777" w:rsidR="0018282B" w:rsidRPr="0018282B" w:rsidRDefault="0018282B">
      <w:pPr>
        <w:numPr>
          <w:ilvl w:val="0"/>
          <w:numId w:val="15"/>
        </w:numPr>
        <w:spacing w:after="0" w:line="240" w:lineRule="auto"/>
      </w:pPr>
      <w:r w:rsidRPr="0018282B">
        <w:t>respecter les droits du salarié et notamment, lorsque cela est en cause, sa vie personnelle et familiale. La Cour de cassation a encore rappelé en 2025 que la mise en œuvre d’une clause de mobilité doit être justifiée par l’intérêt de l’entreprise et exempte d’abus et de déloyauté.</w:t>
      </w:r>
    </w:p>
    <w:p w14:paraId="0D122E5B" w14:textId="77777777" w:rsidR="0018282B" w:rsidRPr="0018282B" w:rsidRDefault="0018282B" w:rsidP="0018282B">
      <w:pPr>
        <w:spacing w:after="0" w:line="240" w:lineRule="auto"/>
      </w:pPr>
      <w:r w:rsidRPr="0018282B">
        <w:rPr>
          <w:b/>
          <w:bCs/>
        </w:rPr>
        <w:t>Exemple</w:t>
      </w:r>
    </w:p>
    <w:p w14:paraId="0D8904D2" w14:textId="0BB1D105" w:rsidR="0018282B" w:rsidRPr="0018282B" w:rsidRDefault="0018282B" w:rsidP="0018282B">
      <w:pPr>
        <w:spacing w:after="0" w:line="240" w:lineRule="auto"/>
      </w:pPr>
      <w:r w:rsidRPr="0018282B">
        <w:t xml:space="preserve">Le contrat prévoit une mobilité </w:t>
      </w:r>
      <w:r>
        <w:t>« </w:t>
      </w:r>
      <w:r w:rsidRPr="0018282B">
        <w:t>dans tous les établissements que l’entreprise pourra créer en France ou à l’étranger</w:t>
      </w:r>
      <w:r>
        <w:t> »</w:t>
      </w:r>
      <w:r w:rsidRPr="0018282B">
        <w:t>.</w:t>
      </w:r>
    </w:p>
    <w:p w14:paraId="5C8AA2C3" w14:textId="77777777" w:rsidR="0018282B" w:rsidRPr="0018282B" w:rsidRDefault="0018282B" w:rsidP="0018282B">
      <w:pPr>
        <w:spacing w:after="0" w:line="240" w:lineRule="auto"/>
      </w:pPr>
      <w:r w:rsidRPr="0018282B">
        <w:t>→ L’employeur peut lui-même faire varier sans limite réelle le périmètre futur.</w:t>
      </w:r>
    </w:p>
    <w:p w14:paraId="4D92EEB4" w14:textId="77777777" w:rsidR="0018282B" w:rsidRPr="0018282B" w:rsidRDefault="0018282B" w:rsidP="0018282B">
      <w:pPr>
        <w:spacing w:after="0" w:line="240" w:lineRule="auto"/>
      </w:pPr>
      <w:r w:rsidRPr="0018282B">
        <w:t>→ La clause ne définit pas suffisamment précisément la zone de mobilité.</w:t>
      </w:r>
    </w:p>
    <w:p w14:paraId="18DC3D65" w14:textId="77777777" w:rsidR="0018282B" w:rsidRPr="0018282B" w:rsidRDefault="0018282B" w:rsidP="0018282B">
      <w:pPr>
        <w:pStyle w:val="Titre1"/>
      </w:pPr>
      <w:r w:rsidRPr="0018282B">
        <w:t>8. La clause de non-concurrence</w:t>
      </w:r>
    </w:p>
    <w:p w14:paraId="542C028A" w14:textId="77777777" w:rsidR="0018282B" w:rsidRPr="0018282B" w:rsidRDefault="0018282B" w:rsidP="0018282B">
      <w:pPr>
        <w:spacing w:after="0" w:line="240" w:lineRule="auto"/>
      </w:pPr>
      <w:r w:rsidRPr="0018282B">
        <w:t xml:space="preserve">La clause de non-concurrence produit ses effets </w:t>
      </w:r>
      <w:r w:rsidRPr="0018282B">
        <w:rPr>
          <w:b/>
          <w:bCs/>
        </w:rPr>
        <w:t>après la rupture du contrat de travail</w:t>
      </w:r>
      <w:r w:rsidRPr="0018282B">
        <w:t>.</w:t>
      </w:r>
    </w:p>
    <w:p w14:paraId="376A4079" w14:textId="77777777" w:rsidR="0018282B" w:rsidRPr="0018282B" w:rsidRDefault="0018282B" w:rsidP="0018282B">
      <w:pPr>
        <w:spacing w:after="0" w:line="240" w:lineRule="auto"/>
      </w:pPr>
      <w:r w:rsidRPr="0018282B">
        <w:t>Elle interdit temporairement au salarié d’exercer certaines activités susceptibles de concurrencer son ancien employeur.</w:t>
      </w:r>
    </w:p>
    <w:p w14:paraId="023841B8" w14:textId="77777777" w:rsidR="0018282B" w:rsidRPr="0018282B" w:rsidRDefault="0018282B" w:rsidP="0018282B">
      <w:pPr>
        <w:spacing w:after="0" w:line="240" w:lineRule="auto"/>
        <w:rPr>
          <w:b/>
          <w:bCs/>
        </w:rPr>
      </w:pPr>
      <w:r w:rsidRPr="0018282B">
        <w:rPr>
          <w:b/>
          <w:bCs/>
        </w:rPr>
        <w:t>Les quatre conditions cumulatives</w:t>
      </w:r>
    </w:p>
    <w:p w14:paraId="433DE891" w14:textId="4526D621" w:rsidR="0018282B" w:rsidRPr="0018282B" w:rsidRDefault="0018282B" w:rsidP="0018282B">
      <w:pPr>
        <w:spacing w:after="0" w:line="240" w:lineRule="auto"/>
      </w:pPr>
      <w:r w:rsidRPr="0018282B">
        <w:t>La clause n’est licite que si elle</w:t>
      </w:r>
      <w:r>
        <w:t> :</w:t>
      </w:r>
    </w:p>
    <w:p w14:paraId="390FC969" w14:textId="5B996E82" w:rsidR="0018282B" w:rsidRPr="0018282B" w:rsidRDefault="0018282B">
      <w:pPr>
        <w:numPr>
          <w:ilvl w:val="0"/>
          <w:numId w:val="16"/>
        </w:numPr>
        <w:spacing w:after="0" w:line="240" w:lineRule="auto"/>
      </w:pPr>
      <w:r w:rsidRPr="0018282B">
        <w:t xml:space="preserve">est </w:t>
      </w:r>
      <w:r w:rsidRPr="0018282B">
        <w:rPr>
          <w:b/>
          <w:bCs/>
        </w:rPr>
        <w:t>indispensable à la protection des intérêts légitimes de l’entreprise</w:t>
      </w:r>
      <w:r>
        <w:t> ;</w:t>
      </w:r>
    </w:p>
    <w:p w14:paraId="2DAE9D9C" w14:textId="0AD98625" w:rsidR="0018282B" w:rsidRPr="0018282B" w:rsidRDefault="0018282B">
      <w:pPr>
        <w:numPr>
          <w:ilvl w:val="0"/>
          <w:numId w:val="16"/>
        </w:numPr>
        <w:spacing w:after="0" w:line="240" w:lineRule="auto"/>
      </w:pPr>
      <w:r w:rsidRPr="0018282B">
        <w:t xml:space="preserve">est </w:t>
      </w:r>
      <w:r w:rsidRPr="0018282B">
        <w:rPr>
          <w:b/>
          <w:bCs/>
        </w:rPr>
        <w:t>limitée dans le temps et dans l’espace</w:t>
      </w:r>
      <w:r>
        <w:t> ;</w:t>
      </w:r>
    </w:p>
    <w:p w14:paraId="1EE122B2" w14:textId="3FE480B4" w:rsidR="0018282B" w:rsidRPr="0018282B" w:rsidRDefault="0018282B">
      <w:pPr>
        <w:numPr>
          <w:ilvl w:val="0"/>
          <w:numId w:val="16"/>
        </w:numPr>
        <w:spacing w:after="0" w:line="240" w:lineRule="auto"/>
      </w:pPr>
      <w:r w:rsidRPr="0018282B">
        <w:t xml:space="preserve">tient compte des </w:t>
      </w:r>
      <w:r w:rsidRPr="0018282B">
        <w:rPr>
          <w:b/>
          <w:bCs/>
        </w:rPr>
        <w:t>spécificités de l’emploi du salarié</w:t>
      </w:r>
      <w:r>
        <w:t> ;</w:t>
      </w:r>
    </w:p>
    <w:p w14:paraId="3DFCC2E8" w14:textId="77777777" w:rsidR="0018282B" w:rsidRPr="0018282B" w:rsidRDefault="0018282B">
      <w:pPr>
        <w:numPr>
          <w:ilvl w:val="0"/>
          <w:numId w:val="16"/>
        </w:numPr>
        <w:spacing w:after="0" w:line="240" w:lineRule="auto"/>
      </w:pPr>
      <w:r w:rsidRPr="0018282B">
        <w:t xml:space="preserve">prévoit une </w:t>
      </w:r>
      <w:r w:rsidRPr="0018282B">
        <w:rPr>
          <w:b/>
          <w:bCs/>
        </w:rPr>
        <w:t>contrepartie financière</w:t>
      </w:r>
      <w:r w:rsidRPr="0018282B">
        <w:t xml:space="preserve"> au profit du salarié.</w:t>
      </w:r>
    </w:p>
    <w:p w14:paraId="24CE199F" w14:textId="77777777" w:rsidR="0018282B" w:rsidRPr="0018282B" w:rsidRDefault="0018282B" w:rsidP="0018282B">
      <w:pPr>
        <w:spacing w:after="0" w:line="240" w:lineRule="auto"/>
      </w:pPr>
      <w:r w:rsidRPr="0018282B">
        <w:t>Ces conditions sont cumulatives.</w:t>
      </w:r>
    </w:p>
    <w:tbl>
      <w:tblPr>
        <w:tblStyle w:val="Grilledutableau"/>
        <w:tblW w:w="0" w:type="auto"/>
        <w:tblLook w:val="04A0" w:firstRow="1" w:lastRow="0" w:firstColumn="1" w:lastColumn="0" w:noHBand="0" w:noVBand="1"/>
      </w:tblPr>
      <w:tblGrid>
        <w:gridCol w:w="2197"/>
        <w:gridCol w:w="5066"/>
      </w:tblGrid>
      <w:tr w:rsidR="0018282B" w:rsidRPr="0018282B" w14:paraId="288F3043" w14:textId="77777777" w:rsidTr="0018282B">
        <w:trPr>
          <w:tblHeader/>
        </w:trPr>
        <w:tc>
          <w:tcPr>
            <w:tcW w:w="0" w:type="auto"/>
            <w:hideMark/>
          </w:tcPr>
          <w:p w14:paraId="11B9AC5A"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Élément</w:t>
            </w:r>
          </w:p>
        </w:tc>
        <w:tc>
          <w:tcPr>
            <w:tcW w:w="0" w:type="auto"/>
            <w:hideMark/>
          </w:tcPr>
          <w:p w14:paraId="1B15A608"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Exemple</w:t>
            </w:r>
          </w:p>
        </w:tc>
      </w:tr>
      <w:tr w:rsidR="0018282B" w:rsidRPr="0018282B" w14:paraId="1146965D" w14:textId="77777777" w:rsidTr="0018282B">
        <w:tc>
          <w:tcPr>
            <w:tcW w:w="0" w:type="auto"/>
            <w:hideMark/>
          </w:tcPr>
          <w:p w14:paraId="183B4C64" w14:textId="77777777" w:rsidR="0018282B" w:rsidRPr="0018282B" w:rsidRDefault="0018282B" w:rsidP="0018282B">
            <w:pPr>
              <w:jc w:val="left"/>
              <w:rPr>
                <w:rFonts w:ascii="Calibri" w:hAnsi="Calibri" w:cs="Calibri"/>
                <w:sz w:val="20"/>
              </w:rPr>
            </w:pPr>
            <w:r w:rsidRPr="0018282B">
              <w:rPr>
                <w:rFonts w:ascii="Calibri" w:hAnsi="Calibri" w:cs="Calibri"/>
                <w:sz w:val="20"/>
              </w:rPr>
              <w:t>Limitation temporelle</w:t>
            </w:r>
          </w:p>
        </w:tc>
        <w:tc>
          <w:tcPr>
            <w:tcW w:w="0" w:type="auto"/>
            <w:hideMark/>
          </w:tcPr>
          <w:p w14:paraId="35EE47D5" w14:textId="77777777" w:rsidR="0018282B" w:rsidRPr="0018282B" w:rsidRDefault="0018282B" w:rsidP="0018282B">
            <w:pPr>
              <w:jc w:val="left"/>
              <w:rPr>
                <w:rFonts w:ascii="Calibri" w:hAnsi="Calibri" w:cs="Calibri"/>
                <w:sz w:val="20"/>
              </w:rPr>
            </w:pPr>
            <w:r w:rsidRPr="0018282B">
              <w:rPr>
                <w:rFonts w:ascii="Calibri" w:hAnsi="Calibri" w:cs="Calibri"/>
                <w:sz w:val="20"/>
              </w:rPr>
              <w:t>12 mois après la rupture</w:t>
            </w:r>
          </w:p>
        </w:tc>
      </w:tr>
      <w:tr w:rsidR="0018282B" w:rsidRPr="0018282B" w14:paraId="59D37D52" w14:textId="77777777" w:rsidTr="0018282B">
        <w:tc>
          <w:tcPr>
            <w:tcW w:w="0" w:type="auto"/>
            <w:hideMark/>
          </w:tcPr>
          <w:p w14:paraId="5C033B69" w14:textId="77777777" w:rsidR="0018282B" w:rsidRPr="0018282B" w:rsidRDefault="0018282B" w:rsidP="0018282B">
            <w:pPr>
              <w:jc w:val="left"/>
              <w:rPr>
                <w:rFonts w:ascii="Calibri" w:hAnsi="Calibri" w:cs="Calibri"/>
                <w:sz w:val="20"/>
              </w:rPr>
            </w:pPr>
            <w:r w:rsidRPr="0018282B">
              <w:rPr>
                <w:rFonts w:ascii="Calibri" w:hAnsi="Calibri" w:cs="Calibri"/>
                <w:sz w:val="20"/>
              </w:rPr>
              <w:t>Limitation géographique</w:t>
            </w:r>
          </w:p>
        </w:tc>
        <w:tc>
          <w:tcPr>
            <w:tcW w:w="0" w:type="auto"/>
            <w:hideMark/>
          </w:tcPr>
          <w:p w14:paraId="030B0BE2" w14:textId="77777777" w:rsidR="0018282B" w:rsidRPr="0018282B" w:rsidRDefault="0018282B" w:rsidP="0018282B">
            <w:pPr>
              <w:jc w:val="left"/>
              <w:rPr>
                <w:rFonts w:ascii="Calibri" w:hAnsi="Calibri" w:cs="Calibri"/>
                <w:sz w:val="20"/>
              </w:rPr>
            </w:pPr>
            <w:r w:rsidRPr="0018282B">
              <w:rPr>
                <w:rFonts w:ascii="Calibri" w:hAnsi="Calibri" w:cs="Calibri"/>
                <w:sz w:val="20"/>
              </w:rPr>
              <w:t>Région déterminée ou départements précisément identifiés</w:t>
            </w:r>
          </w:p>
        </w:tc>
      </w:tr>
      <w:tr w:rsidR="0018282B" w:rsidRPr="0018282B" w14:paraId="2E14A2AE" w14:textId="77777777" w:rsidTr="0018282B">
        <w:tc>
          <w:tcPr>
            <w:tcW w:w="0" w:type="auto"/>
            <w:hideMark/>
          </w:tcPr>
          <w:p w14:paraId="217B90AE" w14:textId="77777777" w:rsidR="0018282B" w:rsidRPr="0018282B" w:rsidRDefault="0018282B" w:rsidP="0018282B">
            <w:pPr>
              <w:jc w:val="left"/>
              <w:rPr>
                <w:rFonts w:ascii="Calibri" w:hAnsi="Calibri" w:cs="Calibri"/>
                <w:sz w:val="20"/>
              </w:rPr>
            </w:pPr>
            <w:r w:rsidRPr="0018282B">
              <w:rPr>
                <w:rFonts w:ascii="Calibri" w:hAnsi="Calibri" w:cs="Calibri"/>
                <w:sz w:val="20"/>
              </w:rPr>
              <w:lastRenderedPageBreak/>
              <w:t>Activité concernée</w:t>
            </w:r>
          </w:p>
        </w:tc>
        <w:tc>
          <w:tcPr>
            <w:tcW w:w="0" w:type="auto"/>
            <w:hideMark/>
          </w:tcPr>
          <w:p w14:paraId="1C6A1E2F" w14:textId="77777777" w:rsidR="0018282B" w:rsidRPr="0018282B" w:rsidRDefault="0018282B" w:rsidP="0018282B">
            <w:pPr>
              <w:jc w:val="left"/>
              <w:rPr>
                <w:rFonts w:ascii="Calibri" w:hAnsi="Calibri" w:cs="Calibri"/>
                <w:sz w:val="20"/>
              </w:rPr>
            </w:pPr>
            <w:r w:rsidRPr="0018282B">
              <w:rPr>
                <w:rFonts w:ascii="Calibri" w:hAnsi="Calibri" w:cs="Calibri"/>
                <w:sz w:val="20"/>
              </w:rPr>
              <w:t>Activités réellement concurrentes de celles exercées</w:t>
            </w:r>
          </w:p>
        </w:tc>
      </w:tr>
      <w:tr w:rsidR="0018282B" w:rsidRPr="0018282B" w14:paraId="46E5C549" w14:textId="77777777" w:rsidTr="0018282B">
        <w:tc>
          <w:tcPr>
            <w:tcW w:w="0" w:type="auto"/>
            <w:hideMark/>
          </w:tcPr>
          <w:p w14:paraId="68B1AA20" w14:textId="77777777" w:rsidR="0018282B" w:rsidRPr="0018282B" w:rsidRDefault="0018282B" w:rsidP="0018282B">
            <w:pPr>
              <w:jc w:val="left"/>
              <w:rPr>
                <w:rFonts w:ascii="Calibri" w:hAnsi="Calibri" w:cs="Calibri"/>
                <w:sz w:val="20"/>
              </w:rPr>
            </w:pPr>
            <w:r w:rsidRPr="0018282B">
              <w:rPr>
                <w:rFonts w:ascii="Calibri" w:hAnsi="Calibri" w:cs="Calibri"/>
                <w:sz w:val="20"/>
              </w:rPr>
              <w:t>Contrepartie</w:t>
            </w:r>
          </w:p>
        </w:tc>
        <w:tc>
          <w:tcPr>
            <w:tcW w:w="0" w:type="auto"/>
            <w:hideMark/>
          </w:tcPr>
          <w:p w14:paraId="02D88151" w14:textId="77777777" w:rsidR="0018282B" w:rsidRPr="0018282B" w:rsidRDefault="0018282B" w:rsidP="0018282B">
            <w:pPr>
              <w:jc w:val="left"/>
              <w:rPr>
                <w:rFonts w:ascii="Calibri" w:hAnsi="Calibri" w:cs="Calibri"/>
                <w:sz w:val="20"/>
              </w:rPr>
            </w:pPr>
            <w:r w:rsidRPr="0018282B">
              <w:rPr>
                <w:rFonts w:ascii="Calibri" w:hAnsi="Calibri" w:cs="Calibri"/>
                <w:sz w:val="20"/>
              </w:rPr>
              <w:t>Indemnité versée au salarié en contrepartie de la restriction</w:t>
            </w:r>
          </w:p>
        </w:tc>
      </w:tr>
    </w:tbl>
    <w:p w14:paraId="77CE5896" w14:textId="36557AC8" w:rsidR="0018282B" w:rsidRPr="0018282B" w:rsidRDefault="0018282B" w:rsidP="0018282B">
      <w:pPr>
        <w:spacing w:after="0" w:line="240" w:lineRule="auto"/>
      </w:pPr>
      <w:r w:rsidRPr="0018282B">
        <w:rPr>
          <w:b/>
          <w:bCs/>
        </w:rPr>
        <w:t>À ne pas confondre</w:t>
      </w:r>
      <w:r>
        <w:rPr>
          <w:b/>
          <w:bCs/>
        </w:rPr>
        <w:t> :</w:t>
      </w:r>
    </w:p>
    <w:p w14:paraId="422965E2" w14:textId="20679E08" w:rsidR="0018282B" w:rsidRPr="0018282B" w:rsidRDefault="0018282B">
      <w:pPr>
        <w:numPr>
          <w:ilvl w:val="0"/>
          <w:numId w:val="17"/>
        </w:numPr>
        <w:spacing w:after="0" w:line="240" w:lineRule="auto"/>
      </w:pPr>
      <w:r w:rsidRPr="0018282B">
        <w:rPr>
          <w:b/>
          <w:bCs/>
        </w:rPr>
        <w:t>obligation de loyauté</w:t>
      </w:r>
      <w:r>
        <w:t> :</w:t>
      </w:r>
      <w:r w:rsidRPr="0018282B">
        <w:t xml:space="preserve"> pendant le contrat</w:t>
      </w:r>
      <w:r>
        <w:t> ;</w:t>
      </w:r>
    </w:p>
    <w:p w14:paraId="49365E73" w14:textId="576062D1" w:rsidR="0018282B" w:rsidRPr="0018282B" w:rsidRDefault="0018282B">
      <w:pPr>
        <w:numPr>
          <w:ilvl w:val="0"/>
          <w:numId w:val="17"/>
        </w:numPr>
        <w:spacing w:after="0" w:line="240" w:lineRule="auto"/>
      </w:pPr>
      <w:r w:rsidRPr="0018282B">
        <w:rPr>
          <w:b/>
          <w:bCs/>
        </w:rPr>
        <w:t>clause d’exclusivité</w:t>
      </w:r>
      <w:r>
        <w:t> :</w:t>
      </w:r>
      <w:r w:rsidRPr="0018282B">
        <w:t xml:space="preserve"> pendant le contrat</w:t>
      </w:r>
      <w:r>
        <w:t> ;</w:t>
      </w:r>
    </w:p>
    <w:p w14:paraId="45D24954" w14:textId="6C1CE52A" w:rsidR="0018282B" w:rsidRPr="0018282B" w:rsidRDefault="0018282B">
      <w:pPr>
        <w:numPr>
          <w:ilvl w:val="0"/>
          <w:numId w:val="17"/>
        </w:numPr>
        <w:spacing w:after="0" w:line="240" w:lineRule="auto"/>
      </w:pPr>
      <w:r w:rsidRPr="0018282B">
        <w:rPr>
          <w:b/>
          <w:bCs/>
        </w:rPr>
        <w:t>clause de non-concurrence</w:t>
      </w:r>
      <w:r>
        <w:t> :</w:t>
      </w:r>
      <w:r w:rsidRPr="0018282B">
        <w:t xml:space="preserve"> après la rupture.</w:t>
      </w:r>
    </w:p>
    <w:p w14:paraId="2F53F668" w14:textId="77777777" w:rsidR="0018282B" w:rsidRPr="0018282B" w:rsidRDefault="0018282B" w:rsidP="0018282B">
      <w:pPr>
        <w:pStyle w:val="Titre1"/>
      </w:pPr>
      <w:r w:rsidRPr="0018282B">
        <w:t>9. La clause d'exclusivité</w:t>
      </w:r>
    </w:p>
    <w:p w14:paraId="4320B3EC" w14:textId="77777777" w:rsidR="0018282B" w:rsidRPr="0018282B" w:rsidRDefault="0018282B" w:rsidP="0018282B">
      <w:pPr>
        <w:spacing w:after="0" w:line="240" w:lineRule="auto"/>
      </w:pPr>
      <w:r w:rsidRPr="0018282B">
        <w:t>La clause d’exclusivité interdit au salarié d’exercer une autre activité professionnelle pendant l’exécution de son contrat.</w:t>
      </w:r>
    </w:p>
    <w:p w14:paraId="58A32ACB" w14:textId="5C12C584" w:rsidR="0018282B" w:rsidRPr="0018282B" w:rsidRDefault="0018282B" w:rsidP="0018282B">
      <w:pPr>
        <w:spacing w:after="0" w:line="240" w:lineRule="auto"/>
      </w:pPr>
      <w:r w:rsidRPr="0018282B">
        <w:t>Elle porte atteinte à la liberté du travail. Elle n’est donc valable que si elle est</w:t>
      </w:r>
      <w:r>
        <w:t> :</w:t>
      </w:r>
    </w:p>
    <w:p w14:paraId="06AD8138" w14:textId="226BF114" w:rsidR="0018282B" w:rsidRPr="0018282B" w:rsidRDefault="0018282B">
      <w:pPr>
        <w:numPr>
          <w:ilvl w:val="0"/>
          <w:numId w:val="18"/>
        </w:numPr>
        <w:spacing w:after="0" w:line="240" w:lineRule="auto"/>
      </w:pPr>
      <w:r w:rsidRPr="0018282B">
        <w:t>indispensable à la protection des intérêts légitimes de l’entreprise</w:t>
      </w:r>
      <w:r>
        <w:t> ;</w:t>
      </w:r>
    </w:p>
    <w:p w14:paraId="49430228" w14:textId="4C68FD03" w:rsidR="0018282B" w:rsidRPr="0018282B" w:rsidRDefault="0018282B">
      <w:pPr>
        <w:numPr>
          <w:ilvl w:val="0"/>
          <w:numId w:val="18"/>
        </w:numPr>
        <w:spacing w:after="0" w:line="240" w:lineRule="auto"/>
      </w:pPr>
      <w:r w:rsidRPr="0018282B">
        <w:t>justifiée par la nature de la tâche accomplie</w:t>
      </w:r>
      <w:r>
        <w:t> ;</w:t>
      </w:r>
    </w:p>
    <w:p w14:paraId="2AB696F1" w14:textId="77777777" w:rsidR="0018282B" w:rsidRPr="0018282B" w:rsidRDefault="0018282B">
      <w:pPr>
        <w:numPr>
          <w:ilvl w:val="0"/>
          <w:numId w:val="18"/>
        </w:numPr>
        <w:spacing w:after="0" w:line="240" w:lineRule="auto"/>
      </w:pPr>
      <w:r w:rsidRPr="0018282B">
        <w:t>proportionnée au but recherché.</w:t>
      </w:r>
    </w:p>
    <w:p w14:paraId="39C9704C" w14:textId="77777777" w:rsidR="0018282B" w:rsidRPr="0018282B" w:rsidRDefault="0018282B" w:rsidP="0018282B">
      <w:pPr>
        <w:spacing w:after="0" w:line="240" w:lineRule="auto"/>
      </w:pPr>
      <w:r w:rsidRPr="0018282B">
        <w:t>Une clause formulée de manière trop générale interdisant toute autre activité sans justification suffisante est donc illicite.</w:t>
      </w:r>
    </w:p>
    <w:p w14:paraId="7FE5D7CA" w14:textId="77777777" w:rsidR="0018282B" w:rsidRPr="0018282B" w:rsidRDefault="0018282B" w:rsidP="0018282B">
      <w:pPr>
        <w:spacing w:after="0" w:line="240" w:lineRule="auto"/>
      </w:pPr>
      <w:r w:rsidRPr="0018282B">
        <w:rPr>
          <w:b/>
          <w:bCs/>
        </w:rPr>
        <w:t>Exemple</w:t>
      </w:r>
    </w:p>
    <w:p w14:paraId="2F946BD3" w14:textId="77777777" w:rsidR="0018282B" w:rsidRPr="0018282B" w:rsidRDefault="0018282B" w:rsidP="0018282B">
      <w:pPr>
        <w:spacing w:after="0" w:line="240" w:lineRule="auto"/>
      </w:pPr>
      <w:r w:rsidRPr="0018282B">
        <w:t>Un salarié à temps partiel de 15 heures par semaine se voit interdire toute autre activité professionnelle sans justification liée à ses fonctions.</w:t>
      </w:r>
    </w:p>
    <w:p w14:paraId="6BF958D6" w14:textId="77777777" w:rsidR="0018282B" w:rsidRPr="0018282B" w:rsidRDefault="0018282B" w:rsidP="0018282B">
      <w:pPr>
        <w:spacing w:after="0" w:line="240" w:lineRule="auto"/>
      </w:pPr>
      <w:r w:rsidRPr="0018282B">
        <w:t>→ La clause porte une atteinte excessive à la liberté professionnelle du salarié.</w:t>
      </w:r>
    </w:p>
    <w:p w14:paraId="57D20C1E" w14:textId="77777777" w:rsidR="0018282B" w:rsidRPr="0018282B" w:rsidRDefault="0018282B" w:rsidP="0018282B">
      <w:pPr>
        <w:pStyle w:val="Titre1"/>
      </w:pPr>
      <w:r w:rsidRPr="0018282B">
        <w:t>10. La clause de dédit-formation</w:t>
      </w:r>
    </w:p>
    <w:p w14:paraId="3027B6D6" w14:textId="77777777" w:rsidR="0018282B" w:rsidRPr="0018282B" w:rsidRDefault="0018282B" w:rsidP="0018282B">
      <w:pPr>
        <w:spacing w:after="0" w:line="240" w:lineRule="auto"/>
      </w:pPr>
      <w:r w:rsidRPr="0018282B">
        <w:t xml:space="preserve">La clause de </w:t>
      </w:r>
      <w:r w:rsidRPr="0018282B">
        <w:rPr>
          <w:b/>
          <w:bCs/>
        </w:rPr>
        <w:t>dédit-formation</w:t>
      </w:r>
      <w:r w:rsidRPr="0018282B">
        <w:t xml:space="preserve"> prévoit que le salarié bénéficiant d’une formation particulièrement coûteuse financée par l’employeur devra rembourser tout ou partie des dépenses supportées par celui-ci s’il quitte volontairement l’entreprise avant une certaine durée.</w:t>
      </w:r>
    </w:p>
    <w:p w14:paraId="7E9E04B5" w14:textId="77777777" w:rsidR="0018282B" w:rsidRPr="0018282B" w:rsidRDefault="0018282B" w:rsidP="0018282B">
      <w:pPr>
        <w:spacing w:after="0" w:line="240" w:lineRule="auto"/>
      </w:pPr>
      <w:r w:rsidRPr="0018282B">
        <w:t>Elle permet à l’employeur de protéger un investissement de formation dépassant ses obligations normales.</w:t>
      </w:r>
    </w:p>
    <w:p w14:paraId="0F279336" w14:textId="77777777" w:rsidR="0018282B" w:rsidRPr="0018282B" w:rsidRDefault="0018282B" w:rsidP="0018282B">
      <w:pPr>
        <w:spacing w:after="0" w:line="240" w:lineRule="auto"/>
        <w:rPr>
          <w:b/>
          <w:bCs/>
        </w:rPr>
      </w:pPr>
      <w:r w:rsidRPr="0018282B">
        <w:rPr>
          <w:b/>
          <w:bCs/>
        </w:rPr>
        <w:t>Conditions essentielles de validité</w:t>
      </w:r>
    </w:p>
    <w:p w14:paraId="7C47310A" w14:textId="719A6A93" w:rsidR="0018282B" w:rsidRPr="0018282B" w:rsidRDefault="0018282B" w:rsidP="0018282B">
      <w:pPr>
        <w:spacing w:after="0" w:line="240" w:lineRule="auto"/>
      </w:pPr>
      <w:r w:rsidRPr="0018282B">
        <w:t>La clause doit notamment</w:t>
      </w:r>
      <w:r>
        <w:t> :</w:t>
      </w:r>
    </w:p>
    <w:p w14:paraId="52315633" w14:textId="2D455478" w:rsidR="0018282B" w:rsidRPr="0018282B" w:rsidRDefault="0018282B">
      <w:pPr>
        <w:numPr>
          <w:ilvl w:val="0"/>
          <w:numId w:val="19"/>
        </w:numPr>
        <w:spacing w:after="0" w:line="240" w:lineRule="auto"/>
      </w:pPr>
      <w:r w:rsidRPr="0018282B">
        <w:t xml:space="preserve">être convenue </w:t>
      </w:r>
      <w:r w:rsidRPr="0018282B">
        <w:rPr>
          <w:b/>
          <w:bCs/>
        </w:rPr>
        <w:t>avant le début de la formation</w:t>
      </w:r>
      <w:r>
        <w:t> ;</w:t>
      </w:r>
    </w:p>
    <w:p w14:paraId="49C4CF3F" w14:textId="6E3116B4" w:rsidR="0018282B" w:rsidRPr="0018282B" w:rsidRDefault="0018282B">
      <w:pPr>
        <w:numPr>
          <w:ilvl w:val="0"/>
          <w:numId w:val="19"/>
        </w:numPr>
        <w:spacing w:after="0" w:line="240" w:lineRule="auto"/>
      </w:pPr>
      <w:r w:rsidRPr="0018282B">
        <w:t>préciser la formation concernée et son coût</w:t>
      </w:r>
      <w:r>
        <w:t> ;</w:t>
      </w:r>
    </w:p>
    <w:p w14:paraId="1E4F933C" w14:textId="0FCF7D5A" w:rsidR="0018282B" w:rsidRPr="0018282B" w:rsidRDefault="0018282B">
      <w:pPr>
        <w:numPr>
          <w:ilvl w:val="0"/>
          <w:numId w:val="19"/>
        </w:numPr>
        <w:spacing w:after="0" w:line="240" w:lineRule="auto"/>
      </w:pPr>
      <w:r w:rsidRPr="0018282B">
        <w:t xml:space="preserve">porter sur des dépenses réellement supportées par l’employeur </w:t>
      </w:r>
      <w:r w:rsidRPr="0018282B">
        <w:rPr>
          <w:b/>
          <w:bCs/>
        </w:rPr>
        <w:t>au-delà de ses obligations légales ou conventionnelles</w:t>
      </w:r>
      <w:r>
        <w:t> ;</w:t>
      </w:r>
    </w:p>
    <w:p w14:paraId="6DD01520" w14:textId="360DDA72" w:rsidR="0018282B" w:rsidRPr="0018282B" w:rsidRDefault="0018282B">
      <w:pPr>
        <w:numPr>
          <w:ilvl w:val="0"/>
          <w:numId w:val="19"/>
        </w:numPr>
        <w:spacing w:after="0" w:line="240" w:lineRule="auto"/>
      </w:pPr>
      <w:r w:rsidRPr="0018282B">
        <w:t>prévoir une indemnité proportionnée aux frais engagés</w:t>
      </w:r>
      <w:r>
        <w:t> ;</w:t>
      </w:r>
    </w:p>
    <w:p w14:paraId="62C74C88" w14:textId="77777777" w:rsidR="0018282B" w:rsidRPr="0018282B" w:rsidRDefault="0018282B">
      <w:pPr>
        <w:numPr>
          <w:ilvl w:val="0"/>
          <w:numId w:val="19"/>
        </w:numPr>
        <w:spacing w:after="0" w:line="240" w:lineRule="auto"/>
      </w:pPr>
      <w:r w:rsidRPr="0018282B">
        <w:t>ne pas avoir pour effet d’interdire en pratique au salarié de démissionner.</w:t>
      </w:r>
    </w:p>
    <w:p w14:paraId="12CFEA6E" w14:textId="77777777" w:rsidR="0018282B" w:rsidRPr="0018282B" w:rsidRDefault="0018282B" w:rsidP="0018282B">
      <w:pPr>
        <w:spacing w:after="0" w:line="240" w:lineRule="auto"/>
      </w:pPr>
      <w:r w:rsidRPr="0018282B">
        <w:rPr>
          <w:b/>
          <w:bCs/>
        </w:rPr>
        <w:t>Exemple</w:t>
      </w:r>
    </w:p>
    <w:p w14:paraId="4D613C73" w14:textId="6C399BCA" w:rsidR="0018282B" w:rsidRPr="0018282B" w:rsidRDefault="0018282B" w:rsidP="0018282B">
      <w:pPr>
        <w:spacing w:after="0" w:line="240" w:lineRule="auto"/>
      </w:pPr>
      <w:r w:rsidRPr="0018282B">
        <w:lastRenderedPageBreak/>
        <w:t>Une entreprise finance une formation spécialisée d’un coût réel supplémentaire de 8 000</w:t>
      </w:r>
      <w:r>
        <w:t> €</w:t>
      </w:r>
      <w:r w:rsidRPr="0018282B">
        <w:t>. Le salarié s’engage à rester deux ans</w:t>
      </w:r>
      <w:r>
        <w:t> ;</w:t>
      </w:r>
      <w:r w:rsidRPr="0018282B">
        <w:t xml:space="preserve"> en cas de départ anticipé, le remboursement prévu diminue en fonction du temps déjà passé dans l’entreprise.</w:t>
      </w:r>
    </w:p>
    <w:p w14:paraId="2658F45A" w14:textId="77777777" w:rsidR="0018282B" w:rsidRPr="0018282B" w:rsidRDefault="0018282B" w:rsidP="0018282B">
      <w:pPr>
        <w:spacing w:after="0" w:line="240" w:lineRule="auto"/>
      </w:pPr>
      <w:r w:rsidRPr="0018282B">
        <w:t>→ La clause peut être valable si le montant demandé correspond effectivement au coût supplémentaire supporté et reste proportionné.</w:t>
      </w:r>
    </w:p>
    <w:p w14:paraId="3DA2DBBD" w14:textId="77777777" w:rsidR="0018282B" w:rsidRPr="0018282B" w:rsidRDefault="0018282B" w:rsidP="0018282B">
      <w:pPr>
        <w:pStyle w:val="Titre1"/>
      </w:pPr>
      <w:r w:rsidRPr="0018282B">
        <w:t>11. La clause d'objectifs</w:t>
      </w:r>
    </w:p>
    <w:p w14:paraId="2BD4C099" w14:textId="77777777" w:rsidR="0018282B" w:rsidRPr="0018282B" w:rsidRDefault="0018282B" w:rsidP="0018282B">
      <w:pPr>
        <w:spacing w:after="0" w:line="240" w:lineRule="auto"/>
      </w:pPr>
      <w:r w:rsidRPr="0018282B">
        <w:t>La clause d’objectifs fixe des résultats professionnels à atteindre par le salarié.</w:t>
      </w:r>
    </w:p>
    <w:p w14:paraId="1BED6661" w14:textId="77777777" w:rsidR="0018282B" w:rsidRPr="0018282B" w:rsidRDefault="0018282B" w:rsidP="0018282B">
      <w:pPr>
        <w:spacing w:after="0" w:line="240" w:lineRule="auto"/>
      </w:pPr>
      <w:r w:rsidRPr="0018282B">
        <w:t>Les objectifs peuvent être prévus dans le contrat ou, lorsque le contrat le permet et que leur détermination relève du pouvoir de direction de l’employeur, être fixés unilatéralement par celui-ci.</w:t>
      </w:r>
    </w:p>
    <w:p w14:paraId="7D7D64EF" w14:textId="7297AEC7" w:rsidR="0018282B" w:rsidRPr="0018282B" w:rsidRDefault="0018282B" w:rsidP="0018282B">
      <w:pPr>
        <w:spacing w:after="0" w:line="240" w:lineRule="auto"/>
      </w:pPr>
      <w:r w:rsidRPr="0018282B">
        <w:t>Les objectifs doivent notamment être</w:t>
      </w:r>
      <w:r>
        <w:t> :</w:t>
      </w:r>
    </w:p>
    <w:p w14:paraId="4E9632E3" w14:textId="5B8F408B" w:rsidR="0018282B" w:rsidRPr="0018282B" w:rsidRDefault="0018282B">
      <w:pPr>
        <w:numPr>
          <w:ilvl w:val="0"/>
          <w:numId w:val="20"/>
        </w:numPr>
        <w:spacing w:after="0" w:line="240" w:lineRule="auto"/>
      </w:pPr>
      <w:r w:rsidRPr="0018282B">
        <w:rPr>
          <w:b/>
          <w:bCs/>
        </w:rPr>
        <w:t>réalisables</w:t>
      </w:r>
      <w:r>
        <w:t> ;</w:t>
      </w:r>
    </w:p>
    <w:p w14:paraId="732B1749" w14:textId="77777777" w:rsidR="0018282B" w:rsidRPr="0018282B" w:rsidRDefault="0018282B">
      <w:pPr>
        <w:numPr>
          <w:ilvl w:val="0"/>
          <w:numId w:val="20"/>
        </w:numPr>
        <w:spacing w:after="0" w:line="240" w:lineRule="auto"/>
      </w:pPr>
      <w:r w:rsidRPr="0018282B">
        <w:t xml:space="preserve">portés à la connaissance du salarié </w:t>
      </w:r>
      <w:r w:rsidRPr="0018282B">
        <w:rPr>
          <w:b/>
          <w:bCs/>
        </w:rPr>
        <w:t>au début de la période concernée</w:t>
      </w:r>
      <w:r w:rsidRPr="0018282B">
        <w:t>.</w:t>
      </w:r>
    </w:p>
    <w:p w14:paraId="57295024" w14:textId="77777777" w:rsidR="0018282B" w:rsidRPr="0018282B" w:rsidRDefault="0018282B" w:rsidP="0018282B">
      <w:pPr>
        <w:spacing w:after="0" w:line="240" w:lineRule="auto"/>
      </w:pPr>
      <w:r w:rsidRPr="0018282B">
        <w:t>La non-réalisation d’un objectif ne signifie pas automatiquement que le salarié a commis une faute.</w:t>
      </w:r>
    </w:p>
    <w:p w14:paraId="66F46265" w14:textId="1C56573A" w:rsidR="0018282B" w:rsidRPr="0018282B" w:rsidRDefault="0018282B" w:rsidP="0018282B">
      <w:pPr>
        <w:spacing w:after="0" w:line="240" w:lineRule="auto"/>
      </w:pPr>
      <w:r w:rsidRPr="0018282B">
        <w:t>Il faut notamment rechercher</w:t>
      </w:r>
      <w:r>
        <w:t> :</w:t>
      </w:r>
    </w:p>
    <w:p w14:paraId="486FBD6B" w14:textId="5B0E747C" w:rsidR="0018282B" w:rsidRPr="0018282B" w:rsidRDefault="0018282B">
      <w:pPr>
        <w:numPr>
          <w:ilvl w:val="0"/>
          <w:numId w:val="21"/>
        </w:numPr>
        <w:spacing w:after="0" w:line="240" w:lineRule="auto"/>
      </w:pPr>
      <w:r w:rsidRPr="0018282B">
        <w:t>si l’objectif était réalisable</w:t>
      </w:r>
      <w:r>
        <w:t> ;</w:t>
      </w:r>
    </w:p>
    <w:p w14:paraId="01C28DF6" w14:textId="558EE446" w:rsidR="0018282B" w:rsidRPr="0018282B" w:rsidRDefault="0018282B">
      <w:pPr>
        <w:numPr>
          <w:ilvl w:val="0"/>
          <w:numId w:val="21"/>
        </w:numPr>
        <w:spacing w:after="0" w:line="240" w:lineRule="auto"/>
      </w:pPr>
      <w:r w:rsidRPr="0018282B">
        <w:t>si le salarié disposait des moyens nécessaires</w:t>
      </w:r>
      <w:r>
        <w:t> ;</w:t>
      </w:r>
    </w:p>
    <w:p w14:paraId="1FCCD2E9" w14:textId="33736B8C" w:rsidR="0018282B" w:rsidRPr="0018282B" w:rsidRDefault="0018282B">
      <w:pPr>
        <w:numPr>
          <w:ilvl w:val="0"/>
          <w:numId w:val="21"/>
        </w:numPr>
        <w:spacing w:after="0" w:line="240" w:lineRule="auto"/>
      </w:pPr>
      <w:r w:rsidRPr="0018282B">
        <w:t>si l’insuffisance lui est réellement imputable</w:t>
      </w:r>
      <w:r>
        <w:t> ;</w:t>
      </w:r>
    </w:p>
    <w:p w14:paraId="0FC4057F" w14:textId="77777777" w:rsidR="0018282B" w:rsidRPr="0018282B" w:rsidRDefault="0018282B">
      <w:pPr>
        <w:numPr>
          <w:ilvl w:val="0"/>
          <w:numId w:val="21"/>
        </w:numPr>
        <w:spacing w:after="0" w:line="240" w:lineRule="auto"/>
      </w:pPr>
      <w:r w:rsidRPr="0018282B">
        <w:t>si elle révèle éventuellement une insuffisance professionnelle ou un comportement fautif.</w:t>
      </w:r>
    </w:p>
    <w:p w14:paraId="6E13A33D" w14:textId="77777777" w:rsidR="0018282B" w:rsidRPr="0018282B" w:rsidRDefault="0018282B" w:rsidP="0018282B">
      <w:pPr>
        <w:pStyle w:val="Titre1"/>
      </w:pPr>
      <w:r w:rsidRPr="0018282B">
        <w:t>12. Tableau de synthèse des clauses à connaître</w:t>
      </w:r>
    </w:p>
    <w:tbl>
      <w:tblPr>
        <w:tblStyle w:val="Grilledutableau"/>
        <w:tblW w:w="0" w:type="auto"/>
        <w:tblLook w:val="04A0" w:firstRow="1" w:lastRow="0" w:firstColumn="1" w:lastColumn="0" w:noHBand="0" w:noVBand="1"/>
      </w:tblPr>
      <w:tblGrid>
        <w:gridCol w:w="1439"/>
        <w:gridCol w:w="1455"/>
        <w:gridCol w:w="3340"/>
        <w:gridCol w:w="4222"/>
      </w:tblGrid>
      <w:tr w:rsidR="0018282B" w:rsidRPr="0018282B" w14:paraId="7C83D464" w14:textId="77777777" w:rsidTr="0018282B">
        <w:trPr>
          <w:tblHeader/>
        </w:trPr>
        <w:tc>
          <w:tcPr>
            <w:tcW w:w="0" w:type="auto"/>
            <w:hideMark/>
          </w:tcPr>
          <w:p w14:paraId="026A4DA8"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Clause</w:t>
            </w:r>
          </w:p>
        </w:tc>
        <w:tc>
          <w:tcPr>
            <w:tcW w:w="0" w:type="auto"/>
            <w:hideMark/>
          </w:tcPr>
          <w:p w14:paraId="4331C820"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Période d'effet</w:t>
            </w:r>
          </w:p>
        </w:tc>
        <w:tc>
          <w:tcPr>
            <w:tcW w:w="0" w:type="auto"/>
            <w:hideMark/>
          </w:tcPr>
          <w:p w14:paraId="67D73FE7"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Fonction</w:t>
            </w:r>
          </w:p>
        </w:tc>
        <w:tc>
          <w:tcPr>
            <w:tcW w:w="0" w:type="auto"/>
            <w:hideMark/>
          </w:tcPr>
          <w:p w14:paraId="47BB6E50"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Principales conditions</w:t>
            </w:r>
          </w:p>
        </w:tc>
      </w:tr>
      <w:tr w:rsidR="0018282B" w:rsidRPr="0018282B" w14:paraId="28670DE9" w14:textId="77777777" w:rsidTr="0018282B">
        <w:tc>
          <w:tcPr>
            <w:tcW w:w="0" w:type="auto"/>
            <w:hideMark/>
          </w:tcPr>
          <w:p w14:paraId="6877FEA8" w14:textId="77777777" w:rsidR="0018282B" w:rsidRPr="0018282B" w:rsidRDefault="0018282B" w:rsidP="0018282B">
            <w:pPr>
              <w:jc w:val="left"/>
              <w:rPr>
                <w:rFonts w:ascii="Calibri" w:hAnsi="Calibri" w:cs="Calibri"/>
                <w:sz w:val="20"/>
              </w:rPr>
            </w:pPr>
            <w:r w:rsidRPr="0018282B">
              <w:rPr>
                <w:rFonts w:ascii="Calibri" w:hAnsi="Calibri" w:cs="Calibri"/>
                <w:b/>
                <w:bCs/>
                <w:sz w:val="20"/>
              </w:rPr>
              <w:t>Période d’essai</w:t>
            </w:r>
          </w:p>
        </w:tc>
        <w:tc>
          <w:tcPr>
            <w:tcW w:w="0" w:type="auto"/>
            <w:hideMark/>
          </w:tcPr>
          <w:p w14:paraId="5E715676" w14:textId="77777777" w:rsidR="0018282B" w:rsidRPr="0018282B" w:rsidRDefault="0018282B" w:rsidP="0018282B">
            <w:pPr>
              <w:jc w:val="left"/>
              <w:rPr>
                <w:rFonts w:ascii="Calibri" w:hAnsi="Calibri" w:cs="Calibri"/>
                <w:sz w:val="20"/>
              </w:rPr>
            </w:pPr>
            <w:r w:rsidRPr="0018282B">
              <w:rPr>
                <w:rFonts w:ascii="Calibri" w:hAnsi="Calibri" w:cs="Calibri"/>
                <w:sz w:val="20"/>
              </w:rPr>
              <w:t>Début du contrat</w:t>
            </w:r>
          </w:p>
        </w:tc>
        <w:tc>
          <w:tcPr>
            <w:tcW w:w="0" w:type="auto"/>
            <w:hideMark/>
          </w:tcPr>
          <w:p w14:paraId="3D0EC821" w14:textId="77777777" w:rsidR="0018282B" w:rsidRPr="0018282B" w:rsidRDefault="0018282B" w:rsidP="0018282B">
            <w:pPr>
              <w:jc w:val="left"/>
              <w:rPr>
                <w:rFonts w:ascii="Calibri" w:hAnsi="Calibri" w:cs="Calibri"/>
                <w:sz w:val="20"/>
              </w:rPr>
            </w:pPr>
            <w:r w:rsidRPr="0018282B">
              <w:rPr>
                <w:rFonts w:ascii="Calibri" w:hAnsi="Calibri" w:cs="Calibri"/>
                <w:sz w:val="20"/>
              </w:rPr>
              <w:t>Tester la relation de travail</w:t>
            </w:r>
          </w:p>
        </w:tc>
        <w:tc>
          <w:tcPr>
            <w:tcW w:w="0" w:type="auto"/>
            <w:hideMark/>
          </w:tcPr>
          <w:p w14:paraId="7B207CF7" w14:textId="7B43693A" w:rsidR="0018282B" w:rsidRPr="0018282B" w:rsidRDefault="0018282B" w:rsidP="0018282B">
            <w:pPr>
              <w:jc w:val="left"/>
              <w:rPr>
                <w:rFonts w:ascii="Calibri" w:hAnsi="Calibri" w:cs="Calibri"/>
                <w:sz w:val="20"/>
              </w:rPr>
            </w:pPr>
            <w:r w:rsidRPr="0018282B">
              <w:rPr>
                <w:rFonts w:ascii="Calibri" w:hAnsi="Calibri" w:cs="Calibri"/>
                <w:sz w:val="20"/>
              </w:rPr>
              <w:t>Doit être expressément prévue</w:t>
            </w:r>
            <w:r w:rsidRPr="0018282B">
              <w:rPr>
                <w:rFonts w:ascii="Calibri" w:hAnsi="Calibri" w:cs="Calibri"/>
                <w:sz w:val="20"/>
              </w:rPr>
              <w:t> ;</w:t>
            </w:r>
            <w:r w:rsidRPr="0018282B">
              <w:rPr>
                <w:rFonts w:ascii="Calibri" w:hAnsi="Calibri" w:cs="Calibri"/>
                <w:sz w:val="20"/>
              </w:rPr>
              <w:t xml:space="preserve"> durée maximale</w:t>
            </w:r>
            <w:r w:rsidRPr="0018282B">
              <w:rPr>
                <w:rFonts w:ascii="Calibri" w:hAnsi="Calibri" w:cs="Calibri"/>
                <w:sz w:val="20"/>
              </w:rPr>
              <w:t> ;</w:t>
            </w:r>
            <w:r w:rsidRPr="0018282B">
              <w:rPr>
                <w:rFonts w:ascii="Calibri" w:hAnsi="Calibri" w:cs="Calibri"/>
                <w:sz w:val="20"/>
              </w:rPr>
              <w:t xml:space="preserve"> règles de renouvellement</w:t>
            </w:r>
          </w:p>
        </w:tc>
      </w:tr>
      <w:tr w:rsidR="0018282B" w:rsidRPr="0018282B" w14:paraId="55222ACB" w14:textId="77777777" w:rsidTr="0018282B">
        <w:tc>
          <w:tcPr>
            <w:tcW w:w="0" w:type="auto"/>
            <w:hideMark/>
          </w:tcPr>
          <w:p w14:paraId="148D78FE" w14:textId="77777777" w:rsidR="0018282B" w:rsidRPr="0018282B" w:rsidRDefault="0018282B" w:rsidP="0018282B">
            <w:pPr>
              <w:jc w:val="left"/>
              <w:rPr>
                <w:rFonts w:ascii="Calibri" w:hAnsi="Calibri" w:cs="Calibri"/>
                <w:sz w:val="20"/>
              </w:rPr>
            </w:pPr>
            <w:r w:rsidRPr="0018282B">
              <w:rPr>
                <w:rFonts w:ascii="Calibri" w:hAnsi="Calibri" w:cs="Calibri"/>
                <w:b/>
                <w:bCs/>
                <w:sz w:val="20"/>
              </w:rPr>
              <w:t>Mobilité</w:t>
            </w:r>
          </w:p>
        </w:tc>
        <w:tc>
          <w:tcPr>
            <w:tcW w:w="0" w:type="auto"/>
            <w:hideMark/>
          </w:tcPr>
          <w:p w14:paraId="1267577B" w14:textId="77777777" w:rsidR="0018282B" w:rsidRPr="0018282B" w:rsidRDefault="0018282B" w:rsidP="0018282B">
            <w:pPr>
              <w:jc w:val="left"/>
              <w:rPr>
                <w:rFonts w:ascii="Calibri" w:hAnsi="Calibri" w:cs="Calibri"/>
                <w:sz w:val="20"/>
              </w:rPr>
            </w:pPr>
            <w:r w:rsidRPr="0018282B">
              <w:rPr>
                <w:rFonts w:ascii="Calibri" w:hAnsi="Calibri" w:cs="Calibri"/>
                <w:sz w:val="20"/>
              </w:rPr>
              <w:t>Pendant le contrat</w:t>
            </w:r>
          </w:p>
        </w:tc>
        <w:tc>
          <w:tcPr>
            <w:tcW w:w="0" w:type="auto"/>
            <w:hideMark/>
          </w:tcPr>
          <w:p w14:paraId="2193CDCC" w14:textId="77777777" w:rsidR="0018282B" w:rsidRPr="0018282B" w:rsidRDefault="0018282B" w:rsidP="0018282B">
            <w:pPr>
              <w:jc w:val="left"/>
              <w:rPr>
                <w:rFonts w:ascii="Calibri" w:hAnsi="Calibri" w:cs="Calibri"/>
                <w:sz w:val="20"/>
              </w:rPr>
            </w:pPr>
            <w:r w:rsidRPr="0018282B">
              <w:rPr>
                <w:rFonts w:ascii="Calibri" w:hAnsi="Calibri" w:cs="Calibri"/>
                <w:sz w:val="20"/>
              </w:rPr>
              <w:t>Permettre un changement de lieu de travail</w:t>
            </w:r>
          </w:p>
        </w:tc>
        <w:tc>
          <w:tcPr>
            <w:tcW w:w="0" w:type="auto"/>
            <w:hideMark/>
          </w:tcPr>
          <w:p w14:paraId="3E4AC2DB" w14:textId="77527CB5" w:rsidR="0018282B" w:rsidRPr="0018282B" w:rsidRDefault="0018282B" w:rsidP="0018282B">
            <w:pPr>
              <w:jc w:val="left"/>
              <w:rPr>
                <w:rFonts w:ascii="Calibri" w:hAnsi="Calibri" w:cs="Calibri"/>
                <w:sz w:val="20"/>
              </w:rPr>
            </w:pPr>
            <w:r w:rsidRPr="0018282B">
              <w:rPr>
                <w:rFonts w:ascii="Calibri" w:hAnsi="Calibri" w:cs="Calibri"/>
                <w:sz w:val="20"/>
              </w:rPr>
              <w:t>Zone précise</w:t>
            </w:r>
            <w:r w:rsidRPr="0018282B">
              <w:rPr>
                <w:rFonts w:ascii="Calibri" w:hAnsi="Calibri" w:cs="Calibri"/>
                <w:sz w:val="20"/>
              </w:rPr>
              <w:t> ;</w:t>
            </w:r>
            <w:r w:rsidRPr="0018282B">
              <w:rPr>
                <w:rFonts w:ascii="Calibri" w:hAnsi="Calibri" w:cs="Calibri"/>
                <w:sz w:val="20"/>
              </w:rPr>
              <w:t xml:space="preserve"> intérêt de l’entreprise</w:t>
            </w:r>
            <w:r w:rsidRPr="0018282B">
              <w:rPr>
                <w:rFonts w:ascii="Calibri" w:hAnsi="Calibri" w:cs="Calibri"/>
                <w:sz w:val="20"/>
              </w:rPr>
              <w:t> ;</w:t>
            </w:r>
            <w:r w:rsidRPr="0018282B">
              <w:rPr>
                <w:rFonts w:ascii="Calibri" w:hAnsi="Calibri" w:cs="Calibri"/>
                <w:sz w:val="20"/>
              </w:rPr>
              <w:t xml:space="preserve"> mise en œuvre loyale</w:t>
            </w:r>
          </w:p>
        </w:tc>
      </w:tr>
      <w:tr w:rsidR="0018282B" w:rsidRPr="0018282B" w14:paraId="6F864DB2" w14:textId="77777777" w:rsidTr="0018282B">
        <w:tc>
          <w:tcPr>
            <w:tcW w:w="0" w:type="auto"/>
            <w:hideMark/>
          </w:tcPr>
          <w:p w14:paraId="1AD0826B" w14:textId="77777777" w:rsidR="0018282B" w:rsidRPr="0018282B" w:rsidRDefault="0018282B" w:rsidP="0018282B">
            <w:pPr>
              <w:jc w:val="left"/>
              <w:rPr>
                <w:rFonts w:ascii="Calibri" w:hAnsi="Calibri" w:cs="Calibri"/>
                <w:sz w:val="20"/>
              </w:rPr>
            </w:pPr>
            <w:r w:rsidRPr="0018282B">
              <w:rPr>
                <w:rFonts w:ascii="Calibri" w:hAnsi="Calibri" w:cs="Calibri"/>
                <w:b/>
                <w:bCs/>
                <w:sz w:val="20"/>
              </w:rPr>
              <w:t>Non-concurrence</w:t>
            </w:r>
          </w:p>
        </w:tc>
        <w:tc>
          <w:tcPr>
            <w:tcW w:w="0" w:type="auto"/>
            <w:hideMark/>
          </w:tcPr>
          <w:p w14:paraId="4C280016" w14:textId="77777777" w:rsidR="0018282B" w:rsidRPr="0018282B" w:rsidRDefault="0018282B" w:rsidP="0018282B">
            <w:pPr>
              <w:jc w:val="left"/>
              <w:rPr>
                <w:rFonts w:ascii="Calibri" w:hAnsi="Calibri" w:cs="Calibri"/>
                <w:sz w:val="20"/>
              </w:rPr>
            </w:pPr>
            <w:r w:rsidRPr="0018282B">
              <w:rPr>
                <w:rFonts w:ascii="Calibri" w:hAnsi="Calibri" w:cs="Calibri"/>
                <w:sz w:val="20"/>
              </w:rPr>
              <w:t>Après la rupture</w:t>
            </w:r>
          </w:p>
        </w:tc>
        <w:tc>
          <w:tcPr>
            <w:tcW w:w="0" w:type="auto"/>
            <w:hideMark/>
          </w:tcPr>
          <w:p w14:paraId="35983531" w14:textId="77777777" w:rsidR="0018282B" w:rsidRPr="0018282B" w:rsidRDefault="0018282B" w:rsidP="0018282B">
            <w:pPr>
              <w:jc w:val="left"/>
              <w:rPr>
                <w:rFonts w:ascii="Calibri" w:hAnsi="Calibri" w:cs="Calibri"/>
                <w:sz w:val="20"/>
              </w:rPr>
            </w:pPr>
            <w:r w:rsidRPr="0018282B">
              <w:rPr>
                <w:rFonts w:ascii="Calibri" w:hAnsi="Calibri" w:cs="Calibri"/>
                <w:sz w:val="20"/>
              </w:rPr>
              <w:t>Protéger l’entreprise contre la concurrence de l’ancien salarié</w:t>
            </w:r>
          </w:p>
        </w:tc>
        <w:tc>
          <w:tcPr>
            <w:tcW w:w="0" w:type="auto"/>
            <w:hideMark/>
          </w:tcPr>
          <w:p w14:paraId="2B3D738A" w14:textId="1E8F11F7" w:rsidR="0018282B" w:rsidRPr="0018282B" w:rsidRDefault="0018282B" w:rsidP="0018282B">
            <w:pPr>
              <w:jc w:val="left"/>
              <w:rPr>
                <w:rFonts w:ascii="Calibri" w:hAnsi="Calibri" w:cs="Calibri"/>
                <w:sz w:val="20"/>
              </w:rPr>
            </w:pPr>
            <w:r w:rsidRPr="0018282B">
              <w:rPr>
                <w:rFonts w:ascii="Calibri" w:hAnsi="Calibri" w:cs="Calibri"/>
                <w:sz w:val="20"/>
              </w:rPr>
              <w:t>Intérêt légitime</w:t>
            </w:r>
            <w:r w:rsidRPr="0018282B">
              <w:rPr>
                <w:rFonts w:ascii="Calibri" w:hAnsi="Calibri" w:cs="Calibri"/>
                <w:sz w:val="20"/>
              </w:rPr>
              <w:t> ;</w:t>
            </w:r>
            <w:r w:rsidRPr="0018282B">
              <w:rPr>
                <w:rFonts w:ascii="Calibri" w:hAnsi="Calibri" w:cs="Calibri"/>
                <w:sz w:val="20"/>
              </w:rPr>
              <w:t xml:space="preserve"> temps</w:t>
            </w:r>
            <w:r w:rsidRPr="0018282B">
              <w:rPr>
                <w:rFonts w:ascii="Calibri" w:hAnsi="Calibri" w:cs="Calibri"/>
                <w:sz w:val="20"/>
              </w:rPr>
              <w:t> ;</w:t>
            </w:r>
            <w:r w:rsidRPr="0018282B">
              <w:rPr>
                <w:rFonts w:ascii="Calibri" w:hAnsi="Calibri" w:cs="Calibri"/>
                <w:sz w:val="20"/>
              </w:rPr>
              <w:t xml:space="preserve"> espace</w:t>
            </w:r>
            <w:r w:rsidRPr="0018282B">
              <w:rPr>
                <w:rFonts w:ascii="Calibri" w:hAnsi="Calibri" w:cs="Calibri"/>
                <w:sz w:val="20"/>
              </w:rPr>
              <w:t> ;</w:t>
            </w:r>
            <w:r w:rsidRPr="0018282B">
              <w:rPr>
                <w:rFonts w:ascii="Calibri" w:hAnsi="Calibri" w:cs="Calibri"/>
                <w:sz w:val="20"/>
              </w:rPr>
              <w:t xml:space="preserve"> spécificités de l’emploi</w:t>
            </w:r>
            <w:r w:rsidRPr="0018282B">
              <w:rPr>
                <w:rFonts w:ascii="Calibri" w:hAnsi="Calibri" w:cs="Calibri"/>
                <w:sz w:val="20"/>
              </w:rPr>
              <w:t> ;</w:t>
            </w:r>
            <w:r w:rsidRPr="0018282B">
              <w:rPr>
                <w:rFonts w:ascii="Calibri" w:hAnsi="Calibri" w:cs="Calibri"/>
                <w:sz w:val="20"/>
              </w:rPr>
              <w:t xml:space="preserve"> contrepartie financière</w:t>
            </w:r>
          </w:p>
        </w:tc>
      </w:tr>
      <w:tr w:rsidR="0018282B" w:rsidRPr="0018282B" w14:paraId="5971CC64" w14:textId="77777777" w:rsidTr="0018282B">
        <w:tc>
          <w:tcPr>
            <w:tcW w:w="0" w:type="auto"/>
            <w:hideMark/>
          </w:tcPr>
          <w:p w14:paraId="0E5F9A55" w14:textId="77777777" w:rsidR="0018282B" w:rsidRPr="0018282B" w:rsidRDefault="0018282B" w:rsidP="0018282B">
            <w:pPr>
              <w:jc w:val="left"/>
              <w:rPr>
                <w:rFonts w:ascii="Calibri" w:hAnsi="Calibri" w:cs="Calibri"/>
                <w:sz w:val="20"/>
              </w:rPr>
            </w:pPr>
            <w:r w:rsidRPr="0018282B">
              <w:rPr>
                <w:rFonts w:ascii="Calibri" w:hAnsi="Calibri" w:cs="Calibri"/>
                <w:b/>
                <w:bCs/>
                <w:sz w:val="20"/>
              </w:rPr>
              <w:t>Exclusivité</w:t>
            </w:r>
          </w:p>
        </w:tc>
        <w:tc>
          <w:tcPr>
            <w:tcW w:w="0" w:type="auto"/>
            <w:hideMark/>
          </w:tcPr>
          <w:p w14:paraId="04B05B51" w14:textId="77777777" w:rsidR="0018282B" w:rsidRPr="0018282B" w:rsidRDefault="0018282B" w:rsidP="0018282B">
            <w:pPr>
              <w:jc w:val="left"/>
              <w:rPr>
                <w:rFonts w:ascii="Calibri" w:hAnsi="Calibri" w:cs="Calibri"/>
                <w:sz w:val="20"/>
              </w:rPr>
            </w:pPr>
            <w:r w:rsidRPr="0018282B">
              <w:rPr>
                <w:rFonts w:ascii="Calibri" w:hAnsi="Calibri" w:cs="Calibri"/>
                <w:sz w:val="20"/>
              </w:rPr>
              <w:t>Pendant le contrat</w:t>
            </w:r>
          </w:p>
        </w:tc>
        <w:tc>
          <w:tcPr>
            <w:tcW w:w="0" w:type="auto"/>
            <w:hideMark/>
          </w:tcPr>
          <w:p w14:paraId="7CABDAE2" w14:textId="77777777" w:rsidR="0018282B" w:rsidRPr="0018282B" w:rsidRDefault="0018282B" w:rsidP="0018282B">
            <w:pPr>
              <w:jc w:val="left"/>
              <w:rPr>
                <w:rFonts w:ascii="Calibri" w:hAnsi="Calibri" w:cs="Calibri"/>
                <w:sz w:val="20"/>
              </w:rPr>
            </w:pPr>
            <w:r w:rsidRPr="0018282B">
              <w:rPr>
                <w:rFonts w:ascii="Calibri" w:hAnsi="Calibri" w:cs="Calibri"/>
                <w:sz w:val="20"/>
              </w:rPr>
              <w:t>Interdire une autre activité</w:t>
            </w:r>
          </w:p>
        </w:tc>
        <w:tc>
          <w:tcPr>
            <w:tcW w:w="0" w:type="auto"/>
            <w:hideMark/>
          </w:tcPr>
          <w:p w14:paraId="67F91399" w14:textId="77777777" w:rsidR="0018282B" w:rsidRPr="0018282B" w:rsidRDefault="0018282B" w:rsidP="0018282B">
            <w:pPr>
              <w:jc w:val="left"/>
              <w:rPr>
                <w:rFonts w:ascii="Calibri" w:hAnsi="Calibri" w:cs="Calibri"/>
                <w:sz w:val="20"/>
              </w:rPr>
            </w:pPr>
            <w:r w:rsidRPr="0018282B">
              <w:rPr>
                <w:rFonts w:ascii="Calibri" w:hAnsi="Calibri" w:cs="Calibri"/>
                <w:sz w:val="20"/>
              </w:rPr>
              <w:t>Indispensable, justifiée et proportionnée</w:t>
            </w:r>
          </w:p>
        </w:tc>
      </w:tr>
      <w:tr w:rsidR="0018282B" w:rsidRPr="0018282B" w14:paraId="2F28B375" w14:textId="77777777" w:rsidTr="0018282B">
        <w:tc>
          <w:tcPr>
            <w:tcW w:w="0" w:type="auto"/>
            <w:hideMark/>
          </w:tcPr>
          <w:p w14:paraId="7DBB032C" w14:textId="77777777" w:rsidR="0018282B" w:rsidRPr="0018282B" w:rsidRDefault="0018282B" w:rsidP="0018282B">
            <w:pPr>
              <w:jc w:val="left"/>
              <w:rPr>
                <w:rFonts w:ascii="Calibri" w:hAnsi="Calibri" w:cs="Calibri"/>
                <w:sz w:val="20"/>
              </w:rPr>
            </w:pPr>
            <w:r w:rsidRPr="0018282B">
              <w:rPr>
                <w:rFonts w:ascii="Calibri" w:hAnsi="Calibri" w:cs="Calibri"/>
                <w:b/>
                <w:bCs/>
                <w:sz w:val="20"/>
              </w:rPr>
              <w:t>Dédit-formation</w:t>
            </w:r>
          </w:p>
        </w:tc>
        <w:tc>
          <w:tcPr>
            <w:tcW w:w="0" w:type="auto"/>
            <w:hideMark/>
          </w:tcPr>
          <w:p w14:paraId="0A75AFF1" w14:textId="77777777" w:rsidR="0018282B" w:rsidRPr="0018282B" w:rsidRDefault="0018282B" w:rsidP="0018282B">
            <w:pPr>
              <w:jc w:val="left"/>
              <w:rPr>
                <w:rFonts w:ascii="Calibri" w:hAnsi="Calibri" w:cs="Calibri"/>
                <w:sz w:val="20"/>
              </w:rPr>
            </w:pPr>
            <w:r w:rsidRPr="0018282B">
              <w:rPr>
                <w:rFonts w:ascii="Calibri" w:hAnsi="Calibri" w:cs="Calibri"/>
                <w:sz w:val="20"/>
              </w:rPr>
              <w:t>Après une formation</w:t>
            </w:r>
          </w:p>
        </w:tc>
        <w:tc>
          <w:tcPr>
            <w:tcW w:w="0" w:type="auto"/>
            <w:hideMark/>
          </w:tcPr>
          <w:p w14:paraId="5FEB54E4" w14:textId="77777777" w:rsidR="0018282B" w:rsidRPr="0018282B" w:rsidRDefault="0018282B" w:rsidP="0018282B">
            <w:pPr>
              <w:jc w:val="left"/>
              <w:rPr>
                <w:rFonts w:ascii="Calibri" w:hAnsi="Calibri" w:cs="Calibri"/>
                <w:sz w:val="20"/>
              </w:rPr>
            </w:pPr>
            <w:r w:rsidRPr="0018282B">
              <w:rPr>
                <w:rFonts w:ascii="Calibri" w:hAnsi="Calibri" w:cs="Calibri"/>
                <w:sz w:val="20"/>
              </w:rPr>
              <w:t>Protéger l’investissement de formation</w:t>
            </w:r>
          </w:p>
        </w:tc>
        <w:tc>
          <w:tcPr>
            <w:tcW w:w="0" w:type="auto"/>
            <w:hideMark/>
          </w:tcPr>
          <w:p w14:paraId="62248C56" w14:textId="22CDD424" w:rsidR="0018282B" w:rsidRPr="0018282B" w:rsidRDefault="0018282B" w:rsidP="0018282B">
            <w:pPr>
              <w:jc w:val="left"/>
              <w:rPr>
                <w:rFonts w:ascii="Calibri" w:hAnsi="Calibri" w:cs="Calibri"/>
                <w:sz w:val="20"/>
              </w:rPr>
            </w:pPr>
            <w:r w:rsidRPr="0018282B">
              <w:rPr>
                <w:rFonts w:ascii="Calibri" w:hAnsi="Calibri" w:cs="Calibri"/>
                <w:sz w:val="20"/>
              </w:rPr>
              <w:t>Accord préalable</w:t>
            </w:r>
            <w:r w:rsidRPr="0018282B">
              <w:rPr>
                <w:rFonts w:ascii="Calibri" w:hAnsi="Calibri" w:cs="Calibri"/>
                <w:sz w:val="20"/>
              </w:rPr>
              <w:t> ;</w:t>
            </w:r>
            <w:r w:rsidRPr="0018282B">
              <w:rPr>
                <w:rFonts w:ascii="Calibri" w:hAnsi="Calibri" w:cs="Calibri"/>
                <w:sz w:val="20"/>
              </w:rPr>
              <w:t xml:space="preserve"> frais réels supplémentaires</w:t>
            </w:r>
            <w:r w:rsidRPr="0018282B">
              <w:rPr>
                <w:rFonts w:ascii="Calibri" w:hAnsi="Calibri" w:cs="Calibri"/>
                <w:sz w:val="20"/>
              </w:rPr>
              <w:t> ;</w:t>
            </w:r>
            <w:r w:rsidRPr="0018282B">
              <w:rPr>
                <w:rFonts w:ascii="Calibri" w:hAnsi="Calibri" w:cs="Calibri"/>
                <w:sz w:val="20"/>
              </w:rPr>
              <w:t xml:space="preserve"> remboursement proportionné</w:t>
            </w:r>
          </w:p>
        </w:tc>
      </w:tr>
      <w:tr w:rsidR="0018282B" w:rsidRPr="0018282B" w14:paraId="443F1883" w14:textId="77777777" w:rsidTr="0018282B">
        <w:tc>
          <w:tcPr>
            <w:tcW w:w="0" w:type="auto"/>
            <w:hideMark/>
          </w:tcPr>
          <w:p w14:paraId="47795EC7" w14:textId="77777777" w:rsidR="0018282B" w:rsidRPr="0018282B" w:rsidRDefault="0018282B" w:rsidP="0018282B">
            <w:pPr>
              <w:jc w:val="left"/>
              <w:rPr>
                <w:rFonts w:ascii="Calibri" w:hAnsi="Calibri" w:cs="Calibri"/>
                <w:sz w:val="20"/>
              </w:rPr>
            </w:pPr>
            <w:r w:rsidRPr="0018282B">
              <w:rPr>
                <w:rFonts w:ascii="Calibri" w:hAnsi="Calibri" w:cs="Calibri"/>
                <w:b/>
                <w:bCs/>
                <w:sz w:val="20"/>
              </w:rPr>
              <w:t>Objectifs</w:t>
            </w:r>
          </w:p>
        </w:tc>
        <w:tc>
          <w:tcPr>
            <w:tcW w:w="0" w:type="auto"/>
            <w:hideMark/>
          </w:tcPr>
          <w:p w14:paraId="1635D8E1" w14:textId="77777777" w:rsidR="0018282B" w:rsidRPr="0018282B" w:rsidRDefault="0018282B" w:rsidP="0018282B">
            <w:pPr>
              <w:jc w:val="left"/>
              <w:rPr>
                <w:rFonts w:ascii="Calibri" w:hAnsi="Calibri" w:cs="Calibri"/>
                <w:sz w:val="20"/>
              </w:rPr>
            </w:pPr>
            <w:r w:rsidRPr="0018282B">
              <w:rPr>
                <w:rFonts w:ascii="Calibri" w:hAnsi="Calibri" w:cs="Calibri"/>
                <w:sz w:val="20"/>
              </w:rPr>
              <w:t>Pendant le contrat</w:t>
            </w:r>
          </w:p>
        </w:tc>
        <w:tc>
          <w:tcPr>
            <w:tcW w:w="0" w:type="auto"/>
            <w:hideMark/>
          </w:tcPr>
          <w:p w14:paraId="2ACDE863" w14:textId="77777777" w:rsidR="0018282B" w:rsidRPr="0018282B" w:rsidRDefault="0018282B" w:rsidP="0018282B">
            <w:pPr>
              <w:jc w:val="left"/>
              <w:rPr>
                <w:rFonts w:ascii="Calibri" w:hAnsi="Calibri" w:cs="Calibri"/>
                <w:sz w:val="20"/>
              </w:rPr>
            </w:pPr>
            <w:r w:rsidRPr="0018282B">
              <w:rPr>
                <w:rFonts w:ascii="Calibri" w:hAnsi="Calibri" w:cs="Calibri"/>
                <w:sz w:val="20"/>
              </w:rPr>
              <w:t>Fixer des résultats professionnels</w:t>
            </w:r>
          </w:p>
        </w:tc>
        <w:tc>
          <w:tcPr>
            <w:tcW w:w="0" w:type="auto"/>
            <w:hideMark/>
          </w:tcPr>
          <w:p w14:paraId="3858DDBB" w14:textId="77777777" w:rsidR="0018282B" w:rsidRPr="0018282B" w:rsidRDefault="0018282B" w:rsidP="0018282B">
            <w:pPr>
              <w:jc w:val="left"/>
              <w:rPr>
                <w:rFonts w:ascii="Calibri" w:hAnsi="Calibri" w:cs="Calibri"/>
                <w:sz w:val="20"/>
              </w:rPr>
            </w:pPr>
            <w:r w:rsidRPr="0018282B">
              <w:rPr>
                <w:rFonts w:ascii="Calibri" w:hAnsi="Calibri" w:cs="Calibri"/>
                <w:sz w:val="20"/>
              </w:rPr>
              <w:t>Objectifs réalisables et connus en début de période</w:t>
            </w:r>
          </w:p>
        </w:tc>
      </w:tr>
    </w:tbl>
    <w:p w14:paraId="439C41AA" w14:textId="1731E8F5" w:rsidR="0018282B" w:rsidRPr="0018282B" w:rsidRDefault="0018282B" w:rsidP="0018282B">
      <w:pPr>
        <w:pStyle w:val="Titre1"/>
      </w:pPr>
      <w:r w:rsidRPr="0018282B">
        <w:t xml:space="preserve">13. Méthode </w:t>
      </w:r>
      <w:r>
        <w:t>-</w:t>
      </w:r>
      <w:r w:rsidRPr="0018282B">
        <w:t xml:space="preserve"> Analyser une clause du contrat de travail</w:t>
      </w:r>
    </w:p>
    <w:p w14:paraId="5C8FFC0F" w14:textId="6B914201" w:rsidR="0018282B" w:rsidRPr="0018282B" w:rsidRDefault="0018282B" w:rsidP="0018282B">
      <w:pPr>
        <w:spacing w:after="0" w:line="240" w:lineRule="auto"/>
      </w:pPr>
      <w:r w:rsidRPr="0018282B">
        <w:lastRenderedPageBreak/>
        <w:t>Face à une clause contractuelle, il ne faut jamais répondre directement</w:t>
      </w:r>
      <w:r>
        <w:t> :</w:t>
      </w:r>
      <w:r w:rsidRPr="0018282B">
        <w:t xml:space="preserve"> </w:t>
      </w:r>
      <w:r>
        <w:t>« </w:t>
      </w:r>
      <w:r w:rsidRPr="0018282B">
        <w:t>la clause est valable</w:t>
      </w:r>
      <w:r>
        <w:t> »</w:t>
      </w:r>
      <w:r w:rsidRPr="0018282B">
        <w:t xml:space="preserve"> ou </w:t>
      </w:r>
      <w:r>
        <w:t>« </w:t>
      </w:r>
      <w:r w:rsidRPr="0018282B">
        <w:t>la clause est nulle</w:t>
      </w:r>
      <w:r>
        <w:t> »</w:t>
      </w:r>
      <w:r w:rsidRPr="0018282B">
        <w:t>.</w:t>
      </w:r>
    </w:p>
    <w:p w14:paraId="1AC5BB78" w14:textId="797C5C63" w:rsidR="0018282B" w:rsidRPr="0018282B" w:rsidRDefault="0018282B" w:rsidP="0018282B">
      <w:pPr>
        <w:spacing w:after="0" w:line="240" w:lineRule="auto"/>
        <w:rPr>
          <w:b/>
          <w:bCs/>
        </w:rPr>
      </w:pPr>
      <w:r w:rsidRPr="0018282B">
        <w:rPr>
          <w:b/>
          <w:bCs/>
        </w:rPr>
        <w:t xml:space="preserve">Étape 1 </w:t>
      </w:r>
      <w:r>
        <w:rPr>
          <w:b/>
          <w:bCs/>
        </w:rPr>
        <w:t>-</w:t>
      </w:r>
      <w:r w:rsidRPr="0018282B">
        <w:rPr>
          <w:b/>
          <w:bCs/>
        </w:rPr>
        <w:t xml:space="preserve"> Qualifier la clause</w:t>
      </w:r>
    </w:p>
    <w:p w14:paraId="2EB5B347" w14:textId="2281768E" w:rsidR="0018282B" w:rsidRPr="0018282B" w:rsidRDefault="0018282B" w:rsidP="0018282B">
      <w:pPr>
        <w:spacing w:after="0" w:line="240" w:lineRule="auto"/>
      </w:pPr>
      <w:r w:rsidRPr="0018282B">
        <w:t>Identifier sa nature</w:t>
      </w:r>
      <w:r>
        <w:t> :</w:t>
      </w:r>
    </w:p>
    <w:p w14:paraId="0BAB659D" w14:textId="77777777" w:rsidR="0018282B" w:rsidRPr="0018282B" w:rsidRDefault="0018282B" w:rsidP="0018282B">
      <w:pPr>
        <w:spacing w:after="0" w:line="240" w:lineRule="auto"/>
      </w:pPr>
      <w:r w:rsidRPr="0018282B">
        <w:rPr>
          <w:b/>
          <w:bCs/>
        </w:rPr>
        <w:t>essai / mobilité / non-concurrence / exclusivité / objectifs / dédit-formation</w:t>
      </w:r>
    </w:p>
    <w:p w14:paraId="49660210" w14:textId="690365B7" w:rsidR="0018282B" w:rsidRPr="0018282B" w:rsidRDefault="0018282B" w:rsidP="0018282B">
      <w:pPr>
        <w:spacing w:after="0" w:line="240" w:lineRule="auto"/>
        <w:rPr>
          <w:b/>
          <w:bCs/>
        </w:rPr>
      </w:pPr>
      <w:r w:rsidRPr="0018282B">
        <w:rPr>
          <w:b/>
          <w:bCs/>
        </w:rPr>
        <w:t xml:space="preserve">Étape 2 </w:t>
      </w:r>
      <w:r>
        <w:rPr>
          <w:b/>
          <w:bCs/>
        </w:rPr>
        <w:t>-</w:t>
      </w:r>
      <w:r w:rsidRPr="0018282B">
        <w:rPr>
          <w:b/>
          <w:bCs/>
        </w:rPr>
        <w:t xml:space="preserve"> Exposer sa finalité</w:t>
      </w:r>
    </w:p>
    <w:p w14:paraId="696A0B55" w14:textId="225406E5" w:rsidR="0018282B" w:rsidRPr="0018282B" w:rsidRDefault="0018282B" w:rsidP="0018282B">
      <w:pPr>
        <w:spacing w:after="0" w:line="240" w:lineRule="auto"/>
      </w:pPr>
      <w:r w:rsidRPr="0018282B">
        <w:t>Pourquoi cette clause existe-t-elle</w:t>
      </w:r>
      <w:r>
        <w:t> ?</w:t>
      </w:r>
    </w:p>
    <w:p w14:paraId="2441AED2" w14:textId="385E819F" w:rsidR="0018282B" w:rsidRPr="0018282B" w:rsidRDefault="0018282B" w:rsidP="0018282B">
      <w:pPr>
        <w:spacing w:after="0" w:line="240" w:lineRule="auto"/>
      </w:pPr>
      <w:r w:rsidRPr="0018282B">
        <w:t>Exemple</w:t>
      </w:r>
      <w:r>
        <w:t> :</w:t>
      </w:r>
      <w:r w:rsidRPr="0018282B">
        <w:t xml:space="preserve"> une clause de non-concurrence vise à protéger l’entreprise après la rupture du contrat.</w:t>
      </w:r>
    </w:p>
    <w:p w14:paraId="06DC7A32" w14:textId="474AC911" w:rsidR="0018282B" w:rsidRPr="0018282B" w:rsidRDefault="0018282B" w:rsidP="0018282B">
      <w:pPr>
        <w:spacing w:after="0" w:line="240" w:lineRule="auto"/>
        <w:rPr>
          <w:b/>
          <w:bCs/>
        </w:rPr>
      </w:pPr>
      <w:r w:rsidRPr="0018282B">
        <w:rPr>
          <w:b/>
          <w:bCs/>
        </w:rPr>
        <w:t xml:space="preserve">Étape 3 </w:t>
      </w:r>
      <w:r>
        <w:rPr>
          <w:b/>
          <w:bCs/>
        </w:rPr>
        <w:t>-</w:t>
      </w:r>
      <w:r w:rsidRPr="0018282B">
        <w:rPr>
          <w:b/>
          <w:bCs/>
        </w:rPr>
        <w:t xml:space="preserve"> Identifier les conditions de validité</w:t>
      </w:r>
    </w:p>
    <w:p w14:paraId="534883B7" w14:textId="77777777" w:rsidR="0018282B" w:rsidRPr="0018282B" w:rsidRDefault="0018282B" w:rsidP="0018282B">
      <w:pPr>
        <w:spacing w:after="0" w:line="240" w:lineRule="auto"/>
      </w:pPr>
      <w:r w:rsidRPr="0018282B">
        <w:t xml:space="preserve">Il faut exposer </w:t>
      </w:r>
      <w:r w:rsidRPr="0018282B">
        <w:rPr>
          <w:b/>
          <w:bCs/>
        </w:rPr>
        <w:t>toutes les conditions utiles</w:t>
      </w:r>
      <w:r w:rsidRPr="0018282B">
        <w:t xml:space="preserve"> à l’analyse.</w:t>
      </w:r>
    </w:p>
    <w:p w14:paraId="1FF1DC1F" w14:textId="6187175F" w:rsidR="0018282B" w:rsidRPr="0018282B" w:rsidRDefault="0018282B" w:rsidP="0018282B">
      <w:pPr>
        <w:spacing w:after="0" w:line="240" w:lineRule="auto"/>
        <w:rPr>
          <w:b/>
          <w:bCs/>
        </w:rPr>
      </w:pPr>
      <w:r w:rsidRPr="0018282B">
        <w:rPr>
          <w:b/>
          <w:bCs/>
        </w:rPr>
        <w:t xml:space="preserve">Étape 4 </w:t>
      </w:r>
      <w:r>
        <w:rPr>
          <w:b/>
          <w:bCs/>
        </w:rPr>
        <w:t>-</w:t>
      </w:r>
      <w:r w:rsidRPr="0018282B">
        <w:rPr>
          <w:b/>
          <w:bCs/>
        </w:rPr>
        <w:t xml:space="preserve"> Vérifier les conditions une à une</w:t>
      </w:r>
    </w:p>
    <w:p w14:paraId="1C966688" w14:textId="77777777" w:rsidR="0018282B" w:rsidRPr="0018282B" w:rsidRDefault="0018282B" w:rsidP="0018282B">
      <w:pPr>
        <w:spacing w:after="0" w:line="240" w:lineRule="auto"/>
      </w:pPr>
      <w:r w:rsidRPr="0018282B">
        <w:t>Comparer précisément les faits avec chacune des conditions.</w:t>
      </w:r>
    </w:p>
    <w:p w14:paraId="50E83E01" w14:textId="739FE014" w:rsidR="0018282B" w:rsidRPr="0018282B" w:rsidRDefault="0018282B" w:rsidP="0018282B">
      <w:pPr>
        <w:spacing w:after="0" w:line="240" w:lineRule="auto"/>
        <w:rPr>
          <w:b/>
          <w:bCs/>
        </w:rPr>
      </w:pPr>
      <w:r w:rsidRPr="0018282B">
        <w:rPr>
          <w:b/>
          <w:bCs/>
        </w:rPr>
        <w:t xml:space="preserve">Étape 5 </w:t>
      </w:r>
      <w:r>
        <w:rPr>
          <w:b/>
          <w:bCs/>
        </w:rPr>
        <w:t>-</w:t>
      </w:r>
      <w:r w:rsidRPr="0018282B">
        <w:rPr>
          <w:b/>
          <w:bCs/>
        </w:rPr>
        <w:t xml:space="preserve"> Vérifier les conditions de mise en œuvre</w:t>
      </w:r>
    </w:p>
    <w:p w14:paraId="789F9AF4" w14:textId="77777777" w:rsidR="0018282B" w:rsidRPr="0018282B" w:rsidRDefault="0018282B" w:rsidP="0018282B">
      <w:pPr>
        <w:spacing w:after="0" w:line="240" w:lineRule="auto"/>
      </w:pPr>
      <w:r w:rsidRPr="0018282B">
        <w:t xml:space="preserve">Une clause peut être </w:t>
      </w:r>
      <w:r w:rsidRPr="0018282B">
        <w:rPr>
          <w:b/>
          <w:bCs/>
        </w:rPr>
        <w:t>valable dans sa rédaction mais irrégulièrement mise en œuvre</w:t>
      </w:r>
      <w:r w:rsidRPr="0018282B">
        <w:t>.</w:t>
      </w:r>
    </w:p>
    <w:p w14:paraId="1E0886BE" w14:textId="2F6149F2" w:rsidR="0018282B" w:rsidRPr="0018282B" w:rsidRDefault="0018282B" w:rsidP="0018282B">
      <w:pPr>
        <w:spacing w:after="0" w:line="240" w:lineRule="auto"/>
      </w:pPr>
      <w:r w:rsidRPr="0018282B">
        <w:t>C’est particulièrement important pour</w:t>
      </w:r>
      <w:r>
        <w:t> :</w:t>
      </w:r>
    </w:p>
    <w:p w14:paraId="4825E37E" w14:textId="1707F261" w:rsidR="0018282B" w:rsidRPr="0018282B" w:rsidRDefault="0018282B">
      <w:pPr>
        <w:numPr>
          <w:ilvl w:val="0"/>
          <w:numId w:val="22"/>
        </w:numPr>
        <w:spacing w:after="0" w:line="240" w:lineRule="auto"/>
      </w:pPr>
      <w:r w:rsidRPr="0018282B">
        <w:t>la mobilité</w:t>
      </w:r>
      <w:r>
        <w:t> ;</w:t>
      </w:r>
    </w:p>
    <w:p w14:paraId="709522A6" w14:textId="019C77FB" w:rsidR="0018282B" w:rsidRPr="0018282B" w:rsidRDefault="0018282B">
      <w:pPr>
        <w:numPr>
          <w:ilvl w:val="0"/>
          <w:numId w:val="22"/>
        </w:numPr>
        <w:spacing w:after="0" w:line="240" w:lineRule="auto"/>
      </w:pPr>
      <w:r w:rsidRPr="0018282B">
        <w:t>la période d’essai</w:t>
      </w:r>
      <w:r>
        <w:t> ;</w:t>
      </w:r>
    </w:p>
    <w:p w14:paraId="245F3E41" w14:textId="77777777" w:rsidR="0018282B" w:rsidRPr="0018282B" w:rsidRDefault="0018282B">
      <w:pPr>
        <w:numPr>
          <w:ilvl w:val="0"/>
          <w:numId w:val="22"/>
        </w:numPr>
        <w:spacing w:after="0" w:line="240" w:lineRule="auto"/>
      </w:pPr>
      <w:r w:rsidRPr="0018282B">
        <w:t>les objectifs.</w:t>
      </w:r>
    </w:p>
    <w:p w14:paraId="74E41881" w14:textId="3CC9DD24" w:rsidR="0018282B" w:rsidRPr="0018282B" w:rsidRDefault="0018282B" w:rsidP="0018282B">
      <w:pPr>
        <w:spacing w:after="0" w:line="240" w:lineRule="auto"/>
        <w:rPr>
          <w:b/>
          <w:bCs/>
        </w:rPr>
      </w:pPr>
      <w:r w:rsidRPr="0018282B">
        <w:rPr>
          <w:b/>
          <w:bCs/>
        </w:rPr>
        <w:t xml:space="preserve">Étape 6 </w:t>
      </w:r>
      <w:r>
        <w:rPr>
          <w:b/>
          <w:bCs/>
        </w:rPr>
        <w:t>-</w:t>
      </w:r>
      <w:r w:rsidRPr="0018282B">
        <w:rPr>
          <w:b/>
          <w:bCs/>
        </w:rPr>
        <w:t xml:space="preserve"> Conclure</w:t>
      </w:r>
    </w:p>
    <w:p w14:paraId="6D8D0558" w14:textId="43239CF5" w:rsidR="0018282B" w:rsidRPr="0018282B" w:rsidRDefault="0018282B" w:rsidP="0018282B">
      <w:pPr>
        <w:spacing w:after="0" w:line="240" w:lineRule="auto"/>
      </w:pPr>
      <w:r w:rsidRPr="0018282B">
        <w:t>Répondre directement</w:t>
      </w:r>
      <w:r>
        <w:t> :</w:t>
      </w:r>
    </w:p>
    <w:p w14:paraId="5613042B" w14:textId="4F159D4F" w:rsidR="0018282B" w:rsidRPr="0018282B" w:rsidRDefault="0018282B" w:rsidP="0018282B">
      <w:pPr>
        <w:spacing w:after="0" w:line="240" w:lineRule="auto"/>
      </w:pPr>
      <w:r>
        <w:rPr>
          <w:b/>
          <w:bCs/>
        </w:rPr>
        <w:t>« </w:t>
      </w:r>
      <w:r w:rsidRPr="0018282B">
        <w:rPr>
          <w:b/>
          <w:bCs/>
        </w:rPr>
        <w:t>La clause est valable et peut être mise en œuvre</w:t>
      </w:r>
      <w:r>
        <w:rPr>
          <w:b/>
          <w:bCs/>
        </w:rPr>
        <w:t> »</w:t>
      </w:r>
    </w:p>
    <w:p w14:paraId="3293C18F" w14:textId="77777777" w:rsidR="0018282B" w:rsidRPr="0018282B" w:rsidRDefault="0018282B" w:rsidP="0018282B">
      <w:pPr>
        <w:spacing w:after="0" w:line="240" w:lineRule="auto"/>
      </w:pPr>
      <w:r w:rsidRPr="0018282B">
        <w:t>ou</w:t>
      </w:r>
    </w:p>
    <w:p w14:paraId="69755FEA" w14:textId="4BD023AD" w:rsidR="0018282B" w:rsidRPr="0018282B" w:rsidRDefault="0018282B" w:rsidP="0018282B">
      <w:pPr>
        <w:spacing w:after="0" w:line="240" w:lineRule="auto"/>
      </w:pPr>
      <w:r>
        <w:rPr>
          <w:b/>
          <w:bCs/>
        </w:rPr>
        <w:t>« </w:t>
      </w:r>
      <w:r w:rsidRPr="0018282B">
        <w:rPr>
          <w:b/>
          <w:bCs/>
        </w:rPr>
        <w:t>La condition relative à… n’étant pas respectée, la clause ne peut pas être opposée au salarié.</w:t>
      </w:r>
      <w:r>
        <w:rPr>
          <w:b/>
          <w:bCs/>
        </w:rPr>
        <w:t> »</w:t>
      </w:r>
    </w:p>
    <w:p w14:paraId="56ED9376" w14:textId="77777777" w:rsidR="0018282B" w:rsidRPr="0018282B" w:rsidRDefault="0018282B" w:rsidP="0018282B">
      <w:pPr>
        <w:pStyle w:val="Titre1"/>
      </w:pPr>
      <w:r w:rsidRPr="0018282B">
        <w:t>14. Exemple type examen</w:t>
      </w:r>
    </w:p>
    <w:p w14:paraId="733EEE94" w14:textId="77777777" w:rsidR="0018282B" w:rsidRPr="0018282B" w:rsidRDefault="0018282B" w:rsidP="0018282B">
      <w:pPr>
        <w:spacing w:after="0" w:line="240" w:lineRule="auto"/>
        <w:rPr>
          <w:b/>
          <w:bCs/>
        </w:rPr>
      </w:pPr>
      <w:r w:rsidRPr="0018282B">
        <w:rPr>
          <w:b/>
          <w:bCs/>
        </w:rPr>
        <w:t>Situation</w:t>
      </w:r>
    </w:p>
    <w:p w14:paraId="5053A65D" w14:textId="77777777" w:rsidR="0018282B" w:rsidRPr="0018282B" w:rsidRDefault="0018282B" w:rsidP="0018282B">
      <w:pPr>
        <w:spacing w:after="0" w:line="240" w:lineRule="auto"/>
      </w:pPr>
      <w:r w:rsidRPr="0018282B">
        <w:t>La société NUMERIS recrute Julie comme commerciale en CDI à temps plein.</w:t>
      </w:r>
    </w:p>
    <w:p w14:paraId="34222EB4" w14:textId="3E53A942" w:rsidR="0018282B" w:rsidRPr="0018282B" w:rsidRDefault="0018282B" w:rsidP="0018282B">
      <w:pPr>
        <w:spacing w:after="0" w:line="240" w:lineRule="auto"/>
      </w:pPr>
      <w:r w:rsidRPr="0018282B">
        <w:t>Son contrat prévoit</w:t>
      </w:r>
      <w:r>
        <w:t> :</w:t>
      </w:r>
    </w:p>
    <w:p w14:paraId="1E667EF8" w14:textId="0654D4D0" w:rsidR="0018282B" w:rsidRPr="0018282B" w:rsidRDefault="0018282B">
      <w:pPr>
        <w:numPr>
          <w:ilvl w:val="0"/>
          <w:numId w:val="23"/>
        </w:numPr>
        <w:spacing w:after="0" w:line="240" w:lineRule="auto"/>
      </w:pPr>
      <w:r w:rsidRPr="0018282B">
        <w:t>une période d’essai de six mois non renouvelable</w:t>
      </w:r>
      <w:r>
        <w:t> ;</w:t>
      </w:r>
    </w:p>
    <w:p w14:paraId="5D219FD2" w14:textId="08DAA3FB" w:rsidR="0018282B" w:rsidRPr="0018282B" w:rsidRDefault="0018282B">
      <w:pPr>
        <w:numPr>
          <w:ilvl w:val="0"/>
          <w:numId w:val="23"/>
        </w:numPr>
        <w:spacing w:after="0" w:line="240" w:lineRule="auto"/>
      </w:pPr>
      <w:r w:rsidRPr="0018282B">
        <w:t xml:space="preserve">une clause de mobilité </w:t>
      </w:r>
      <w:r>
        <w:t>« </w:t>
      </w:r>
      <w:r w:rsidRPr="0018282B">
        <w:t>dans tout établissement actuel ou futur de la société en France ou à l’étranger</w:t>
      </w:r>
      <w:r>
        <w:t> » ;</w:t>
      </w:r>
    </w:p>
    <w:p w14:paraId="6DFD302D" w14:textId="77777777" w:rsidR="0018282B" w:rsidRPr="0018282B" w:rsidRDefault="0018282B">
      <w:pPr>
        <w:numPr>
          <w:ilvl w:val="0"/>
          <w:numId w:val="23"/>
        </w:numPr>
        <w:spacing w:after="0" w:line="240" w:lineRule="auto"/>
      </w:pPr>
      <w:r w:rsidRPr="0018282B">
        <w:t>une clause de non-concurrence d’un an limitée à la région Hauts-de-France mais ne prévoyant aucune contrepartie financière.</w:t>
      </w:r>
    </w:p>
    <w:p w14:paraId="252E15FA" w14:textId="77777777" w:rsidR="0018282B" w:rsidRPr="0018282B" w:rsidRDefault="0018282B" w:rsidP="0018282B">
      <w:pPr>
        <w:spacing w:after="0" w:line="240" w:lineRule="auto"/>
      </w:pPr>
      <w:r w:rsidRPr="0018282B">
        <w:t>Julie demande si ces trois clauses sont valables.</w:t>
      </w:r>
    </w:p>
    <w:p w14:paraId="740DD363" w14:textId="77777777" w:rsidR="0018282B" w:rsidRPr="0018282B" w:rsidRDefault="0018282B" w:rsidP="0018282B">
      <w:pPr>
        <w:pStyle w:val="Titre1"/>
      </w:pPr>
      <w:r w:rsidRPr="0018282B">
        <w:t>1. La période d'essai</w:t>
      </w:r>
    </w:p>
    <w:p w14:paraId="51736650" w14:textId="77777777" w:rsidR="0018282B" w:rsidRPr="0018282B" w:rsidRDefault="0018282B" w:rsidP="0018282B">
      <w:pPr>
        <w:spacing w:after="0" w:line="240" w:lineRule="auto"/>
      </w:pPr>
      <w:r w:rsidRPr="0018282B">
        <w:rPr>
          <w:b/>
          <w:bCs/>
        </w:rPr>
        <w:lastRenderedPageBreak/>
        <w:t>Règle de droit</w:t>
      </w:r>
    </w:p>
    <w:p w14:paraId="5328F3E3" w14:textId="77777777" w:rsidR="0018282B" w:rsidRPr="0018282B" w:rsidRDefault="0018282B" w:rsidP="0018282B">
      <w:pPr>
        <w:spacing w:after="0" w:line="240" w:lineRule="auto"/>
      </w:pPr>
      <w:r w:rsidRPr="0018282B">
        <w:t>Pour un salarié relevant de la catégorie des employés, la période d’essai initiale du CDI ne peut excéder deux mois. Pour un technicien ou agent de maîtrise, elle ne peut excéder trois mois et pour un cadre quatre mois.</w:t>
      </w:r>
    </w:p>
    <w:p w14:paraId="652129B9" w14:textId="77777777" w:rsidR="0018282B" w:rsidRPr="0018282B" w:rsidRDefault="0018282B" w:rsidP="0018282B">
      <w:pPr>
        <w:spacing w:after="0" w:line="240" w:lineRule="auto"/>
      </w:pPr>
      <w:r w:rsidRPr="0018282B">
        <w:rPr>
          <w:b/>
          <w:bCs/>
        </w:rPr>
        <w:t>Application</w:t>
      </w:r>
    </w:p>
    <w:p w14:paraId="444A8B61" w14:textId="77777777" w:rsidR="0018282B" w:rsidRPr="0018282B" w:rsidRDefault="0018282B" w:rsidP="0018282B">
      <w:pPr>
        <w:spacing w:after="0" w:line="240" w:lineRule="auto"/>
      </w:pPr>
      <w:r w:rsidRPr="0018282B">
        <w:t>Une durée initiale de six mois excède donc nécessairement le maximum légal quelle que soit la catégorie envisagée.</w:t>
      </w:r>
    </w:p>
    <w:p w14:paraId="7AD1D4A9" w14:textId="77777777" w:rsidR="0018282B" w:rsidRPr="0018282B" w:rsidRDefault="0018282B" w:rsidP="0018282B">
      <w:pPr>
        <w:spacing w:after="0" w:line="240" w:lineRule="auto"/>
      </w:pPr>
      <w:r w:rsidRPr="0018282B">
        <w:rPr>
          <w:b/>
          <w:bCs/>
        </w:rPr>
        <w:t>Conclusion</w:t>
      </w:r>
    </w:p>
    <w:p w14:paraId="5ED86216" w14:textId="77777777" w:rsidR="0018282B" w:rsidRPr="0018282B" w:rsidRDefault="0018282B" w:rsidP="0018282B">
      <w:pPr>
        <w:spacing w:after="0" w:line="240" w:lineRule="auto"/>
      </w:pPr>
      <w:r w:rsidRPr="0018282B">
        <w:t>La période d’essai de six mois n’est pas valable dans cette durée.</w:t>
      </w:r>
    </w:p>
    <w:p w14:paraId="2E37C839" w14:textId="77777777" w:rsidR="0018282B" w:rsidRPr="0018282B" w:rsidRDefault="0018282B" w:rsidP="0018282B">
      <w:pPr>
        <w:pStyle w:val="Titre1"/>
      </w:pPr>
      <w:r w:rsidRPr="0018282B">
        <w:t>2. La mobilité</w:t>
      </w:r>
    </w:p>
    <w:p w14:paraId="2D091191" w14:textId="77777777" w:rsidR="0018282B" w:rsidRPr="0018282B" w:rsidRDefault="0018282B" w:rsidP="0018282B">
      <w:pPr>
        <w:spacing w:after="0" w:line="240" w:lineRule="auto"/>
      </w:pPr>
      <w:r w:rsidRPr="0018282B">
        <w:rPr>
          <w:b/>
          <w:bCs/>
        </w:rPr>
        <w:t>Règle de droit</w:t>
      </w:r>
    </w:p>
    <w:p w14:paraId="4FF3BFDE" w14:textId="77777777" w:rsidR="0018282B" w:rsidRPr="0018282B" w:rsidRDefault="0018282B" w:rsidP="0018282B">
      <w:pPr>
        <w:spacing w:after="0" w:line="240" w:lineRule="auto"/>
      </w:pPr>
      <w:r w:rsidRPr="0018282B">
        <w:t>La clause doit définir précisément sa zone géographique et ne peut laisser à l’employeur la possibilité d’étendre unilatéralement son périmètre.</w:t>
      </w:r>
    </w:p>
    <w:p w14:paraId="55147978" w14:textId="77777777" w:rsidR="0018282B" w:rsidRPr="0018282B" w:rsidRDefault="0018282B" w:rsidP="0018282B">
      <w:pPr>
        <w:spacing w:after="0" w:line="240" w:lineRule="auto"/>
      </w:pPr>
      <w:r w:rsidRPr="0018282B">
        <w:rPr>
          <w:b/>
          <w:bCs/>
        </w:rPr>
        <w:t>Application</w:t>
      </w:r>
    </w:p>
    <w:p w14:paraId="0D84D7EC" w14:textId="70650385" w:rsidR="0018282B" w:rsidRPr="0018282B" w:rsidRDefault="0018282B" w:rsidP="0018282B">
      <w:pPr>
        <w:spacing w:after="0" w:line="240" w:lineRule="auto"/>
      </w:pPr>
      <w:r w:rsidRPr="0018282B">
        <w:t xml:space="preserve">La référence à tout établissement </w:t>
      </w:r>
      <w:r>
        <w:t>« </w:t>
      </w:r>
      <w:r w:rsidRPr="0018282B">
        <w:t>actuel ou futur</w:t>
      </w:r>
      <w:r>
        <w:t> »</w:t>
      </w:r>
      <w:r w:rsidRPr="0018282B">
        <w:t xml:space="preserve"> et à la France ou l’étranger laisse évoluer le périmètre au gré de l’employeur.</w:t>
      </w:r>
    </w:p>
    <w:p w14:paraId="3C5C3EB8" w14:textId="77777777" w:rsidR="0018282B" w:rsidRPr="0018282B" w:rsidRDefault="0018282B" w:rsidP="0018282B">
      <w:pPr>
        <w:spacing w:after="0" w:line="240" w:lineRule="auto"/>
      </w:pPr>
      <w:r w:rsidRPr="0018282B">
        <w:rPr>
          <w:b/>
          <w:bCs/>
        </w:rPr>
        <w:t>Conclusion</w:t>
      </w:r>
    </w:p>
    <w:p w14:paraId="39DEE559" w14:textId="77777777" w:rsidR="0018282B" w:rsidRPr="0018282B" w:rsidRDefault="0018282B" w:rsidP="0018282B">
      <w:pPr>
        <w:spacing w:after="0" w:line="240" w:lineRule="auto"/>
      </w:pPr>
      <w:r w:rsidRPr="0018282B">
        <w:t>La clause ne définit pas suffisamment précisément sa zone géographique et ne peut pas être opposée à Julie dans cette rédaction.</w:t>
      </w:r>
    </w:p>
    <w:p w14:paraId="37114C44" w14:textId="77777777" w:rsidR="0018282B" w:rsidRPr="0018282B" w:rsidRDefault="0018282B" w:rsidP="0018282B">
      <w:pPr>
        <w:pStyle w:val="Titre1"/>
      </w:pPr>
      <w:r w:rsidRPr="0018282B">
        <w:t>3. La non-concurrence</w:t>
      </w:r>
    </w:p>
    <w:p w14:paraId="2DA7AABD" w14:textId="77777777" w:rsidR="0018282B" w:rsidRPr="0018282B" w:rsidRDefault="0018282B" w:rsidP="0018282B">
      <w:pPr>
        <w:spacing w:after="0" w:line="240" w:lineRule="auto"/>
      </w:pPr>
      <w:r w:rsidRPr="0018282B">
        <w:rPr>
          <w:b/>
          <w:bCs/>
        </w:rPr>
        <w:t>Règle de droit</w:t>
      </w:r>
    </w:p>
    <w:p w14:paraId="144DECEE" w14:textId="77777777" w:rsidR="0018282B" w:rsidRPr="0018282B" w:rsidRDefault="0018282B" w:rsidP="0018282B">
      <w:pPr>
        <w:spacing w:after="0" w:line="240" w:lineRule="auto"/>
      </w:pPr>
      <w:r w:rsidRPr="0018282B">
        <w:t>Une clause de non-concurrence doit notamment comporter une contrepartie financière.</w:t>
      </w:r>
    </w:p>
    <w:p w14:paraId="0C8718E4" w14:textId="77777777" w:rsidR="0018282B" w:rsidRPr="0018282B" w:rsidRDefault="0018282B" w:rsidP="0018282B">
      <w:pPr>
        <w:spacing w:after="0" w:line="240" w:lineRule="auto"/>
      </w:pPr>
      <w:r w:rsidRPr="0018282B">
        <w:rPr>
          <w:b/>
          <w:bCs/>
        </w:rPr>
        <w:t>Application</w:t>
      </w:r>
    </w:p>
    <w:p w14:paraId="35D29FAC" w14:textId="77777777" w:rsidR="0018282B" w:rsidRPr="0018282B" w:rsidRDefault="0018282B" w:rsidP="0018282B">
      <w:pPr>
        <w:spacing w:after="0" w:line="240" w:lineRule="auto"/>
      </w:pPr>
      <w:r w:rsidRPr="0018282B">
        <w:t>Aucune contrepartie n’est prévue.</w:t>
      </w:r>
    </w:p>
    <w:p w14:paraId="6C444FD7" w14:textId="77777777" w:rsidR="0018282B" w:rsidRPr="0018282B" w:rsidRDefault="0018282B" w:rsidP="0018282B">
      <w:pPr>
        <w:spacing w:after="0" w:line="240" w:lineRule="auto"/>
      </w:pPr>
      <w:r w:rsidRPr="0018282B">
        <w:rPr>
          <w:b/>
          <w:bCs/>
        </w:rPr>
        <w:t>Conclusion</w:t>
      </w:r>
    </w:p>
    <w:p w14:paraId="13B7DA74" w14:textId="77777777" w:rsidR="0018282B" w:rsidRPr="0018282B" w:rsidRDefault="0018282B" w:rsidP="0018282B">
      <w:pPr>
        <w:spacing w:after="0" w:line="240" w:lineRule="auto"/>
      </w:pPr>
      <w:r w:rsidRPr="0018282B">
        <w:t>La clause ne remplit pas les conditions cumulatives de validité et n’est pas opposable à Julie.</w:t>
      </w:r>
    </w:p>
    <w:p w14:paraId="0F44449F" w14:textId="77777777" w:rsidR="0018282B" w:rsidRPr="0018282B" w:rsidRDefault="0018282B" w:rsidP="0018282B">
      <w:pPr>
        <w:pStyle w:val="Titre1"/>
      </w:pPr>
      <w:r w:rsidRPr="0018282B">
        <w:t>15. Erreurs à éviter à l'examen</w:t>
      </w:r>
    </w:p>
    <w:tbl>
      <w:tblPr>
        <w:tblStyle w:val="Grilledutableau"/>
        <w:tblW w:w="0" w:type="auto"/>
        <w:tblLook w:val="04A0" w:firstRow="1" w:lastRow="0" w:firstColumn="1" w:lastColumn="0" w:noHBand="0" w:noVBand="1"/>
      </w:tblPr>
      <w:tblGrid>
        <w:gridCol w:w="5060"/>
        <w:gridCol w:w="5396"/>
      </w:tblGrid>
      <w:tr w:rsidR="0018282B" w:rsidRPr="0018282B" w14:paraId="65C38993" w14:textId="77777777" w:rsidTr="0018282B">
        <w:trPr>
          <w:tblHeader/>
        </w:trPr>
        <w:tc>
          <w:tcPr>
            <w:tcW w:w="0" w:type="auto"/>
            <w:hideMark/>
          </w:tcPr>
          <w:p w14:paraId="49094F3E"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Erreur</w:t>
            </w:r>
          </w:p>
        </w:tc>
        <w:tc>
          <w:tcPr>
            <w:tcW w:w="0" w:type="auto"/>
            <w:hideMark/>
          </w:tcPr>
          <w:p w14:paraId="0531E24E"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Correction</w:t>
            </w:r>
          </w:p>
        </w:tc>
      </w:tr>
      <w:tr w:rsidR="0018282B" w:rsidRPr="0018282B" w14:paraId="05866080" w14:textId="77777777" w:rsidTr="0018282B">
        <w:tc>
          <w:tcPr>
            <w:tcW w:w="0" w:type="auto"/>
            <w:hideMark/>
          </w:tcPr>
          <w:p w14:paraId="1981B1EF" w14:textId="66764DB8" w:rsidR="0018282B" w:rsidRPr="0018282B" w:rsidRDefault="0018282B" w:rsidP="0018282B">
            <w:pPr>
              <w:jc w:val="left"/>
              <w:rPr>
                <w:rFonts w:ascii="Calibri" w:hAnsi="Calibri" w:cs="Calibri"/>
                <w:sz w:val="20"/>
              </w:rPr>
            </w:pPr>
            <w:r w:rsidRPr="0018282B">
              <w:rPr>
                <w:rFonts w:ascii="Calibri" w:hAnsi="Calibri" w:cs="Calibri"/>
                <w:sz w:val="20"/>
              </w:rPr>
              <w:t>« </w:t>
            </w:r>
            <w:r w:rsidRPr="0018282B">
              <w:rPr>
                <w:rFonts w:ascii="Calibri" w:hAnsi="Calibri" w:cs="Calibri"/>
                <w:sz w:val="20"/>
              </w:rPr>
              <w:t>L’employeur est libre de poser toutes les questions en entretien</w:t>
            </w:r>
            <w:r w:rsidRPr="0018282B">
              <w:rPr>
                <w:rFonts w:ascii="Calibri" w:hAnsi="Calibri" w:cs="Calibri"/>
                <w:sz w:val="20"/>
              </w:rPr>
              <w:t> »</w:t>
            </w:r>
          </w:p>
        </w:tc>
        <w:tc>
          <w:tcPr>
            <w:tcW w:w="0" w:type="auto"/>
            <w:hideMark/>
          </w:tcPr>
          <w:p w14:paraId="1F93D606" w14:textId="77777777" w:rsidR="0018282B" w:rsidRPr="0018282B" w:rsidRDefault="0018282B" w:rsidP="0018282B">
            <w:pPr>
              <w:jc w:val="left"/>
              <w:rPr>
                <w:rFonts w:ascii="Calibri" w:hAnsi="Calibri" w:cs="Calibri"/>
                <w:sz w:val="20"/>
              </w:rPr>
            </w:pPr>
            <w:r w:rsidRPr="0018282B">
              <w:rPr>
                <w:rFonts w:ascii="Calibri" w:hAnsi="Calibri" w:cs="Calibri"/>
                <w:sz w:val="20"/>
              </w:rPr>
              <w:t>Les informations doivent être directement et nécessairement liées au poste</w:t>
            </w:r>
          </w:p>
        </w:tc>
      </w:tr>
      <w:tr w:rsidR="0018282B" w:rsidRPr="0018282B" w14:paraId="0AED29D0" w14:textId="77777777" w:rsidTr="0018282B">
        <w:tc>
          <w:tcPr>
            <w:tcW w:w="0" w:type="auto"/>
            <w:hideMark/>
          </w:tcPr>
          <w:p w14:paraId="0F30CA72" w14:textId="77777777" w:rsidR="0018282B" w:rsidRPr="0018282B" w:rsidRDefault="0018282B" w:rsidP="0018282B">
            <w:pPr>
              <w:jc w:val="left"/>
              <w:rPr>
                <w:rFonts w:ascii="Calibri" w:hAnsi="Calibri" w:cs="Calibri"/>
                <w:sz w:val="20"/>
              </w:rPr>
            </w:pPr>
            <w:r w:rsidRPr="0018282B">
              <w:rPr>
                <w:rFonts w:ascii="Calibri" w:hAnsi="Calibri" w:cs="Calibri"/>
                <w:sz w:val="20"/>
              </w:rPr>
              <w:t>Confondre offre et promesse unilatérale</w:t>
            </w:r>
          </w:p>
        </w:tc>
        <w:tc>
          <w:tcPr>
            <w:tcW w:w="0" w:type="auto"/>
            <w:hideMark/>
          </w:tcPr>
          <w:p w14:paraId="5DD336E0" w14:textId="77777777" w:rsidR="0018282B" w:rsidRPr="0018282B" w:rsidRDefault="0018282B" w:rsidP="0018282B">
            <w:pPr>
              <w:jc w:val="left"/>
              <w:rPr>
                <w:rFonts w:ascii="Calibri" w:hAnsi="Calibri" w:cs="Calibri"/>
                <w:sz w:val="20"/>
              </w:rPr>
            </w:pPr>
            <w:r w:rsidRPr="0018282B">
              <w:rPr>
                <w:rFonts w:ascii="Calibri" w:hAnsi="Calibri" w:cs="Calibri"/>
                <w:sz w:val="20"/>
              </w:rPr>
              <w:t>Rechercher si le bénéficiaire dispose déjà d’un droit d’opter</w:t>
            </w:r>
          </w:p>
        </w:tc>
      </w:tr>
      <w:tr w:rsidR="0018282B" w:rsidRPr="0018282B" w14:paraId="0302A9E2" w14:textId="77777777" w:rsidTr="0018282B">
        <w:tc>
          <w:tcPr>
            <w:tcW w:w="0" w:type="auto"/>
            <w:hideMark/>
          </w:tcPr>
          <w:p w14:paraId="4769BC65" w14:textId="3623B60A" w:rsidR="0018282B" w:rsidRPr="0018282B" w:rsidRDefault="0018282B" w:rsidP="0018282B">
            <w:pPr>
              <w:jc w:val="left"/>
              <w:rPr>
                <w:rFonts w:ascii="Calibri" w:hAnsi="Calibri" w:cs="Calibri"/>
                <w:sz w:val="20"/>
              </w:rPr>
            </w:pPr>
            <w:r w:rsidRPr="0018282B">
              <w:rPr>
                <w:rFonts w:ascii="Calibri" w:hAnsi="Calibri" w:cs="Calibri"/>
                <w:sz w:val="20"/>
              </w:rPr>
              <w:t>« </w:t>
            </w:r>
            <w:r w:rsidRPr="0018282B">
              <w:rPr>
                <w:rFonts w:ascii="Calibri" w:hAnsi="Calibri" w:cs="Calibri"/>
                <w:sz w:val="20"/>
              </w:rPr>
              <w:t>Tout contrat de travail doit obligatoirement être écrit</w:t>
            </w:r>
            <w:r w:rsidRPr="0018282B">
              <w:rPr>
                <w:rFonts w:ascii="Calibri" w:hAnsi="Calibri" w:cs="Calibri"/>
                <w:sz w:val="20"/>
              </w:rPr>
              <w:t> »</w:t>
            </w:r>
          </w:p>
        </w:tc>
        <w:tc>
          <w:tcPr>
            <w:tcW w:w="0" w:type="auto"/>
            <w:hideMark/>
          </w:tcPr>
          <w:p w14:paraId="3E6D527F" w14:textId="1EB1E96D" w:rsidR="0018282B" w:rsidRPr="0018282B" w:rsidRDefault="0018282B" w:rsidP="0018282B">
            <w:pPr>
              <w:jc w:val="left"/>
              <w:rPr>
                <w:rFonts w:ascii="Calibri" w:hAnsi="Calibri" w:cs="Calibri"/>
                <w:sz w:val="20"/>
              </w:rPr>
            </w:pPr>
            <w:r w:rsidRPr="0018282B">
              <w:rPr>
                <w:rFonts w:ascii="Calibri" w:hAnsi="Calibri" w:cs="Calibri"/>
                <w:sz w:val="20"/>
              </w:rPr>
              <w:t>Faux</w:t>
            </w:r>
            <w:r w:rsidRPr="0018282B">
              <w:rPr>
                <w:rFonts w:ascii="Calibri" w:hAnsi="Calibri" w:cs="Calibri"/>
                <w:sz w:val="20"/>
              </w:rPr>
              <w:t> :</w:t>
            </w:r>
            <w:r w:rsidRPr="0018282B">
              <w:rPr>
                <w:rFonts w:ascii="Calibri" w:hAnsi="Calibri" w:cs="Calibri"/>
                <w:sz w:val="20"/>
              </w:rPr>
              <w:t xml:space="preserve"> le CDI à temps plein peut en principe être conclu sans écrit</w:t>
            </w:r>
          </w:p>
        </w:tc>
      </w:tr>
      <w:tr w:rsidR="0018282B" w:rsidRPr="0018282B" w14:paraId="164B38D0" w14:textId="77777777" w:rsidTr="0018282B">
        <w:tc>
          <w:tcPr>
            <w:tcW w:w="0" w:type="auto"/>
            <w:hideMark/>
          </w:tcPr>
          <w:p w14:paraId="183BEB1E" w14:textId="77777777" w:rsidR="0018282B" w:rsidRPr="0018282B" w:rsidRDefault="0018282B" w:rsidP="0018282B">
            <w:pPr>
              <w:jc w:val="left"/>
              <w:rPr>
                <w:rFonts w:ascii="Calibri" w:hAnsi="Calibri" w:cs="Calibri"/>
                <w:sz w:val="20"/>
              </w:rPr>
            </w:pPr>
            <w:r w:rsidRPr="0018282B">
              <w:rPr>
                <w:rFonts w:ascii="Calibri" w:hAnsi="Calibri" w:cs="Calibri"/>
                <w:sz w:val="20"/>
              </w:rPr>
              <w:t>Confondre contrat écrit et informations écrites obligatoires</w:t>
            </w:r>
          </w:p>
        </w:tc>
        <w:tc>
          <w:tcPr>
            <w:tcW w:w="0" w:type="auto"/>
            <w:hideMark/>
          </w:tcPr>
          <w:p w14:paraId="4DB7913A" w14:textId="77777777" w:rsidR="0018282B" w:rsidRPr="0018282B" w:rsidRDefault="0018282B" w:rsidP="0018282B">
            <w:pPr>
              <w:jc w:val="left"/>
              <w:rPr>
                <w:rFonts w:ascii="Calibri" w:hAnsi="Calibri" w:cs="Calibri"/>
                <w:sz w:val="20"/>
              </w:rPr>
            </w:pPr>
            <w:r w:rsidRPr="0018282B">
              <w:rPr>
                <w:rFonts w:ascii="Calibri" w:hAnsi="Calibri" w:cs="Calibri"/>
                <w:sz w:val="20"/>
              </w:rPr>
              <w:t>Même sans contrat écrit obligatoire, certaines informations doivent être remises par écrit</w:t>
            </w:r>
          </w:p>
        </w:tc>
      </w:tr>
      <w:tr w:rsidR="0018282B" w:rsidRPr="0018282B" w14:paraId="31F21D96" w14:textId="77777777" w:rsidTr="0018282B">
        <w:tc>
          <w:tcPr>
            <w:tcW w:w="0" w:type="auto"/>
            <w:hideMark/>
          </w:tcPr>
          <w:p w14:paraId="5ECF35C3" w14:textId="77777777" w:rsidR="0018282B" w:rsidRPr="0018282B" w:rsidRDefault="0018282B" w:rsidP="0018282B">
            <w:pPr>
              <w:jc w:val="left"/>
              <w:rPr>
                <w:rFonts w:ascii="Calibri" w:hAnsi="Calibri" w:cs="Calibri"/>
                <w:sz w:val="20"/>
              </w:rPr>
            </w:pPr>
            <w:r w:rsidRPr="0018282B">
              <w:rPr>
                <w:rFonts w:ascii="Calibri" w:hAnsi="Calibri" w:cs="Calibri"/>
                <w:sz w:val="20"/>
              </w:rPr>
              <w:lastRenderedPageBreak/>
              <w:t>Oublier la DPAE</w:t>
            </w:r>
          </w:p>
        </w:tc>
        <w:tc>
          <w:tcPr>
            <w:tcW w:w="0" w:type="auto"/>
            <w:hideMark/>
          </w:tcPr>
          <w:p w14:paraId="4E4E6E81" w14:textId="77777777" w:rsidR="0018282B" w:rsidRPr="0018282B" w:rsidRDefault="0018282B" w:rsidP="0018282B">
            <w:pPr>
              <w:jc w:val="left"/>
              <w:rPr>
                <w:rFonts w:ascii="Calibri" w:hAnsi="Calibri" w:cs="Calibri"/>
                <w:sz w:val="20"/>
              </w:rPr>
            </w:pPr>
            <w:r w:rsidRPr="0018282B">
              <w:rPr>
                <w:rFonts w:ascii="Calibri" w:hAnsi="Calibri" w:cs="Calibri"/>
                <w:sz w:val="20"/>
              </w:rPr>
              <w:t>Elle doit être réalisée avant la mise au travail et au plus tôt huit jours avant</w:t>
            </w:r>
          </w:p>
        </w:tc>
      </w:tr>
      <w:tr w:rsidR="0018282B" w:rsidRPr="0018282B" w14:paraId="739ECFDA" w14:textId="77777777" w:rsidTr="0018282B">
        <w:tc>
          <w:tcPr>
            <w:tcW w:w="0" w:type="auto"/>
            <w:hideMark/>
          </w:tcPr>
          <w:p w14:paraId="3065CB5A" w14:textId="38FBF9C0" w:rsidR="0018282B" w:rsidRPr="0018282B" w:rsidRDefault="0018282B" w:rsidP="0018282B">
            <w:pPr>
              <w:jc w:val="left"/>
              <w:rPr>
                <w:rFonts w:ascii="Calibri" w:hAnsi="Calibri" w:cs="Calibri"/>
                <w:sz w:val="20"/>
              </w:rPr>
            </w:pPr>
            <w:r w:rsidRPr="0018282B">
              <w:rPr>
                <w:rFonts w:ascii="Calibri" w:hAnsi="Calibri" w:cs="Calibri"/>
                <w:sz w:val="20"/>
              </w:rPr>
              <w:t>« </w:t>
            </w:r>
            <w:r w:rsidRPr="0018282B">
              <w:rPr>
                <w:rFonts w:ascii="Calibri" w:hAnsi="Calibri" w:cs="Calibri"/>
                <w:sz w:val="20"/>
              </w:rPr>
              <w:t>Une période d’essai est automatique</w:t>
            </w:r>
            <w:r w:rsidRPr="0018282B">
              <w:rPr>
                <w:rFonts w:ascii="Calibri" w:hAnsi="Calibri" w:cs="Calibri"/>
                <w:sz w:val="20"/>
              </w:rPr>
              <w:t> »</w:t>
            </w:r>
          </w:p>
        </w:tc>
        <w:tc>
          <w:tcPr>
            <w:tcW w:w="0" w:type="auto"/>
            <w:hideMark/>
          </w:tcPr>
          <w:p w14:paraId="4C36F697" w14:textId="0EFA1151" w:rsidR="0018282B" w:rsidRPr="0018282B" w:rsidRDefault="0018282B" w:rsidP="0018282B">
            <w:pPr>
              <w:jc w:val="left"/>
              <w:rPr>
                <w:rFonts w:ascii="Calibri" w:hAnsi="Calibri" w:cs="Calibri"/>
                <w:sz w:val="20"/>
              </w:rPr>
            </w:pPr>
            <w:r w:rsidRPr="0018282B">
              <w:rPr>
                <w:rFonts w:ascii="Calibri" w:hAnsi="Calibri" w:cs="Calibri"/>
                <w:sz w:val="20"/>
              </w:rPr>
              <w:t>Faux</w:t>
            </w:r>
            <w:r w:rsidRPr="0018282B">
              <w:rPr>
                <w:rFonts w:ascii="Calibri" w:hAnsi="Calibri" w:cs="Calibri"/>
                <w:sz w:val="20"/>
              </w:rPr>
              <w:t> :</w:t>
            </w:r>
            <w:r w:rsidRPr="0018282B">
              <w:rPr>
                <w:rFonts w:ascii="Calibri" w:hAnsi="Calibri" w:cs="Calibri"/>
                <w:sz w:val="20"/>
              </w:rPr>
              <w:t xml:space="preserve"> elle ne se présume pas</w:t>
            </w:r>
          </w:p>
        </w:tc>
      </w:tr>
      <w:tr w:rsidR="0018282B" w:rsidRPr="0018282B" w14:paraId="1F1B8F27" w14:textId="77777777" w:rsidTr="0018282B">
        <w:tc>
          <w:tcPr>
            <w:tcW w:w="0" w:type="auto"/>
            <w:hideMark/>
          </w:tcPr>
          <w:p w14:paraId="2E98C599" w14:textId="77777777" w:rsidR="0018282B" w:rsidRPr="0018282B" w:rsidRDefault="0018282B" w:rsidP="0018282B">
            <w:pPr>
              <w:jc w:val="left"/>
              <w:rPr>
                <w:rFonts w:ascii="Calibri" w:hAnsi="Calibri" w:cs="Calibri"/>
                <w:sz w:val="20"/>
              </w:rPr>
            </w:pPr>
            <w:r w:rsidRPr="0018282B">
              <w:rPr>
                <w:rFonts w:ascii="Calibri" w:hAnsi="Calibri" w:cs="Calibri"/>
                <w:sz w:val="20"/>
              </w:rPr>
              <w:t>Vérifier uniquement la validité d’une clause de mobilité</w:t>
            </w:r>
          </w:p>
        </w:tc>
        <w:tc>
          <w:tcPr>
            <w:tcW w:w="0" w:type="auto"/>
            <w:hideMark/>
          </w:tcPr>
          <w:p w14:paraId="35E14B89" w14:textId="77777777" w:rsidR="0018282B" w:rsidRPr="0018282B" w:rsidRDefault="0018282B" w:rsidP="0018282B">
            <w:pPr>
              <w:jc w:val="left"/>
              <w:rPr>
                <w:rFonts w:ascii="Calibri" w:hAnsi="Calibri" w:cs="Calibri"/>
                <w:sz w:val="20"/>
              </w:rPr>
            </w:pPr>
            <w:r w:rsidRPr="0018282B">
              <w:rPr>
                <w:rFonts w:ascii="Calibri" w:hAnsi="Calibri" w:cs="Calibri"/>
                <w:sz w:val="20"/>
              </w:rPr>
              <w:t>Vérifier aussi ses conditions concrètes de mise en œuvre</w:t>
            </w:r>
          </w:p>
        </w:tc>
      </w:tr>
      <w:tr w:rsidR="0018282B" w:rsidRPr="0018282B" w14:paraId="37503F67" w14:textId="77777777" w:rsidTr="0018282B">
        <w:tc>
          <w:tcPr>
            <w:tcW w:w="0" w:type="auto"/>
            <w:hideMark/>
          </w:tcPr>
          <w:p w14:paraId="7F4F9079" w14:textId="77777777" w:rsidR="0018282B" w:rsidRPr="0018282B" w:rsidRDefault="0018282B" w:rsidP="0018282B">
            <w:pPr>
              <w:jc w:val="left"/>
              <w:rPr>
                <w:rFonts w:ascii="Calibri" w:hAnsi="Calibri" w:cs="Calibri"/>
                <w:sz w:val="20"/>
              </w:rPr>
            </w:pPr>
            <w:r w:rsidRPr="0018282B">
              <w:rPr>
                <w:rFonts w:ascii="Calibri" w:hAnsi="Calibri" w:cs="Calibri"/>
                <w:sz w:val="20"/>
              </w:rPr>
              <w:t>Oublier la contrepartie financière d’une clause de non-concurrence</w:t>
            </w:r>
          </w:p>
        </w:tc>
        <w:tc>
          <w:tcPr>
            <w:tcW w:w="0" w:type="auto"/>
            <w:hideMark/>
          </w:tcPr>
          <w:p w14:paraId="2A6672D6" w14:textId="77777777" w:rsidR="0018282B" w:rsidRPr="0018282B" w:rsidRDefault="0018282B" w:rsidP="0018282B">
            <w:pPr>
              <w:jc w:val="left"/>
              <w:rPr>
                <w:rFonts w:ascii="Calibri" w:hAnsi="Calibri" w:cs="Calibri"/>
                <w:sz w:val="20"/>
              </w:rPr>
            </w:pPr>
            <w:r w:rsidRPr="0018282B">
              <w:rPr>
                <w:rFonts w:ascii="Calibri" w:hAnsi="Calibri" w:cs="Calibri"/>
                <w:sz w:val="20"/>
              </w:rPr>
              <w:t>Elle constitue une condition de validité</w:t>
            </w:r>
          </w:p>
        </w:tc>
      </w:tr>
      <w:tr w:rsidR="0018282B" w:rsidRPr="0018282B" w14:paraId="632D937D" w14:textId="77777777" w:rsidTr="0018282B">
        <w:tc>
          <w:tcPr>
            <w:tcW w:w="0" w:type="auto"/>
            <w:hideMark/>
          </w:tcPr>
          <w:p w14:paraId="1C9D2D15" w14:textId="77777777" w:rsidR="0018282B" w:rsidRPr="0018282B" w:rsidRDefault="0018282B" w:rsidP="0018282B">
            <w:pPr>
              <w:jc w:val="left"/>
              <w:rPr>
                <w:rFonts w:ascii="Calibri" w:hAnsi="Calibri" w:cs="Calibri"/>
                <w:sz w:val="20"/>
              </w:rPr>
            </w:pPr>
            <w:r w:rsidRPr="0018282B">
              <w:rPr>
                <w:rFonts w:ascii="Calibri" w:hAnsi="Calibri" w:cs="Calibri"/>
                <w:sz w:val="20"/>
              </w:rPr>
              <w:t>Confondre non-concurrence et exclusivité</w:t>
            </w:r>
          </w:p>
        </w:tc>
        <w:tc>
          <w:tcPr>
            <w:tcW w:w="0" w:type="auto"/>
            <w:hideMark/>
          </w:tcPr>
          <w:p w14:paraId="54D7503A" w14:textId="2DC40251" w:rsidR="0018282B" w:rsidRPr="0018282B" w:rsidRDefault="0018282B" w:rsidP="0018282B">
            <w:pPr>
              <w:jc w:val="left"/>
              <w:rPr>
                <w:rFonts w:ascii="Calibri" w:hAnsi="Calibri" w:cs="Calibri"/>
                <w:sz w:val="20"/>
              </w:rPr>
            </w:pPr>
            <w:r w:rsidRPr="0018282B">
              <w:rPr>
                <w:rFonts w:ascii="Calibri" w:hAnsi="Calibri" w:cs="Calibri"/>
                <w:sz w:val="20"/>
              </w:rPr>
              <w:t>Non-concurrence = après le contrat</w:t>
            </w:r>
            <w:r w:rsidRPr="0018282B">
              <w:rPr>
                <w:rFonts w:ascii="Calibri" w:hAnsi="Calibri" w:cs="Calibri"/>
                <w:sz w:val="20"/>
              </w:rPr>
              <w:t> ;</w:t>
            </w:r>
            <w:r w:rsidRPr="0018282B">
              <w:rPr>
                <w:rFonts w:ascii="Calibri" w:hAnsi="Calibri" w:cs="Calibri"/>
                <w:sz w:val="20"/>
              </w:rPr>
              <w:t xml:space="preserve"> exclusivité = pendant le contrat</w:t>
            </w:r>
          </w:p>
        </w:tc>
      </w:tr>
      <w:tr w:rsidR="0018282B" w:rsidRPr="0018282B" w14:paraId="3A9F4614" w14:textId="77777777" w:rsidTr="0018282B">
        <w:tc>
          <w:tcPr>
            <w:tcW w:w="0" w:type="auto"/>
            <w:hideMark/>
          </w:tcPr>
          <w:p w14:paraId="66801B1E" w14:textId="77777777" w:rsidR="0018282B" w:rsidRPr="0018282B" w:rsidRDefault="0018282B" w:rsidP="0018282B">
            <w:pPr>
              <w:jc w:val="left"/>
              <w:rPr>
                <w:rFonts w:ascii="Calibri" w:hAnsi="Calibri" w:cs="Calibri"/>
                <w:sz w:val="20"/>
              </w:rPr>
            </w:pPr>
            <w:r w:rsidRPr="0018282B">
              <w:rPr>
                <w:rFonts w:ascii="Calibri" w:hAnsi="Calibri" w:cs="Calibri"/>
                <w:sz w:val="20"/>
              </w:rPr>
              <w:t>Considérer la non-réalisation d’un objectif comme une faute automatique</w:t>
            </w:r>
          </w:p>
        </w:tc>
        <w:tc>
          <w:tcPr>
            <w:tcW w:w="0" w:type="auto"/>
            <w:hideMark/>
          </w:tcPr>
          <w:p w14:paraId="5B9D3FA3" w14:textId="77777777" w:rsidR="0018282B" w:rsidRPr="0018282B" w:rsidRDefault="0018282B" w:rsidP="0018282B">
            <w:pPr>
              <w:jc w:val="left"/>
              <w:rPr>
                <w:rFonts w:ascii="Calibri" w:hAnsi="Calibri" w:cs="Calibri"/>
                <w:sz w:val="20"/>
              </w:rPr>
            </w:pPr>
            <w:r w:rsidRPr="0018282B">
              <w:rPr>
                <w:rFonts w:ascii="Calibri" w:hAnsi="Calibri" w:cs="Calibri"/>
                <w:sz w:val="20"/>
              </w:rPr>
              <w:t>Examiner les objectifs, les moyens et les causes de l’insuffisance</w:t>
            </w:r>
          </w:p>
        </w:tc>
      </w:tr>
      <w:tr w:rsidR="0018282B" w:rsidRPr="0018282B" w14:paraId="772B29B5" w14:textId="77777777" w:rsidTr="0018282B">
        <w:tc>
          <w:tcPr>
            <w:tcW w:w="0" w:type="auto"/>
            <w:hideMark/>
          </w:tcPr>
          <w:p w14:paraId="0B503C65" w14:textId="77777777" w:rsidR="0018282B" w:rsidRPr="0018282B" w:rsidRDefault="0018282B" w:rsidP="0018282B">
            <w:pPr>
              <w:jc w:val="left"/>
              <w:rPr>
                <w:rFonts w:ascii="Calibri" w:hAnsi="Calibri" w:cs="Calibri"/>
                <w:sz w:val="20"/>
              </w:rPr>
            </w:pPr>
            <w:r w:rsidRPr="0018282B">
              <w:rPr>
                <w:rFonts w:ascii="Calibri" w:hAnsi="Calibri" w:cs="Calibri"/>
                <w:sz w:val="20"/>
              </w:rPr>
              <w:t>Faire supporter au salarié le coût normal des obligations de formation de l’employeur</w:t>
            </w:r>
          </w:p>
        </w:tc>
        <w:tc>
          <w:tcPr>
            <w:tcW w:w="0" w:type="auto"/>
            <w:hideMark/>
          </w:tcPr>
          <w:p w14:paraId="20299AFA" w14:textId="77777777" w:rsidR="0018282B" w:rsidRPr="0018282B" w:rsidRDefault="0018282B" w:rsidP="0018282B">
            <w:pPr>
              <w:jc w:val="left"/>
              <w:rPr>
                <w:rFonts w:ascii="Calibri" w:hAnsi="Calibri" w:cs="Calibri"/>
                <w:sz w:val="20"/>
              </w:rPr>
            </w:pPr>
            <w:r w:rsidRPr="0018282B">
              <w:rPr>
                <w:rFonts w:ascii="Calibri" w:hAnsi="Calibri" w:cs="Calibri"/>
                <w:sz w:val="20"/>
              </w:rPr>
              <w:t>Le dédit-formation suppose notamment un financement dépassant les obligations normales</w:t>
            </w:r>
          </w:p>
        </w:tc>
      </w:tr>
    </w:tbl>
    <w:p w14:paraId="4DEBEA22" w14:textId="77777777" w:rsidR="0018282B" w:rsidRPr="0018282B" w:rsidRDefault="0018282B" w:rsidP="0018282B">
      <w:pPr>
        <w:spacing w:after="0" w:line="240" w:lineRule="auto"/>
      </w:pPr>
      <w:r w:rsidRPr="0018282B">
        <w:t>Le jury insiste sur la nécessité d’identifier les règles pertinentes, de les appliquer aux faits puis de conclure expressément. Le sujet 2025 comportait déjà un dossier consacré au recrutement, ce qui confirme le caractère directement examinable de cette partie de la relation de travail.</w:t>
      </w:r>
    </w:p>
    <w:p w14:paraId="6E81EB0C" w14:textId="77777777" w:rsidR="0018282B" w:rsidRPr="0018282B" w:rsidRDefault="0018282B" w:rsidP="0018282B">
      <w:pPr>
        <w:pStyle w:val="Titre1"/>
      </w:pPr>
      <w:r w:rsidRPr="0018282B">
        <w:t>16. Mots-clés</w:t>
      </w:r>
    </w:p>
    <w:tbl>
      <w:tblPr>
        <w:tblStyle w:val="Grilledutableau"/>
        <w:tblW w:w="0" w:type="auto"/>
        <w:tblLook w:val="04A0" w:firstRow="1" w:lastRow="0" w:firstColumn="1" w:lastColumn="0" w:noHBand="0" w:noVBand="1"/>
      </w:tblPr>
      <w:tblGrid>
        <w:gridCol w:w="2280"/>
        <w:gridCol w:w="8176"/>
      </w:tblGrid>
      <w:tr w:rsidR="0018282B" w:rsidRPr="0018282B" w14:paraId="03820FD3" w14:textId="77777777" w:rsidTr="0018282B">
        <w:trPr>
          <w:tblHeader/>
        </w:trPr>
        <w:tc>
          <w:tcPr>
            <w:tcW w:w="0" w:type="auto"/>
            <w:hideMark/>
          </w:tcPr>
          <w:p w14:paraId="09231D41"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Notion</w:t>
            </w:r>
          </w:p>
        </w:tc>
        <w:tc>
          <w:tcPr>
            <w:tcW w:w="0" w:type="auto"/>
            <w:hideMark/>
          </w:tcPr>
          <w:p w14:paraId="2325FDB0" w14:textId="77777777" w:rsidR="0018282B" w:rsidRPr="0018282B" w:rsidRDefault="0018282B" w:rsidP="0018282B">
            <w:pPr>
              <w:jc w:val="left"/>
              <w:rPr>
                <w:rFonts w:ascii="Calibri" w:hAnsi="Calibri" w:cs="Calibri"/>
                <w:b/>
                <w:bCs/>
                <w:sz w:val="20"/>
              </w:rPr>
            </w:pPr>
            <w:r w:rsidRPr="0018282B">
              <w:rPr>
                <w:rFonts w:ascii="Calibri" w:hAnsi="Calibri" w:cs="Calibri"/>
                <w:b/>
                <w:bCs/>
                <w:sz w:val="20"/>
              </w:rPr>
              <w:t>Définition</w:t>
            </w:r>
          </w:p>
        </w:tc>
      </w:tr>
      <w:tr w:rsidR="0018282B" w:rsidRPr="0018282B" w14:paraId="4E7D1E30" w14:textId="77777777" w:rsidTr="0018282B">
        <w:tc>
          <w:tcPr>
            <w:tcW w:w="0" w:type="auto"/>
            <w:hideMark/>
          </w:tcPr>
          <w:p w14:paraId="2FA5BEB0" w14:textId="77777777" w:rsidR="0018282B" w:rsidRPr="0018282B" w:rsidRDefault="0018282B" w:rsidP="0018282B">
            <w:pPr>
              <w:jc w:val="left"/>
              <w:rPr>
                <w:rFonts w:ascii="Calibri" w:hAnsi="Calibri" w:cs="Calibri"/>
                <w:sz w:val="20"/>
              </w:rPr>
            </w:pPr>
            <w:r w:rsidRPr="0018282B">
              <w:rPr>
                <w:rFonts w:ascii="Calibri" w:hAnsi="Calibri" w:cs="Calibri"/>
                <w:b/>
                <w:bCs/>
                <w:sz w:val="20"/>
              </w:rPr>
              <w:t>Recrutement</w:t>
            </w:r>
          </w:p>
        </w:tc>
        <w:tc>
          <w:tcPr>
            <w:tcW w:w="0" w:type="auto"/>
            <w:hideMark/>
          </w:tcPr>
          <w:p w14:paraId="04911FC9" w14:textId="77777777" w:rsidR="0018282B" w:rsidRPr="0018282B" w:rsidRDefault="0018282B" w:rsidP="0018282B">
            <w:pPr>
              <w:jc w:val="left"/>
              <w:rPr>
                <w:rFonts w:ascii="Calibri" w:hAnsi="Calibri" w:cs="Calibri"/>
                <w:sz w:val="20"/>
              </w:rPr>
            </w:pPr>
            <w:r w:rsidRPr="0018282B">
              <w:rPr>
                <w:rFonts w:ascii="Calibri" w:hAnsi="Calibri" w:cs="Calibri"/>
                <w:sz w:val="20"/>
              </w:rPr>
              <w:t>Processus conduisant à sélectionner puis embaucher un salarié</w:t>
            </w:r>
          </w:p>
        </w:tc>
      </w:tr>
      <w:tr w:rsidR="0018282B" w:rsidRPr="0018282B" w14:paraId="41AB369A" w14:textId="77777777" w:rsidTr="0018282B">
        <w:tc>
          <w:tcPr>
            <w:tcW w:w="0" w:type="auto"/>
            <w:hideMark/>
          </w:tcPr>
          <w:p w14:paraId="30FBEBCF" w14:textId="77777777" w:rsidR="0018282B" w:rsidRPr="0018282B" w:rsidRDefault="0018282B" w:rsidP="0018282B">
            <w:pPr>
              <w:jc w:val="left"/>
              <w:rPr>
                <w:rFonts w:ascii="Calibri" w:hAnsi="Calibri" w:cs="Calibri"/>
                <w:sz w:val="20"/>
              </w:rPr>
            </w:pPr>
            <w:r w:rsidRPr="0018282B">
              <w:rPr>
                <w:rFonts w:ascii="Calibri" w:hAnsi="Calibri" w:cs="Calibri"/>
                <w:b/>
                <w:bCs/>
                <w:sz w:val="20"/>
              </w:rPr>
              <w:t>Discrimination</w:t>
            </w:r>
          </w:p>
        </w:tc>
        <w:tc>
          <w:tcPr>
            <w:tcW w:w="0" w:type="auto"/>
            <w:hideMark/>
          </w:tcPr>
          <w:p w14:paraId="4B922BE8" w14:textId="77777777" w:rsidR="0018282B" w:rsidRPr="0018282B" w:rsidRDefault="0018282B" w:rsidP="0018282B">
            <w:pPr>
              <w:jc w:val="left"/>
              <w:rPr>
                <w:rFonts w:ascii="Calibri" w:hAnsi="Calibri" w:cs="Calibri"/>
                <w:sz w:val="20"/>
              </w:rPr>
            </w:pPr>
            <w:r w:rsidRPr="0018282B">
              <w:rPr>
                <w:rFonts w:ascii="Calibri" w:hAnsi="Calibri" w:cs="Calibri"/>
                <w:sz w:val="20"/>
              </w:rPr>
              <w:t>Différence de traitement fondée sur un critère prohibé</w:t>
            </w:r>
          </w:p>
        </w:tc>
      </w:tr>
      <w:tr w:rsidR="0018282B" w:rsidRPr="0018282B" w14:paraId="1BE36391" w14:textId="77777777" w:rsidTr="0018282B">
        <w:tc>
          <w:tcPr>
            <w:tcW w:w="0" w:type="auto"/>
            <w:hideMark/>
          </w:tcPr>
          <w:p w14:paraId="605A8B2F" w14:textId="77777777" w:rsidR="0018282B" w:rsidRPr="0018282B" w:rsidRDefault="0018282B" w:rsidP="0018282B">
            <w:pPr>
              <w:jc w:val="left"/>
              <w:rPr>
                <w:rFonts w:ascii="Calibri" w:hAnsi="Calibri" w:cs="Calibri"/>
                <w:sz w:val="20"/>
              </w:rPr>
            </w:pPr>
            <w:r w:rsidRPr="0018282B">
              <w:rPr>
                <w:rFonts w:ascii="Calibri" w:hAnsi="Calibri" w:cs="Calibri"/>
                <w:b/>
                <w:bCs/>
                <w:sz w:val="20"/>
              </w:rPr>
              <w:t>Offre de contrat de travail</w:t>
            </w:r>
          </w:p>
        </w:tc>
        <w:tc>
          <w:tcPr>
            <w:tcW w:w="0" w:type="auto"/>
            <w:hideMark/>
          </w:tcPr>
          <w:p w14:paraId="0C9A70BB" w14:textId="77777777" w:rsidR="0018282B" w:rsidRPr="0018282B" w:rsidRDefault="0018282B" w:rsidP="0018282B">
            <w:pPr>
              <w:jc w:val="left"/>
              <w:rPr>
                <w:rFonts w:ascii="Calibri" w:hAnsi="Calibri" w:cs="Calibri"/>
                <w:sz w:val="20"/>
              </w:rPr>
            </w:pPr>
            <w:r w:rsidRPr="0018282B">
              <w:rPr>
                <w:rFonts w:ascii="Calibri" w:hAnsi="Calibri" w:cs="Calibri"/>
                <w:sz w:val="20"/>
              </w:rPr>
              <w:t>Proposition ferme précisant les principaux éléments de l’emploi et destinée à former le contrat en cas d’acceptation</w:t>
            </w:r>
          </w:p>
        </w:tc>
      </w:tr>
      <w:tr w:rsidR="0018282B" w:rsidRPr="0018282B" w14:paraId="5842E2E9" w14:textId="77777777" w:rsidTr="0018282B">
        <w:tc>
          <w:tcPr>
            <w:tcW w:w="0" w:type="auto"/>
            <w:hideMark/>
          </w:tcPr>
          <w:p w14:paraId="7D6F7CE6" w14:textId="77777777" w:rsidR="0018282B" w:rsidRPr="0018282B" w:rsidRDefault="0018282B" w:rsidP="0018282B">
            <w:pPr>
              <w:jc w:val="left"/>
              <w:rPr>
                <w:rFonts w:ascii="Calibri" w:hAnsi="Calibri" w:cs="Calibri"/>
                <w:sz w:val="20"/>
              </w:rPr>
            </w:pPr>
            <w:r w:rsidRPr="0018282B">
              <w:rPr>
                <w:rFonts w:ascii="Calibri" w:hAnsi="Calibri" w:cs="Calibri"/>
                <w:b/>
                <w:bCs/>
                <w:sz w:val="20"/>
              </w:rPr>
              <w:t>Promesse unilatérale</w:t>
            </w:r>
          </w:p>
        </w:tc>
        <w:tc>
          <w:tcPr>
            <w:tcW w:w="0" w:type="auto"/>
            <w:hideMark/>
          </w:tcPr>
          <w:p w14:paraId="391791D8" w14:textId="77777777" w:rsidR="0018282B" w:rsidRPr="0018282B" w:rsidRDefault="0018282B" w:rsidP="0018282B">
            <w:pPr>
              <w:jc w:val="left"/>
              <w:rPr>
                <w:rFonts w:ascii="Calibri" w:hAnsi="Calibri" w:cs="Calibri"/>
                <w:sz w:val="20"/>
              </w:rPr>
            </w:pPr>
            <w:r w:rsidRPr="0018282B">
              <w:rPr>
                <w:rFonts w:ascii="Calibri" w:hAnsi="Calibri" w:cs="Calibri"/>
                <w:sz w:val="20"/>
              </w:rPr>
              <w:t>Contrat accordant au bénéficiaire le droit d’opter pour la conclusion du contrat de travail</w:t>
            </w:r>
          </w:p>
        </w:tc>
      </w:tr>
      <w:tr w:rsidR="0018282B" w:rsidRPr="0018282B" w14:paraId="1D3467A8" w14:textId="77777777" w:rsidTr="0018282B">
        <w:tc>
          <w:tcPr>
            <w:tcW w:w="0" w:type="auto"/>
            <w:hideMark/>
          </w:tcPr>
          <w:p w14:paraId="1907DD83" w14:textId="77777777" w:rsidR="0018282B" w:rsidRPr="0018282B" w:rsidRDefault="0018282B" w:rsidP="0018282B">
            <w:pPr>
              <w:jc w:val="left"/>
              <w:rPr>
                <w:rFonts w:ascii="Calibri" w:hAnsi="Calibri" w:cs="Calibri"/>
                <w:sz w:val="20"/>
              </w:rPr>
            </w:pPr>
            <w:r w:rsidRPr="0018282B">
              <w:rPr>
                <w:rFonts w:ascii="Calibri" w:hAnsi="Calibri" w:cs="Calibri"/>
                <w:b/>
                <w:bCs/>
                <w:sz w:val="20"/>
              </w:rPr>
              <w:t>CDI</w:t>
            </w:r>
          </w:p>
        </w:tc>
        <w:tc>
          <w:tcPr>
            <w:tcW w:w="0" w:type="auto"/>
            <w:hideMark/>
          </w:tcPr>
          <w:p w14:paraId="5DC9AE66" w14:textId="77777777" w:rsidR="0018282B" w:rsidRPr="0018282B" w:rsidRDefault="0018282B" w:rsidP="0018282B">
            <w:pPr>
              <w:jc w:val="left"/>
              <w:rPr>
                <w:rFonts w:ascii="Calibri" w:hAnsi="Calibri" w:cs="Calibri"/>
                <w:sz w:val="20"/>
              </w:rPr>
            </w:pPr>
            <w:r w:rsidRPr="0018282B">
              <w:rPr>
                <w:rFonts w:ascii="Calibri" w:hAnsi="Calibri" w:cs="Calibri"/>
                <w:sz w:val="20"/>
              </w:rPr>
              <w:t>Contrat à durée indéterminée, forme normale et générale de la relation de travail</w:t>
            </w:r>
          </w:p>
        </w:tc>
      </w:tr>
      <w:tr w:rsidR="0018282B" w:rsidRPr="0018282B" w14:paraId="581E982B" w14:textId="77777777" w:rsidTr="0018282B">
        <w:tc>
          <w:tcPr>
            <w:tcW w:w="0" w:type="auto"/>
            <w:hideMark/>
          </w:tcPr>
          <w:p w14:paraId="7E796162" w14:textId="77777777" w:rsidR="0018282B" w:rsidRPr="0018282B" w:rsidRDefault="0018282B" w:rsidP="0018282B">
            <w:pPr>
              <w:jc w:val="left"/>
              <w:rPr>
                <w:rFonts w:ascii="Calibri" w:hAnsi="Calibri" w:cs="Calibri"/>
                <w:sz w:val="20"/>
              </w:rPr>
            </w:pPr>
            <w:r w:rsidRPr="0018282B">
              <w:rPr>
                <w:rFonts w:ascii="Calibri" w:hAnsi="Calibri" w:cs="Calibri"/>
                <w:b/>
                <w:bCs/>
                <w:sz w:val="20"/>
              </w:rPr>
              <w:t>DPAE</w:t>
            </w:r>
          </w:p>
        </w:tc>
        <w:tc>
          <w:tcPr>
            <w:tcW w:w="0" w:type="auto"/>
            <w:hideMark/>
          </w:tcPr>
          <w:p w14:paraId="1199E623" w14:textId="77777777" w:rsidR="0018282B" w:rsidRPr="0018282B" w:rsidRDefault="0018282B" w:rsidP="0018282B">
            <w:pPr>
              <w:jc w:val="left"/>
              <w:rPr>
                <w:rFonts w:ascii="Calibri" w:hAnsi="Calibri" w:cs="Calibri"/>
                <w:sz w:val="20"/>
              </w:rPr>
            </w:pPr>
            <w:r w:rsidRPr="0018282B">
              <w:rPr>
                <w:rFonts w:ascii="Calibri" w:hAnsi="Calibri" w:cs="Calibri"/>
                <w:sz w:val="20"/>
              </w:rPr>
              <w:t>Déclaration préalable à l’embauche</w:t>
            </w:r>
          </w:p>
        </w:tc>
      </w:tr>
      <w:tr w:rsidR="0018282B" w:rsidRPr="0018282B" w14:paraId="76B34570" w14:textId="77777777" w:rsidTr="0018282B">
        <w:tc>
          <w:tcPr>
            <w:tcW w:w="0" w:type="auto"/>
            <w:hideMark/>
          </w:tcPr>
          <w:p w14:paraId="28C08017" w14:textId="77777777" w:rsidR="0018282B" w:rsidRPr="0018282B" w:rsidRDefault="0018282B" w:rsidP="0018282B">
            <w:pPr>
              <w:jc w:val="left"/>
              <w:rPr>
                <w:rFonts w:ascii="Calibri" w:hAnsi="Calibri" w:cs="Calibri"/>
                <w:sz w:val="20"/>
              </w:rPr>
            </w:pPr>
            <w:r w:rsidRPr="0018282B">
              <w:rPr>
                <w:rFonts w:ascii="Calibri" w:hAnsi="Calibri" w:cs="Calibri"/>
                <w:b/>
                <w:bCs/>
                <w:sz w:val="20"/>
              </w:rPr>
              <w:t>VIP</w:t>
            </w:r>
          </w:p>
        </w:tc>
        <w:tc>
          <w:tcPr>
            <w:tcW w:w="0" w:type="auto"/>
            <w:hideMark/>
          </w:tcPr>
          <w:p w14:paraId="7BFEBD5B" w14:textId="77777777" w:rsidR="0018282B" w:rsidRPr="0018282B" w:rsidRDefault="0018282B" w:rsidP="0018282B">
            <w:pPr>
              <w:jc w:val="left"/>
              <w:rPr>
                <w:rFonts w:ascii="Calibri" w:hAnsi="Calibri" w:cs="Calibri"/>
                <w:sz w:val="20"/>
              </w:rPr>
            </w:pPr>
            <w:r w:rsidRPr="0018282B">
              <w:rPr>
                <w:rFonts w:ascii="Calibri" w:hAnsi="Calibri" w:cs="Calibri"/>
                <w:sz w:val="20"/>
              </w:rPr>
              <w:t>Visite d’information et de prévention</w:t>
            </w:r>
          </w:p>
        </w:tc>
      </w:tr>
      <w:tr w:rsidR="0018282B" w:rsidRPr="0018282B" w14:paraId="0E5D6E55" w14:textId="77777777" w:rsidTr="0018282B">
        <w:tc>
          <w:tcPr>
            <w:tcW w:w="0" w:type="auto"/>
            <w:hideMark/>
          </w:tcPr>
          <w:p w14:paraId="567BE3C8" w14:textId="77777777" w:rsidR="0018282B" w:rsidRPr="0018282B" w:rsidRDefault="0018282B" w:rsidP="0018282B">
            <w:pPr>
              <w:jc w:val="left"/>
              <w:rPr>
                <w:rFonts w:ascii="Calibri" w:hAnsi="Calibri" w:cs="Calibri"/>
                <w:sz w:val="20"/>
              </w:rPr>
            </w:pPr>
            <w:r w:rsidRPr="0018282B">
              <w:rPr>
                <w:rFonts w:ascii="Calibri" w:hAnsi="Calibri" w:cs="Calibri"/>
                <w:b/>
                <w:bCs/>
                <w:sz w:val="20"/>
              </w:rPr>
              <w:t>Période d’essai</w:t>
            </w:r>
          </w:p>
        </w:tc>
        <w:tc>
          <w:tcPr>
            <w:tcW w:w="0" w:type="auto"/>
            <w:hideMark/>
          </w:tcPr>
          <w:p w14:paraId="69DE4080" w14:textId="77777777" w:rsidR="0018282B" w:rsidRPr="0018282B" w:rsidRDefault="0018282B" w:rsidP="0018282B">
            <w:pPr>
              <w:jc w:val="left"/>
              <w:rPr>
                <w:rFonts w:ascii="Calibri" w:hAnsi="Calibri" w:cs="Calibri"/>
                <w:sz w:val="20"/>
              </w:rPr>
            </w:pPr>
            <w:r w:rsidRPr="0018282B">
              <w:rPr>
                <w:rFonts w:ascii="Calibri" w:hAnsi="Calibri" w:cs="Calibri"/>
                <w:sz w:val="20"/>
              </w:rPr>
              <w:t>Période permettant aux parties d’évaluer la relation de travail</w:t>
            </w:r>
          </w:p>
        </w:tc>
      </w:tr>
      <w:tr w:rsidR="0018282B" w:rsidRPr="0018282B" w14:paraId="3A5B741A" w14:textId="77777777" w:rsidTr="0018282B">
        <w:tc>
          <w:tcPr>
            <w:tcW w:w="0" w:type="auto"/>
            <w:hideMark/>
          </w:tcPr>
          <w:p w14:paraId="315E61B6" w14:textId="77777777" w:rsidR="0018282B" w:rsidRPr="0018282B" w:rsidRDefault="0018282B" w:rsidP="0018282B">
            <w:pPr>
              <w:jc w:val="left"/>
              <w:rPr>
                <w:rFonts w:ascii="Calibri" w:hAnsi="Calibri" w:cs="Calibri"/>
                <w:sz w:val="20"/>
              </w:rPr>
            </w:pPr>
            <w:r w:rsidRPr="0018282B">
              <w:rPr>
                <w:rFonts w:ascii="Calibri" w:hAnsi="Calibri" w:cs="Calibri"/>
                <w:b/>
                <w:bCs/>
                <w:sz w:val="20"/>
              </w:rPr>
              <w:t>Clause de mobilité</w:t>
            </w:r>
          </w:p>
        </w:tc>
        <w:tc>
          <w:tcPr>
            <w:tcW w:w="0" w:type="auto"/>
            <w:hideMark/>
          </w:tcPr>
          <w:p w14:paraId="0CD74AC1" w14:textId="77777777" w:rsidR="0018282B" w:rsidRPr="0018282B" w:rsidRDefault="0018282B" w:rsidP="0018282B">
            <w:pPr>
              <w:jc w:val="left"/>
              <w:rPr>
                <w:rFonts w:ascii="Calibri" w:hAnsi="Calibri" w:cs="Calibri"/>
                <w:sz w:val="20"/>
              </w:rPr>
            </w:pPr>
            <w:r w:rsidRPr="0018282B">
              <w:rPr>
                <w:rFonts w:ascii="Calibri" w:hAnsi="Calibri" w:cs="Calibri"/>
                <w:sz w:val="20"/>
              </w:rPr>
              <w:t>Clause autorisant sous conditions une modification du lieu de travail dans une zone prédéfinie</w:t>
            </w:r>
          </w:p>
        </w:tc>
      </w:tr>
      <w:tr w:rsidR="0018282B" w:rsidRPr="0018282B" w14:paraId="0901570E" w14:textId="77777777" w:rsidTr="0018282B">
        <w:tc>
          <w:tcPr>
            <w:tcW w:w="0" w:type="auto"/>
            <w:hideMark/>
          </w:tcPr>
          <w:p w14:paraId="6181E6CE" w14:textId="77777777" w:rsidR="0018282B" w:rsidRPr="0018282B" w:rsidRDefault="0018282B" w:rsidP="0018282B">
            <w:pPr>
              <w:jc w:val="left"/>
              <w:rPr>
                <w:rFonts w:ascii="Calibri" w:hAnsi="Calibri" w:cs="Calibri"/>
                <w:sz w:val="20"/>
              </w:rPr>
            </w:pPr>
            <w:r w:rsidRPr="0018282B">
              <w:rPr>
                <w:rFonts w:ascii="Calibri" w:hAnsi="Calibri" w:cs="Calibri"/>
                <w:b/>
                <w:bCs/>
                <w:sz w:val="20"/>
              </w:rPr>
              <w:t>Clause de non-concurrence</w:t>
            </w:r>
          </w:p>
        </w:tc>
        <w:tc>
          <w:tcPr>
            <w:tcW w:w="0" w:type="auto"/>
            <w:hideMark/>
          </w:tcPr>
          <w:p w14:paraId="4F80531D" w14:textId="77777777" w:rsidR="0018282B" w:rsidRPr="0018282B" w:rsidRDefault="0018282B" w:rsidP="0018282B">
            <w:pPr>
              <w:jc w:val="left"/>
              <w:rPr>
                <w:rFonts w:ascii="Calibri" w:hAnsi="Calibri" w:cs="Calibri"/>
                <w:sz w:val="20"/>
              </w:rPr>
            </w:pPr>
            <w:r w:rsidRPr="0018282B">
              <w:rPr>
                <w:rFonts w:ascii="Calibri" w:hAnsi="Calibri" w:cs="Calibri"/>
                <w:sz w:val="20"/>
              </w:rPr>
              <w:t>Clause limitant l’activité concurrente du salarié après la rupture du contrat</w:t>
            </w:r>
          </w:p>
        </w:tc>
      </w:tr>
      <w:tr w:rsidR="0018282B" w:rsidRPr="0018282B" w14:paraId="54E94430" w14:textId="77777777" w:rsidTr="0018282B">
        <w:tc>
          <w:tcPr>
            <w:tcW w:w="0" w:type="auto"/>
            <w:hideMark/>
          </w:tcPr>
          <w:p w14:paraId="13756D8F" w14:textId="77777777" w:rsidR="0018282B" w:rsidRPr="0018282B" w:rsidRDefault="0018282B" w:rsidP="0018282B">
            <w:pPr>
              <w:jc w:val="left"/>
              <w:rPr>
                <w:rFonts w:ascii="Calibri" w:hAnsi="Calibri" w:cs="Calibri"/>
                <w:sz w:val="20"/>
              </w:rPr>
            </w:pPr>
            <w:r w:rsidRPr="0018282B">
              <w:rPr>
                <w:rFonts w:ascii="Calibri" w:hAnsi="Calibri" w:cs="Calibri"/>
                <w:b/>
                <w:bCs/>
                <w:sz w:val="20"/>
              </w:rPr>
              <w:t>Clause d’exclusivité</w:t>
            </w:r>
          </w:p>
        </w:tc>
        <w:tc>
          <w:tcPr>
            <w:tcW w:w="0" w:type="auto"/>
            <w:hideMark/>
          </w:tcPr>
          <w:p w14:paraId="1AF8C6A4" w14:textId="77777777" w:rsidR="0018282B" w:rsidRPr="0018282B" w:rsidRDefault="0018282B" w:rsidP="0018282B">
            <w:pPr>
              <w:jc w:val="left"/>
              <w:rPr>
                <w:rFonts w:ascii="Calibri" w:hAnsi="Calibri" w:cs="Calibri"/>
                <w:sz w:val="20"/>
              </w:rPr>
            </w:pPr>
            <w:r w:rsidRPr="0018282B">
              <w:rPr>
                <w:rFonts w:ascii="Calibri" w:hAnsi="Calibri" w:cs="Calibri"/>
                <w:sz w:val="20"/>
              </w:rPr>
              <w:t>Clause restreignant l’exercice d’une autre activité pendant le contrat</w:t>
            </w:r>
          </w:p>
        </w:tc>
      </w:tr>
      <w:tr w:rsidR="0018282B" w:rsidRPr="0018282B" w14:paraId="2CEF7DD5" w14:textId="77777777" w:rsidTr="0018282B">
        <w:tc>
          <w:tcPr>
            <w:tcW w:w="0" w:type="auto"/>
            <w:hideMark/>
          </w:tcPr>
          <w:p w14:paraId="13E9D1A3" w14:textId="77777777" w:rsidR="0018282B" w:rsidRPr="0018282B" w:rsidRDefault="0018282B" w:rsidP="0018282B">
            <w:pPr>
              <w:jc w:val="left"/>
              <w:rPr>
                <w:rFonts w:ascii="Calibri" w:hAnsi="Calibri" w:cs="Calibri"/>
                <w:sz w:val="20"/>
              </w:rPr>
            </w:pPr>
            <w:r w:rsidRPr="0018282B">
              <w:rPr>
                <w:rFonts w:ascii="Calibri" w:hAnsi="Calibri" w:cs="Calibri"/>
                <w:b/>
                <w:bCs/>
                <w:sz w:val="20"/>
              </w:rPr>
              <w:lastRenderedPageBreak/>
              <w:t>Clause de dédit-formation</w:t>
            </w:r>
          </w:p>
        </w:tc>
        <w:tc>
          <w:tcPr>
            <w:tcW w:w="0" w:type="auto"/>
            <w:hideMark/>
          </w:tcPr>
          <w:p w14:paraId="0C1C18C9" w14:textId="77777777" w:rsidR="0018282B" w:rsidRPr="0018282B" w:rsidRDefault="0018282B" w:rsidP="0018282B">
            <w:pPr>
              <w:jc w:val="left"/>
              <w:rPr>
                <w:rFonts w:ascii="Calibri" w:hAnsi="Calibri" w:cs="Calibri"/>
                <w:sz w:val="20"/>
              </w:rPr>
            </w:pPr>
            <w:r w:rsidRPr="0018282B">
              <w:rPr>
                <w:rFonts w:ascii="Calibri" w:hAnsi="Calibri" w:cs="Calibri"/>
                <w:sz w:val="20"/>
              </w:rPr>
              <w:t>Clause prévoyant sous conditions le remboursement de frais de formation en cas de départ anticipé</w:t>
            </w:r>
          </w:p>
        </w:tc>
      </w:tr>
      <w:tr w:rsidR="0018282B" w:rsidRPr="0018282B" w14:paraId="485A35D0" w14:textId="77777777" w:rsidTr="0018282B">
        <w:tc>
          <w:tcPr>
            <w:tcW w:w="0" w:type="auto"/>
            <w:hideMark/>
          </w:tcPr>
          <w:p w14:paraId="7ABB31A9" w14:textId="77777777" w:rsidR="0018282B" w:rsidRPr="0018282B" w:rsidRDefault="0018282B" w:rsidP="0018282B">
            <w:pPr>
              <w:jc w:val="left"/>
              <w:rPr>
                <w:rFonts w:ascii="Calibri" w:hAnsi="Calibri" w:cs="Calibri"/>
                <w:sz w:val="20"/>
              </w:rPr>
            </w:pPr>
            <w:r w:rsidRPr="0018282B">
              <w:rPr>
                <w:rFonts w:ascii="Calibri" w:hAnsi="Calibri" w:cs="Calibri"/>
                <w:b/>
                <w:bCs/>
                <w:sz w:val="20"/>
              </w:rPr>
              <w:t>Clause d’objectifs</w:t>
            </w:r>
          </w:p>
        </w:tc>
        <w:tc>
          <w:tcPr>
            <w:tcW w:w="0" w:type="auto"/>
            <w:hideMark/>
          </w:tcPr>
          <w:p w14:paraId="7A6D2610" w14:textId="77777777" w:rsidR="0018282B" w:rsidRPr="0018282B" w:rsidRDefault="0018282B" w:rsidP="0018282B">
            <w:pPr>
              <w:jc w:val="left"/>
              <w:rPr>
                <w:rFonts w:ascii="Calibri" w:hAnsi="Calibri" w:cs="Calibri"/>
                <w:sz w:val="20"/>
              </w:rPr>
            </w:pPr>
            <w:r w:rsidRPr="0018282B">
              <w:rPr>
                <w:rFonts w:ascii="Calibri" w:hAnsi="Calibri" w:cs="Calibri"/>
                <w:sz w:val="20"/>
              </w:rPr>
              <w:t>Clause fixant ou organisant la fixation de résultats professionnels à atteindre</w:t>
            </w:r>
          </w:p>
        </w:tc>
      </w:tr>
    </w:tbl>
    <w:p w14:paraId="6C15C99D" w14:textId="34A971E6" w:rsidR="0018282B" w:rsidRDefault="0018282B" w:rsidP="0018282B">
      <w:pPr>
        <w:spacing w:after="0" w:line="240" w:lineRule="auto"/>
      </w:pPr>
      <w:r w:rsidRPr="0018282B">
        <w:rPr>
          <w:b/>
          <w:bCs/>
        </w:rPr>
        <w:t>Références principales</w:t>
      </w:r>
      <w:r>
        <w:rPr>
          <w:b/>
          <w:bCs/>
        </w:rPr>
        <w:t> :</w:t>
      </w:r>
      <w:r w:rsidRPr="0018282B">
        <w:t xml:space="preserve"> Code du travail, notamment art. L. 1132-1, L. 1221-1 à L. 1221-26 et R. 1221-34 à R. 1221-41</w:t>
      </w:r>
      <w:r>
        <w:t> ;</w:t>
      </w:r>
      <w:r w:rsidRPr="0018282B">
        <w:t xml:space="preserve"> jurisprudence de la Cour de cassation relative aux offres et promesses de contrat, clauses de mobilité, non-concurrence, exclusivité, objectifs et dédit-formation. Droit vérifié au </w:t>
      </w:r>
      <w:r w:rsidRPr="0018282B">
        <w:rPr>
          <w:b/>
          <w:bCs/>
        </w:rPr>
        <w:t>12 août 2026</w:t>
      </w:r>
      <w:r w:rsidRPr="0018282B">
        <w:t>.</w:t>
      </w:r>
    </w:p>
    <w:p w14:paraId="11AA608A" w14:textId="3E69635D" w:rsidR="00254133" w:rsidRPr="00AF29CD" w:rsidRDefault="00254133" w:rsidP="0018282B">
      <w:pPr>
        <w:spacing w:after="0" w:line="240" w:lineRule="auto"/>
      </w:pPr>
    </w:p>
    <w:sectPr w:rsidR="00254133" w:rsidRPr="00AF29CD" w:rsidSect="0018282B">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C57C" w14:textId="77777777" w:rsidR="008E16DD" w:rsidRDefault="008E16DD" w:rsidP="00B870C7">
      <w:r>
        <w:separator/>
      </w:r>
    </w:p>
  </w:endnote>
  <w:endnote w:type="continuationSeparator" w:id="0">
    <w:p w14:paraId="58210B6E" w14:textId="77777777" w:rsidR="008E16DD" w:rsidRDefault="008E16DD"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6D643" w14:textId="77777777" w:rsidR="008E16DD" w:rsidRDefault="008E16DD" w:rsidP="00B870C7">
      <w:r>
        <w:separator/>
      </w:r>
    </w:p>
  </w:footnote>
  <w:footnote w:type="continuationSeparator" w:id="0">
    <w:p w14:paraId="034A3109" w14:textId="77777777" w:rsidR="008E16DD" w:rsidRDefault="008E16DD"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3EE7"/>
    <w:multiLevelType w:val="multilevel"/>
    <w:tmpl w:val="CE2E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54CDD"/>
    <w:multiLevelType w:val="multilevel"/>
    <w:tmpl w:val="DE16B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C5269"/>
    <w:multiLevelType w:val="multilevel"/>
    <w:tmpl w:val="A9F8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05ADD"/>
    <w:multiLevelType w:val="multilevel"/>
    <w:tmpl w:val="1C98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E1932"/>
    <w:multiLevelType w:val="multilevel"/>
    <w:tmpl w:val="97B4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22755"/>
    <w:multiLevelType w:val="multilevel"/>
    <w:tmpl w:val="39D8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D93858"/>
    <w:multiLevelType w:val="multilevel"/>
    <w:tmpl w:val="892A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1524"/>
    <w:multiLevelType w:val="multilevel"/>
    <w:tmpl w:val="7F40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253A3"/>
    <w:multiLevelType w:val="multilevel"/>
    <w:tmpl w:val="AEA4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966682"/>
    <w:multiLevelType w:val="multilevel"/>
    <w:tmpl w:val="AC8C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4A1B93"/>
    <w:multiLevelType w:val="multilevel"/>
    <w:tmpl w:val="07B6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E6805"/>
    <w:multiLevelType w:val="multilevel"/>
    <w:tmpl w:val="9D3A2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D62BC6"/>
    <w:multiLevelType w:val="multilevel"/>
    <w:tmpl w:val="22D8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A013D1"/>
    <w:multiLevelType w:val="multilevel"/>
    <w:tmpl w:val="D494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952599"/>
    <w:multiLevelType w:val="multilevel"/>
    <w:tmpl w:val="3476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C54D8C"/>
    <w:multiLevelType w:val="multilevel"/>
    <w:tmpl w:val="6F10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A453CC"/>
    <w:multiLevelType w:val="multilevel"/>
    <w:tmpl w:val="E3E2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51629B"/>
    <w:multiLevelType w:val="multilevel"/>
    <w:tmpl w:val="57AC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7666D"/>
    <w:multiLevelType w:val="multilevel"/>
    <w:tmpl w:val="7E2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0176D1"/>
    <w:multiLevelType w:val="multilevel"/>
    <w:tmpl w:val="FF2C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8C3B98"/>
    <w:multiLevelType w:val="multilevel"/>
    <w:tmpl w:val="D44A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2A3326"/>
    <w:multiLevelType w:val="multilevel"/>
    <w:tmpl w:val="E858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CE555D"/>
    <w:multiLevelType w:val="multilevel"/>
    <w:tmpl w:val="40FC8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6325869">
    <w:abstractNumId w:val="13"/>
  </w:num>
  <w:num w:numId="2" w16cid:durableId="138308539">
    <w:abstractNumId w:val="7"/>
  </w:num>
  <w:num w:numId="3" w16cid:durableId="1074089618">
    <w:abstractNumId w:val="0"/>
  </w:num>
  <w:num w:numId="4" w16cid:durableId="1421367200">
    <w:abstractNumId w:val="4"/>
  </w:num>
  <w:num w:numId="5" w16cid:durableId="1626157087">
    <w:abstractNumId w:val="20"/>
  </w:num>
  <w:num w:numId="6" w16cid:durableId="929461911">
    <w:abstractNumId w:val="12"/>
  </w:num>
  <w:num w:numId="7" w16cid:durableId="1909727560">
    <w:abstractNumId w:val="11"/>
  </w:num>
  <w:num w:numId="8" w16cid:durableId="2029793517">
    <w:abstractNumId w:val="18"/>
  </w:num>
  <w:num w:numId="9" w16cid:durableId="1969319308">
    <w:abstractNumId w:val="8"/>
  </w:num>
  <w:num w:numId="10" w16cid:durableId="966591820">
    <w:abstractNumId w:val="15"/>
  </w:num>
  <w:num w:numId="11" w16cid:durableId="1137532892">
    <w:abstractNumId w:val="16"/>
  </w:num>
  <w:num w:numId="12" w16cid:durableId="607391791">
    <w:abstractNumId w:val="1"/>
  </w:num>
  <w:num w:numId="13" w16cid:durableId="1700471560">
    <w:abstractNumId w:val="9"/>
  </w:num>
  <w:num w:numId="14" w16cid:durableId="175199493">
    <w:abstractNumId w:val="6"/>
  </w:num>
  <w:num w:numId="15" w16cid:durableId="1968269989">
    <w:abstractNumId w:val="19"/>
  </w:num>
  <w:num w:numId="16" w16cid:durableId="547766316">
    <w:abstractNumId w:val="22"/>
  </w:num>
  <w:num w:numId="17" w16cid:durableId="1793740548">
    <w:abstractNumId w:val="10"/>
  </w:num>
  <w:num w:numId="18" w16cid:durableId="682630822">
    <w:abstractNumId w:val="5"/>
  </w:num>
  <w:num w:numId="19" w16cid:durableId="1951082870">
    <w:abstractNumId w:val="2"/>
  </w:num>
  <w:num w:numId="20" w16cid:durableId="1419793239">
    <w:abstractNumId w:val="14"/>
  </w:num>
  <w:num w:numId="21" w16cid:durableId="420833842">
    <w:abstractNumId w:val="3"/>
  </w:num>
  <w:num w:numId="22" w16cid:durableId="1349982705">
    <w:abstractNumId w:val="21"/>
  </w:num>
  <w:num w:numId="23" w16cid:durableId="1380785859">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784A"/>
    <w:rsid w:val="000326D2"/>
    <w:rsid w:val="000411E3"/>
    <w:rsid w:val="00052C6E"/>
    <w:rsid w:val="0006527F"/>
    <w:rsid w:val="000C6ABD"/>
    <w:rsid w:val="000D6577"/>
    <w:rsid w:val="000E1BE8"/>
    <w:rsid w:val="000F1177"/>
    <w:rsid w:val="000F3FDC"/>
    <w:rsid w:val="00124AF9"/>
    <w:rsid w:val="0013594E"/>
    <w:rsid w:val="00135CDD"/>
    <w:rsid w:val="00165962"/>
    <w:rsid w:val="001666DB"/>
    <w:rsid w:val="0018282B"/>
    <w:rsid w:val="001B03F3"/>
    <w:rsid w:val="001B38AB"/>
    <w:rsid w:val="001C2E5A"/>
    <w:rsid w:val="001C77F9"/>
    <w:rsid w:val="001F5435"/>
    <w:rsid w:val="001F64D4"/>
    <w:rsid w:val="002439F2"/>
    <w:rsid w:val="0024722D"/>
    <w:rsid w:val="00247E23"/>
    <w:rsid w:val="00254133"/>
    <w:rsid w:val="002569B2"/>
    <w:rsid w:val="0026538A"/>
    <w:rsid w:val="00287044"/>
    <w:rsid w:val="002A54D6"/>
    <w:rsid w:val="002A7E75"/>
    <w:rsid w:val="002B2201"/>
    <w:rsid w:val="002D2A43"/>
    <w:rsid w:val="002F2663"/>
    <w:rsid w:val="003028E5"/>
    <w:rsid w:val="00305E8E"/>
    <w:rsid w:val="00324662"/>
    <w:rsid w:val="00327BDD"/>
    <w:rsid w:val="003437AD"/>
    <w:rsid w:val="00355840"/>
    <w:rsid w:val="00375473"/>
    <w:rsid w:val="003B117F"/>
    <w:rsid w:val="003B46A5"/>
    <w:rsid w:val="003B4D1C"/>
    <w:rsid w:val="003C4213"/>
    <w:rsid w:val="003D4892"/>
    <w:rsid w:val="003D6FF4"/>
    <w:rsid w:val="003E0E50"/>
    <w:rsid w:val="003E639A"/>
    <w:rsid w:val="003E710B"/>
    <w:rsid w:val="003E73E6"/>
    <w:rsid w:val="003F7676"/>
    <w:rsid w:val="004203D1"/>
    <w:rsid w:val="00424CAF"/>
    <w:rsid w:val="0042534D"/>
    <w:rsid w:val="004447ED"/>
    <w:rsid w:val="00465DC5"/>
    <w:rsid w:val="00497994"/>
    <w:rsid w:val="00497B17"/>
    <w:rsid w:val="004A6242"/>
    <w:rsid w:val="004B49D6"/>
    <w:rsid w:val="004B6A96"/>
    <w:rsid w:val="004C72AE"/>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80F4E"/>
    <w:rsid w:val="006C0415"/>
    <w:rsid w:val="006C6336"/>
    <w:rsid w:val="006D099F"/>
    <w:rsid w:val="006D4D3A"/>
    <w:rsid w:val="006E0505"/>
    <w:rsid w:val="00700DA4"/>
    <w:rsid w:val="00713AC4"/>
    <w:rsid w:val="007236E8"/>
    <w:rsid w:val="007457C4"/>
    <w:rsid w:val="00764EBA"/>
    <w:rsid w:val="00777809"/>
    <w:rsid w:val="007A110E"/>
    <w:rsid w:val="007A1353"/>
    <w:rsid w:val="007D52B4"/>
    <w:rsid w:val="007D75C0"/>
    <w:rsid w:val="007E0E04"/>
    <w:rsid w:val="007E1FF6"/>
    <w:rsid w:val="007E5DF3"/>
    <w:rsid w:val="00800F72"/>
    <w:rsid w:val="00805CB0"/>
    <w:rsid w:val="00807899"/>
    <w:rsid w:val="00814C3C"/>
    <w:rsid w:val="00821279"/>
    <w:rsid w:val="00826E30"/>
    <w:rsid w:val="008476EE"/>
    <w:rsid w:val="0086099B"/>
    <w:rsid w:val="00867BAB"/>
    <w:rsid w:val="00867FF2"/>
    <w:rsid w:val="00873322"/>
    <w:rsid w:val="008C21B8"/>
    <w:rsid w:val="008D1926"/>
    <w:rsid w:val="008E16DD"/>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2C2E"/>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67A3"/>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B2AEA"/>
    <w:rsid w:val="00CC4DE7"/>
    <w:rsid w:val="00CD4FB1"/>
    <w:rsid w:val="00CE3CB4"/>
    <w:rsid w:val="00D00629"/>
    <w:rsid w:val="00D0725D"/>
    <w:rsid w:val="00D431EB"/>
    <w:rsid w:val="00D503E9"/>
    <w:rsid w:val="00D53BAD"/>
    <w:rsid w:val="00DA6E3D"/>
    <w:rsid w:val="00DB4CD7"/>
    <w:rsid w:val="00DC0923"/>
    <w:rsid w:val="00DD28A8"/>
    <w:rsid w:val="00DD2902"/>
    <w:rsid w:val="00DE760B"/>
    <w:rsid w:val="00DF6DF4"/>
    <w:rsid w:val="00E01A0D"/>
    <w:rsid w:val="00E05F42"/>
    <w:rsid w:val="00E077AC"/>
    <w:rsid w:val="00E07964"/>
    <w:rsid w:val="00E128D3"/>
    <w:rsid w:val="00E50B76"/>
    <w:rsid w:val="00E5775F"/>
    <w:rsid w:val="00E9016D"/>
    <w:rsid w:val="00EA0434"/>
    <w:rsid w:val="00EE3E8C"/>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3686</Words>
  <Characters>20278</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2026-08-12T13:10:00Z</dcterms:created>
  <dcterms:modified xsi:type="dcterms:W3CDTF">2026-08-12T13:14:00Z</dcterms:modified>
</cp:coreProperties>
</file>