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683E5" w14:textId="783A034C" w:rsidR="004C7FAA" w:rsidRPr="004C7FAA" w:rsidRDefault="004C7FAA" w:rsidP="004C7FAA">
      <w:pPr>
        <w:pStyle w:val="Titre1"/>
      </w:pPr>
      <w:r w:rsidRPr="004C7FAA">
        <w:t xml:space="preserve">Méthode 2 </w:t>
      </w:r>
      <w:r>
        <w:t>-</w:t>
      </w:r>
      <w:r w:rsidRPr="004C7FAA">
        <w:t xml:space="preserve"> Exploiter une documentation et réaliser une veille juridique</w:t>
      </w:r>
    </w:p>
    <w:p w14:paraId="42FE942D" w14:textId="77777777" w:rsidR="004C7FAA" w:rsidRPr="004C7FAA" w:rsidRDefault="004C7FAA" w:rsidP="004C7FAA">
      <w:pPr>
        <w:spacing w:after="0" w:line="240" w:lineRule="auto"/>
      </w:pPr>
      <w:r w:rsidRPr="004C7FAA">
        <w:t>Le droit évolue. Une règle mémorisée peut avoir été modifiée, abrogée ou remplacée.</w:t>
      </w:r>
    </w:p>
    <w:p w14:paraId="3B874DBA" w14:textId="675CCF2B" w:rsidR="004C7FAA" w:rsidRPr="004C7FAA" w:rsidRDefault="004C7FAA" w:rsidP="004C7FAA">
      <w:pPr>
        <w:spacing w:after="0" w:line="240" w:lineRule="auto"/>
      </w:pPr>
      <w:r w:rsidRPr="004C7FAA">
        <w:t>Avant d'utiliser une information juridique, il faut donc vérifier</w:t>
      </w:r>
      <w:r>
        <w:t> :</w:t>
      </w:r>
    </w:p>
    <w:p w14:paraId="50BDA812" w14:textId="77777777" w:rsidR="004C7FAA" w:rsidRPr="004C7FAA" w:rsidRDefault="004C7FAA" w:rsidP="004C7FAA">
      <w:pPr>
        <w:spacing w:after="0" w:line="240" w:lineRule="auto"/>
      </w:pPr>
      <w:r w:rsidRPr="004C7FAA">
        <w:rPr>
          <w:b/>
          <w:bCs/>
        </w:rPr>
        <w:t>sa nature → son auteur → sa valeur juridique → sa date → sa version → son applicabilité à la situation.</w:t>
      </w:r>
    </w:p>
    <w:p w14:paraId="16E589AB" w14:textId="77777777" w:rsidR="004C7FAA" w:rsidRPr="004C7FAA" w:rsidRDefault="004C7FAA" w:rsidP="004C7FAA">
      <w:pPr>
        <w:pStyle w:val="Titre1"/>
      </w:pPr>
      <w:r w:rsidRPr="004C7FAA">
        <w:t>1. Identifier la nature du document</w:t>
      </w:r>
    </w:p>
    <w:p w14:paraId="7EDF1166" w14:textId="77777777" w:rsidR="004C7FAA" w:rsidRPr="004C7FAA" w:rsidRDefault="004C7FAA" w:rsidP="004C7FAA">
      <w:pPr>
        <w:spacing w:after="0" w:line="240" w:lineRule="auto"/>
      </w:pPr>
      <w:r w:rsidRPr="004C7FAA">
        <w:t>Toutes les informations juridiques n'ont pas la même valeur.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02"/>
        <w:gridCol w:w="7454"/>
      </w:tblGrid>
      <w:tr w:rsidR="004C7FAA" w:rsidRPr="004C7FAA" w14:paraId="5142EADD" w14:textId="77777777" w:rsidTr="004C7FAA">
        <w:trPr>
          <w:tblHeader/>
        </w:trPr>
        <w:tc>
          <w:tcPr>
            <w:tcW w:w="0" w:type="auto"/>
            <w:hideMark/>
          </w:tcPr>
          <w:p w14:paraId="4EAB83AB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Document</w:t>
            </w:r>
          </w:p>
        </w:tc>
        <w:tc>
          <w:tcPr>
            <w:tcW w:w="0" w:type="auto"/>
            <w:hideMark/>
          </w:tcPr>
          <w:p w14:paraId="24E71CA7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Fonction</w:t>
            </w:r>
          </w:p>
        </w:tc>
      </w:tr>
      <w:tr w:rsidR="004C7FAA" w:rsidRPr="004C7FAA" w14:paraId="6C8F5F18" w14:textId="77777777" w:rsidTr="004C7FAA">
        <w:tc>
          <w:tcPr>
            <w:tcW w:w="0" w:type="auto"/>
            <w:hideMark/>
          </w:tcPr>
          <w:p w14:paraId="0F3902F8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Constitution</w:t>
            </w:r>
          </w:p>
        </w:tc>
        <w:tc>
          <w:tcPr>
            <w:tcW w:w="0" w:type="auto"/>
            <w:hideMark/>
          </w:tcPr>
          <w:p w14:paraId="1933A00A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norme nationale supérieure</w:t>
            </w:r>
          </w:p>
        </w:tc>
      </w:tr>
      <w:tr w:rsidR="004C7FAA" w:rsidRPr="004C7FAA" w14:paraId="4DB39B55" w14:textId="77777777" w:rsidTr="004C7FAA">
        <w:tc>
          <w:tcPr>
            <w:tcW w:w="0" w:type="auto"/>
            <w:hideMark/>
          </w:tcPr>
          <w:p w14:paraId="53401627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Traité international</w:t>
            </w:r>
          </w:p>
        </w:tc>
        <w:tc>
          <w:tcPr>
            <w:tcW w:w="0" w:type="auto"/>
            <w:hideMark/>
          </w:tcPr>
          <w:p w14:paraId="5C9EA883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règle internationale applicable selon les conditions prévues par le droit interne</w:t>
            </w:r>
          </w:p>
        </w:tc>
      </w:tr>
      <w:tr w:rsidR="004C7FAA" w:rsidRPr="004C7FAA" w14:paraId="311EAD6F" w14:textId="77777777" w:rsidTr="004C7FAA">
        <w:tc>
          <w:tcPr>
            <w:tcW w:w="0" w:type="auto"/>
            <w:hideMark/>
          </w:tcPr>
          <w:p w14:paraId="7E5ADB60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Règlement de l'Union européenne</w:t>
            </w:r>
          </w:p>
        </w:tc>
        <w:tc>
          <w:tcPr>
            <w:tcW w:w="0" w:type="auto"/>
            <w:hideMark/>
          </w:tcPr>
          <w:p w14:paraId="7E9EE75C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acte obligatoire directement applicable dans les États membres</w:t>
            </w:r>
          </w:p>
        </w:tc>
      </w:tr>
      <w:tr w:rsidR="004C7FAA" w:rsidRPr="004C7FAA" w14:paraId="5A6C1926" w14:textId="77777777" w:rsidTr="004C7FAA">
        <w:tc>
          <w:tcPr>
            <w:tcW w:w="0" w:type="auto"/>
            <w:hideMark/>
          </w:tcPr>
          <w:p w14:paraId="00F03C4B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Directive de l'Union européenne</w:t>
            </w:r>
          </w:p>
        </w:tc>
        <w:tc>
          <w:tcPr>
            <w:tcW w:w="0" w:type="auto"/>
            <w:hideMark/>
          </w:tcPr>
          <w:p w14:paraId="1B45A8DE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fixe un résultat à atteindre et doit en principe être transposée en droit national</w:t>
            </w:r>
          </w:p>
        </w:tc>
      </w:tr>
      <w:tr w:rsidR="004C7FAA" w:rsidRPr="004C7FAA" w14:paraId="0189EE3C" w14:textId="77777777" w:rsidTr="004C7FAA">
        <w:tc>
          <w:tcPr>
            <w:tcW w:w="0" w:type="auto"/>
            <w:hideMark/>
          </w:tcPr>
          <w:p w14:paraId="000DBD9C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Loi / ordonnance</w:t>
            </w:r>
          </w:p>
        </w:tc>
        <w:tc>
          <w:tcPr>
            <w:tcW w:w="0" w:type="auto"/>
            <w:hideMark/>
          </w:tcPr>
          <w:p w14:paraId="2A2FA998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règle de niveau législatif</w:t>
            </w:r>
          </w:p>
        </w:tc>
      </w:tr>
      <w:tr w:rsidR="004C7FAA" w:rsidRPr="004C7FAA" w14:paraId="323BC504" w14:textId="77777777" w:rsidTr="004C7FAA">
        <w:tc>
          <w:tcPr>
            <w:tcW w:w="0" w:type="auto"/>
            <w:hideMark/>
          </w:tcPr>
          <w:p w14:paraId="238535E3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Décret / arrêté</w:t>
            </w:r>
          </w:p>
        </w:tc>
        <w:tc>
          <w:tcPr>
            <w:tcW w:w="0" w:type="auto"/>
            <w:hideMark/>
          </w:tcPr>
          <w:p w14:paraId="487100E2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règle de niveau réglementaire</w:t>
            </w:r>
          </w:p>
        </w:tc>
      </w:tr>
      <w:tr w:rsidR="004C7FAA" w:rsidRPr="004C7FAA" w14:paraId="291091BF" w14:textId="77777777" w:rsidTr="004C7FAA">
        <w:tc>
          <w:tcPr>
            <w:tcW w:w="0" w:type="auto"/>
            <w:hideMark/>
          </w:tcPr>
          <w:p w14:paraId="3A02039E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Convention ou accord collectif</w:t>
            </w:r>
          </w:p>
        </w:tc>
        <w:tc>
          <w:tcPr>
            <w:tcW w:w="0" w:type="auto"/>
            <w:hideMark/>
          </w:tcPr>
          <w:p w14:paraId="7A51A414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source négociée essentielle notamment en droit social</w:t>
            </w:r>
          </w:p>
        </w:tc>
      </w:tr>
      <w:tr w:rsidR="004C7FAA" w:rsidRPr="004C7FAA" w14:paraId="76C2A86D" w14:textId="77777777" w:rsidTr="004C7FAA">
        <w:tc>
          <w:tcPr>
            <w:tcW w:w="0" w:type="auto"/>
            <w:hideMark/>
          </w:tcPr>
          <w:p w14:paraId="7BB4173D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Jurisprudence</w:t>
            </w:r>
          </w:p>
        </w:tc>
        <w:tc>
          <w:tcPr>
            <w:tcW w:w="0" w:type="auto"/>
            <w:hideMark/>
          </w:tcPr>
          <w:p w14:paraId="46EC6A9B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ensemble des solutions apportées par les juridictions lors de l'application et de l'interprétation du droit</w:t>
            </w:r>
          </w:p>
        </w:tc>
      </w:tr>
      <w:tr w:rsidR="004C7FAA" w:rsidRPr="004C7FAA" w14:paraId="5B5C0B8F" w14:textId="77777777" w:rsidTr="004C7FAA">
        <w:tc>
          <w:tcPr>
            <w:tcW w:w="0" w:type="auto"/>
            <w:hideMark/>
          </w:tcPr>
          <w:p w14:paraId="24C461EC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Doctrine universitaire ou professionnelle</w:t>
            </w:r>
          </w:p>
        </w:tc>
        <w:tc>
          <w:tcPr>
            <w:tcW w:w="0" w:type="auto"/>
            <w:hideMark/>
          </w:tcPr>
          <w:p w14:paraId="1CED6C2F" w14:textId="41BCA333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commentaires et analyses formulés par des auteurs</w:t>
            </w:r>
            <w:r w:rsidRPr="004C7FAA">
              <w:rPr>
                <w:rFonts w:ascii="Calibri" w:hAnsi="Calibri" w:cs="Calibri"/>
                <w:sz w:val="20"/>
              </w:rPr>
              <w:t> ;</w:t>
            </w:r>
            <w:r w:rsidRPr="004C7FAA">
              <w:rPr>
                <w:rFonts w:ascii="Calibri" w:hAnsi="Calibri" w:cs="Calibri"/>
                <w:sz w:val="20"/>
              </w:rPr>
              <w:t xml:space="preserve"> elle éclaire le droit mais ne constitue pas une règle obligatoire</w:t>
            </w:r>
          </w:p>
        </w:tc>
      </w:tr>
      <w:tr w:rsidR="004C7FAA" w:rsidRPr="004C7FAA" w14:paraId="05996663" w14:textId="77777777" w:rsidTr="004C7FAA">
        <w:tc>
          <w:tcPr>
            <w:tcW w:w="0" w:type="auto"/>
            <w:hideMark/>
          </w:tcPr>
          <w:p w14:paraId="75344789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Doctrine administrative</w:t>
            </w:r>
          </w:p>
        </w:tc>
        <w:tc>
          <w:tcPr>
            <w:tcW w:w="0" w:type="auto"/>
            <w:hideMark/>
          </w:tcPr>
          <w:p w14:paraId="71A943C2" w14:textId="7CBED148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interprétation du droit diffusée par une administration</w:t>
            </w:r>
            <w:r w:rsidRPr="004C7FAA">
              <w:rPr>
                <w:rFonts w:ascii="Calibri" w:hAnsi="Calibri" w:cs="Calibri"/>
                <w:sz w:val="20"/>
              </w:rPr>
              <w:t> ;</w:t>
            </w:r>
            <w:r w:rsidRPr="004C7FAA">
              <w:rPr>
                <w:rFonts w:ascii="Calibri" w:hAnsi="Calibri" w:cs="Calibri"/>
                <w:sz w:val="20"/>
              </w:rPr>
              <w:t xml:space="preserve"> son régime dépend des textes qui organisent son opposabilité</w:t>
            </w:r>
          </w:p>
        </w:tc>
      </w:tr>
    </w:tbl>
    <w:p w14:paraId="68F98FA5" w14:textId="6F77FE0F" w:rsidR="004C7FAA" w:rsidRPr="004C7FAA" w:rsidRDefault="004C7FAA" w:rsidP="004C7FAA">
      <w:pPr>
        <w:spacing w:after="0" w:line="240" w:lineRule="auto"/>
      </w:pPr>
      <w:r w:rsidRPr="004C7FAA">
        <w:t>Il faut donc éviter une formulation telle que</w:t>
      </w:r>
      <w:r>
        <w:t> :</w:t>
      </w:r>
    </w:p>
    <w:p w14:paraId="4908A92C" w14:textId="0390A4DA" w:rsidR="004C7FAA" w:rsidRPr="004C7FAA" w:rsidRDefault="004C7FAA" w:rsidP="004C7FAA">
      <w:pPr>
        <w:spacing w:after="0" w:line="240" w:lineRule="auto"/>
      </w:pPr>
      <w:r>
        <w:t>« </w:t>
      </w:r>
      <w:r w:rsidRPr="004C7FAA">
        <w:t>Le BOFiP prévoit que la loi est…</w:t>
      </w:r>
      <w:r>
        <w:t> »</w:t>
      </w:r>
    </w:p>
    <w:p w14:paraId="6C4EDCF7" w14:textId="389E3B6A" w:rsidR="004C7FAA" w:rsidRPr="004C7FAA" w:rsidRDefault="004C7FAA" w:rsidP="004C7FAA">
      <w:pPr>
        <w:spacing w:after="0" w:line="240" w:lineRule="auto"/>
      </w:pPr>
      <w:r w:rsidRPr="004C7FAA">
        <w:t xml:space="preserve">Le </w:t>
      </w:r>
      <w:r w:rsidRPr="004C7FAA">
        <w:rPr>
          <w:b/>
          <w:bCs/>
        </w:rPr>
        <w:t>BOFiP-Impôts est une doctrine administrative fiscale</w:t>
      </w:r>
      <w:r w:rsidRPr="004C7FAA">
        <w:t>, distincte du texte législatif lui-même. La DGFiP le présente comme la base de ses commentaires officiels des dispositions fiscales</w:t>
      </w:r>
      <w:r>
        <w:t> ;</w:t>
      </w:r>
      <w:r w:rsidRPr="004C7FAA">
        <w:t xml:space="preserve"> certains commentaires sont opposables à l'administration dans les conditions fixées par le Livre des procédures fiscales.</w:t>
      </w:r>
    </w:p>
    <w:p w14:paraId="287FE3B9" w14:textId="77777777" w:rsidR="004C7FAA" w:rsidRPr="004C7FAA" w:rsidRDefault="004C7FAA" w:rsidP="004C7FAA">
      <w:pPr>
        <w:spacing w:after="0" w:line="240" w:lineRule="auto"/>
      </w:pPr>
      <w:r w:rsidRPr="004C7FAA">
        <w:t xml:space="preserve">De même, le </w:t>
      </w:r>
      <w:r w:rsidRPr="004C7FAA">
        <w:rPr>
          <w:b/>
          <w:bCs/>
        </w:rPr>
        <w:t>BOSS (Bulletin officiel de la Sécurité sociale)</w:t>
      </w:r>
      <w:r w:rsidRPr="004C7FAA">
        <w:t xml:space="preserve"> rassemble notamment la réglementation et la doctrine administrative ministérielle opposable relevant de son champ.</w:t>
      </w:r>
    </w:p>
    <w:p w14:paraId="4D4FEA93" w14:textId="77777777" w:rsidR="004C7FAA" w:rsidRPr="004C7FAA" w:rsidRDefault="004C7FAA" w:rsidP="004C7FAA">
      <w:pPr>
        <w:pStyle w:val="Titre1"/>
      </w:pPr>
      <w:r w:rsidRPr="004C7FAA">
        <w:t>2. Privilégier les sources officielles</w:t>
      </w:r>
    </w:p>
    <w:p w14:paraId="0DE6F65A" w14:textId="77777777" w:rsidR="004C7FAA" w:rsidRPr="004C7FAA" w:rsidRDefault="004C7FAA" w:rsidP="004C7FAA">
      <w:pPr>
        <w:spacing w:after="0" w:line="240" w:lineRule="auto"/>
      </w:pPr>
      <w:r w:rsidRPr="004C7FAA">
        <w:t xml:space="preserve">Pour vérifier une règle juridique, il faut remonter autant que possible à la </w:t>
      </w:r>
      <w:r w:rsidRPr="004C7FAA">
        <w:rPr>
          <w:b/>
          <w:bCs/>
        </w:rPr>
        <w:t>source officielle</w:t>
      </w:r>
      <w:r w:rsidRPr="004C7FAA"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93"/>
        <w:gridCol w:w="8263"/>
      </w:tblGrid>
      <w:tr w:rsidR="004C7FAA" w:rsidRPr="004C7FAA" w14:paraId="7A55FF83" w14:textId="77777777" w:rsidTr="004C7FAA">
        <w:trPr>
          <w:tblHeader/>
        </w:trPr>
        <w:tc>
          <w:tcPr>
            <w:tcW w:w="0" w:type="auto"/>
            <w:hideMark/>
          </w:tcPr>
          <w:p w14:paraId="70859237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Source</w:t>
            </w:r>
          </w:p>
        </w:tc>
        <w:tc>
          <w:tcPr>
            <w:tcW w:w="0" w:type="auto"/>
            <w:hideMark/>
          </w:tcPr>
          <w:p w14:paraId="4F4738AC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Utilisation principale</w:t>
            </w:r>
          </w:p>
        </w:tc>
      </w:tr>
      <w:tr w:rsidR="004C7FAA" w:rsidRPr="004C7FAA" w14:paraId="30E8C06E" w14:textId="77777777" w:rsidTr="004C7FAA">
        <w:tc>
          <w:tcPr>
            <w:tcW w:w="0" w:type="auto"/>
            <w:hideMark/>
          </w:tcPr>
          <w:p w14:paraId="50384D69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Légifrance</w:t>
            </w:r>
          </w:p>
        </w:tc>
        <w:tc>
          <w:tcPr>
            <w:tcW w:w="0" w:type="auto"/>
            <w:hideMark/>
          </w:tcPr>
          <w:p w14:paraId="1AFE82B3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Constitution, codes, lois, ordonnances, décrets, arrêtés, conventions collectives, textes consolidés et jurisprudence</w:t>
            </w:r>
          </w:p>
        </w:tc>
      </w:tr>
      <w:tr w:rsidR="004C7FAA" w:rsidRPr="004C7FAA" w14:paraId="542475EA" w14:textId="77777777" w:rsidTr="004C7FAA">
        <w:tc>
          <w:tcPr>
            <w:tcW w:w="0" w:type="auto"/>
            <w:hideMark/>
          </w:tcPr>
          <w:p w14:paraId="6C2B06A9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 xml:space="preserve">Cour de cassation – </w:t>
            </w:r>
            <w:proofErr w:type="spellStart"/>
            <w:r w:rsidRPr="004C7FAA">
              <w:rPr>
                <w:rFonts w:ascii="Calibri" w:hAnsi="Calibri" w:cs="Calibri"/>
                <w:b/>
                <w:bCs/>
                <w:sz w:val="20"/>
              </w:rPr>
              <w:t>Judilibre</w:t>
            </w:r>
            <w:proofErr w:type="spellEnd"/>
          </w:p>
        </w:tc>
        <w:tc>
          <w:tcPr>
            <w:tcW w:w="0" w:type="auto"/>
            <w:hideMark/>
          </w:tcPr>
          <w:p w14:paraId="49AB8545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décisions judiciaires, notamment celles de la Cour de cassation, avec recherche par chambre, date ou niveau de publication</w:t>
            </w:r>
          </w:p>
        </w:tc>
      </w:tr>
      <w:tr w:rsidR="004C7FAA" w:rsidRPr="004C7FAA" w14:paraId="62E6E4B0" w14:textId="77777777" w:rsidTr="004C7FAA">
        <w:tc>
          <w:tcPr>
            <w:tcW w:w="0" w:type="auto"/>
            <w:hideMark/>
          </w:tcPr>
          <w:p w14:paraId="15CC87A6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EUR-Lex</w:t>
            </w:r>
          </w:p>
        </w:tc>
        <w:tc>
          <w:tcPr>
            <w:tcW w:w="0" w:type="auto"/>
            <w:hideMark/>
          </w:tcPr>
          <w:p w14:paraId="627CA586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traités, règlements, directives, décisions, Journal officiel de l'Union européenne, jurisprudence européenne et textes consolidés</w:t>
            </w:r>
          </w:p>
        </w:tc>
      </w:tr>
      <w:tr w:rsidR="004C7FAA" w:rsidRPr="004C7FAA" w14:paraId="7D801F2F" w14:textId="77777777" w:rsidTr="004C7FAA">
        <w:tc>
          <w:tcPr>
            <w:tcW w:w="0" w:type="auto"/>
            <w:hideMark/>
          </w:tcPr>
          <w:p w14:paraId="4EE01A10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BOFiP-Impôts</w:t>
            </w:r>
          </w:p>
        </w:tc>
        <w:tc>
          <w:tcPr>
            <w:tcW w:w="0" w:type="auto"/>
            <w:hideMark/>
          </w:tcPr>
          <w:p w14:paraId="0654C7C2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doctrine administrative fiscale publiée par la DGFiP</w:t>
            </w:r>
          </w:p>
        </w:tc>
      </w:tr>
      <w:tr w:rsidR="004C7FAA" w:rsidRPr="004C7FAA" w14:paraId="32ABB6E4" w14:textId="77777777" w:rsidTr="004C7FAA">
        <w:tc>
          <w:tcPr>
            <w:tcW w:w="0" w:type="auto"/>
            <w:hideMark/>
          </w:tcPr>
          <w:p w14:paraId="373959BE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BOSS</w:t>
            </w:r>
          </w:p>
        </w:tc>
        <w:tc>
          <w:tcPr>
            <w:tcW w:w="0" w:type="auto"/>
            <w:hideMark/>
          </w:tcPr>
          <w:p w14:paraId="2E3497AE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réglementation et doctrine administrative relatives notamment aux cotisations et contributions de Sécurité sociale</w:t>
            </w:r>
          </w:p>
        </w:tc>
      </w:tr>
    </w:tbl>
    <w:p w14:paraId="00942A04" w14:textId="77777777" w:rsidR="004C7FAA" w:rsidRPr="004C7FAA" w:rsidRDefault="004C7FAA" w:rsidP="004C7FAA">
      <w:pPr>
        <w:spacing w:after="0" w:line="240" w:lineRule="auto"/>
      </w:pPr>
      <w:r w:rsidRPr="004C7FAA">
        <w:t xml:space="preserve">Légifrance permet notamment de consulter les textes </w:t>
      </w:r>
      <w:r w:rsidRPr="004C7FAA">
        <w:rPr>
          <w:b/>
          <w:bCs/>
        </w:rPr>
        <w:t>en vigueur</w:t>
      </w:r>
      <w:r w:rsidRPr="004C7FAA">
        <w:t xml:space="preserve"> et leurs versions consolidées.</w:t>
      </w:r>
    </w:p>
    <w:p w14:paraId="4F1C7F1E" w14:textId="77777777" w:rsidR="004C7FAA" w:rsidRPr="004C7FAA" w:rsidRDefault="004C7FAA" w:rsidP="004C7FAA">
      <w:pPr>
        <w:spacing w:after="0" w:line="240" w:lineRule="auto"/>
      </w:pPr>
      <w:proofErr w:type="spellStart"/>
      <w:r w:rsidRPr="004C7FAA">
        <w:t>Judilibre</w:t>
      </w:r>
      <w:proofErr w:type="spellEnd"/>
      <w:r w:rsidRPr="004C7FAA">
        <w:t xml:space="preserve"> donne accès aux décisions judiciaires diffusées par la Cour de cassation et permet notamment des recherches par date, chambre et niveau de publication.</w:t>
      </w:r>
    </w:p>
    <w:p w14:paraId="13458D6D" w14:textId="77777777" w:rsidR="004C7FAA" w:rsidRPr="004C7FAA" w:rsidRDefault="004C7FAA" w:rsidP="004C7FAA">
      <w:pPr>
        <w:spacing w:after="0" w:line="240" w:lineRule="auto"/>
      </w:pPr>
      <w:r w:rsidRPr="004C7FAA">
        <w:t>EUR-Lex permet d'accéder au Journal officiel de l'Union européenne, à la législation, à la jurisprudence et aux versions consolidées des actes de l'Union.</w:t>
      </w:r>
    </w:p>
    <w:p w14:paraId="6E4F4046" w14:textId="77777777" w:rsidR="004C7FAA" w:rsidRPr="004C7FAA" w:rsidRDefault="004C7FAA" w:rsidP="004C7FAA">
      <w:pPr>
        <w:pStyle w:val="Titre1"/>
      </w:pPr>
      <w:r w:rsidRPr="004C7FAA">
        <w:lastRenderedPageBreak/>
        <w:t>3. Commencer par déterminer la date juridiquement pertinente</w:t>
      </w:r>
    </w:p>
    <w:p w14:paraId="7161A7AD" w14:textId="4D22D351" w:rsidR="004C7FAA" w:rsidRPr="004C7FAA" w:rsidRDefault="004C7FAA" w:rsidP="004C7FAA">
      <w:pPr>
        <w:spacing w:after="0" w:line="240" w:lineRule="auto"/>
      </w:pPr>
      <w:r w:rsidRPr="004C7FAA">
        <w:t>La question n'est pas toujours</w:t>
      </w:r>
      <w:r>
        <w:t> :</w:t>
      </w:r>
    </w:p>
    <w:p w14:paraId="4A6A8791" w14:textId="27ADA87F" w:rsidR="004C7FAA" w:rsidRPr="004C7FAA" w:rsidRDefault="004C7FAA" w:rsidP="004C7FAA">
      <w:pPr>
        <w:spacing w:after="0" w:line="240" w:lineRule="auto"/>
      </w:pPr>
      <w:r>
        <w:t>« </w:t>
      </w:r>
      <w:r w:rsidRPr="004C7FAA">
        <w:t>Quelle est la règle aujourd'hui</w:t>
      </w:r>
      <w:r>
        <w:t> ? »</w:t>
      </w:r>
    </w:p>
    <w:p w14:paraId="73DF98EB" w14:textId="5BB2380E" w:rsidR="004C7FAA" w:rsidRPr="004C7FAA" w:rsidRDefault="004C7FAA" w:rsidP="004C7FAA">
      <w:pPr>
        <w:spacing w:after="0" w:line="240" w:lineRule="auto"/>
      </w:pPr>
      <w:r w:rsidRPr="004C7FAA">
        <w:t>Il faut souvent rechercher</w:t>
      </w:r>
      <w:r>
        <w:t> :</w:t>
      </w:r>
    </w:p>
    <w:p w14:paraId="63FA6801" w14:textId="6140FF06" w:rsidR="004C7FAA" w:rsidRPr="004C7FAA" w:rsidRDefault="004C7FAA" w:rsidP="004C7FAA">
      <w:pPr>
        <w:spacing w:after="0" w:line="240" w:lineRule="auto"/>
      </w:pPr>
      <w:r>
        <w:rPr>
          <w:b/>
          <w:bCs/>
        </w:rPr>
        <w:t>« </w:t>
      </w:r>
      <w:r w:rsidRPr="004C7FAA">
        <w:rPr>
          <w:b/>
          <w:bCs/>
        </w:rPr>
        <w:t>Quelle règle était applicable à la date des faits</w:t>
      </w:r>
      <w:r>
        <w:rPr>
          <w:b/>
          <w:bCs/>
        </w:rPr>
        <w:t> ? »</w:t>
      </w:r>
    </w:p>
    <w:p w14:paraId="1874D94A" w14:textId="04067E4C" w:rsidR="004C7FAA" w:rsidRPr="004C7FAA" w:rsidRDefault="004C7FAA" w:rsidP="004C7FAA">
      <w:pPr>
        <w:spacing w:after="0" w:line="240" w:lineRule="auto"/>
      </w:pPr>
      <w:r w:rsidRPr="004C7FAA">
        <w:t>Exemple</w:t>
      </w:r>
      <w:r>
        <w:t> :</w:t>
      </w:r>
    </w:p>
    <w:p w14:paraId="55C0A713" w14:textId="77777777" w:rsidR="004C7FAA" w:rsidRPr="004C7FAA" w:rsidRDefault="004C7FAA" w:rsidP="004C7FAA">
      <w:pPr>
        <w:spacing w:after="0" w:line="240" w:lineRule="auto"/>
      </w:pPr>
      <w:r w:rsidRPr="004C7FAA">
        <w:t>Un contrat a été conclu en janvier N. Une loi entrée en vigueur en mars N modifie le régime juridique concerné.</w:t>
      </w:r>
    </w:p>
    <w:p w14:paraId="5AD670C6" w14:textId="7B59922C" w:rsidR="004C7FAA" w:rsidRPr="004C7FAA" w:rsidRDefault="004C7FAA" w:rsidP="004C7FAA">
      <w:pPr>
        <w:spacing w:after="0" w:line="240" w:lineRule="auto"/>
      </w:pPr>
      <w:r w:rsidRPr="004C7FAA">
        <w:t>Il faut vérifier</w:t>
      </w:r>
      <w:r>
        <w:t> :</w:t>
      </w:r>
    </w:p>
    <w:p w14:paraId="6FB132D8" w14:textId="03DBDFE5" w:rsidR="004C7FAA" w:rsidRPr="004C7FAA" w:rsidRDefault="004C7FAA">
      <w:pPr>
        <w:numPr>
          <w:ilvl w:val="0"/>
          <w:numId w:val="1"/>
        </w:numPr>
        <w:spacing w:after="0" w:line="240" w:lineRule="auto"/>
      </w:pPr>
      <w:r w:rsidRPr="004C7FAA">
        <w:t>la date de publication du nouveau texte</w:t>
      </w:r>
      <w:r>
        <w:t> ;</w:t>
      </w:r>
    </w:p>
    <w:p w14:paraId="7BF87D47" w14:textId="328DD77E" w:rsidR="004C7FAA" w:rsidRPr="004C7FAA" w:rsidRDefault="004C7FAA">
      <w:pPr>
        <w:numPr>
          <w:ilvl w:val="0"/>
          <w:numId w:val="1"/>
        </w:numPr>
        <w:spacing w:after="0" w:line="240" w:lineRule="auto"/>
      </w:pPr>
      <w:r w:rsidRPr="004C7FAA">
        <w:t>sa date d'entrée en vigueur</w:t>
      </w:r>
      <w:r>
        <w:t> ;</w:t>
      </w:r>
    </w:p>
    <w:p w14:paraId="06EB13E4" w14:textId="7B21D240" w:rsidR="004C7FAA" w:rsidRPr="004C7FAA" w:rsidRDefault="004C7FAA">
      <w:pPr>
        <w:numPr>
          <w:ilvl w:val="0"/>
          <w:numId w:val="1"/>
        </w:numPr>
        <w:spacing w:after="0" w:line="240" w:lineRule="auto"/>
      </w:pPr>
      <w:r w:rsidRPr="004C7FAA">
        <w:t>les éventuelles dispositions transitoires</w:t>
      </w:r>
      <w:r>
        <w:t> ;</w:t>
      </w:r>
    </w:p>
    <w:p w14:paraId="0366D87D" w14:textId="77777777" w:rsidR="004C7FAA" w:rsidRPr="004C7FAA" w:rsidRDefault="004C7FAA">
      <w:pPr>
        <w:numPr>
          <w:ilvl w:val="0"/>
          <w:numId w:val="1"/>
        </w:numPr>
        <w:spacing w:after="0" w:line="240" w:lineRule="auto"/>
      </w:pPr>
      <w:r w:rsidRPr="004C7FAA">
        <w:t>la version du texte applicable au contrat conclu en janvier.</w:t>
      </w:r>
    </w:p>
    <w:p w14:paraId="1B8BF1E7" w14:textId="77777777" w:rsidR="004C7FAA" w:rsidRPr="004C7FAA" w:rsidRDefault="004C7FAA" w:rsidP="004C7FAA">
      <w:pPr>
        <w:spacing w:after="0" w:line="240" w:lineRule="auto"/>
      </w:pPr>
      <w:r w:rsidRPr="004C7FAA">
        <w:t>Une règle actuellement en vigueur n'est donc pas automatiquement celle qui doit être appliquée à une situation ancienne.</w:t>
      </w:r>
    </w:p>
    <w:p w14:paraId="62CBF120" w14:textId="77777777" w:rsidR="004C7FAA" w:rsidRPr="004C7FAA" w:rsidRDefault="004C7FAA" w:rsidP="004C7FAA">
      <w:pPr>
        <w:pStyle w:val="Titre1"/>
      </w:pPr>
      <w:r w:rsidRPr="004C7FAA">
        <w:t>4. Rechercher efficacement une règle</w:t>
      </w:r>
    </w:p>
    <w:p w14:paraId="44EE3A08" w14:textId="08C24C36" w:rsidR="004C7FAA" w:rsidRPr="004C7FAA" w:rsidRDefault="004C7FAA" w:rsidP="004C7FAA">
      <w:pPr>
        <w:spacing w:after="0" w:line="240" w:lineRule="auto"/>
        <w:rPr>
          <w:b/>
          <w:bCs/>
        </w:rPr>
      </w:pPr>
      <w:r w:rsidRPr="004C7FAA">
        <w:rPr>
          <w:b/>
          <w:bCs/>
        </w:rPr>
        <w:t xml:space="preserve">Étape 1 </w:t>
      </w:r>
      <w:r>
        <w:rPr>
          <w:b/>
          <w:bCs/>
        </w:rPr>
        <w:t>-</w:t>
      </w:r>
      <w:r w:rsidRPr="004C7FAA">
        <w:rPr>
          <w:b/>
          <w:bCs/>
        </w:rPr>
        <w:t xml:space="preserve"> Définir précisément la question</w:t>
      </w:r>
    </w:p>
    <w:p w14:paraId="023523D8" w14:textId="3F47DAFC" w:rsidR="004C7FAA" w:rsidRPr="004C7FAA" w:rsidRDefault="004C7FAA" w:rsidP="004C7FAA">
      <w:pPr>
        <w:spacing w:after="0" w:line="240" w:lineRule="auto"/>
      </w:pPr>
      <w:r w:rsidRPr="004C7FAA">
        <w:t>Éviter</w:t>
      </w:r>
      <w:r>
        <w:t> :</w:t>
      </w:r>
    </w:p>
    <w:p w14:paraId="4BACCE44" w14:textId="77777777" w:rsidR="004C7FAA" w:rsidRPr="004C7FAA" w:rsidRDefault="004C7FAA" w:rsidP="004C7FAA">
      <w:pPr>
        <w:spacing w:after="0" w:line="240" w:lineRule="auto"/>
      </w:pPr>
      <w:r w:rsidRPr="004C7FAA">
        <w:t>licenciement</w:t>
      </w:r>
    </w:p>
    <w:p w14:paraId="3F71D468" w14:textId="600687B2" w:rsidR="004C7FAA" w:rsidRPr="004C7FAA" w:rsidRDefault="004C7FAA" w:rsidP="004C7FAA">
      <w:pPr>
        <w:spacing w:after="0" w:line="240" w:lineRule="auto"/>
      </w:pPr>
      <w:r w:rsidRPr="004C7FAA">
        <w:t>Préférer</w:t>
      </w:r>
      <w:r>
        <w:t> :</w:t>
      </w:r>
    </w:p>
    <w:p w14:paraId="0CEE7220" w14:textId="77777777" w:rsidR="004C7FAA" w:rsidRPr="004C7FAA" w:rsidRDefault="004C7FAA" w:rsidP="004C7FAA">
      <w:pPr>
        <w:spacing w:after="0" w:line="240" w:lineRule="auto"/>
      </w:pPr>
      <w:r w:rsidRPr="004C7FAA">
        <w:t>conditions de validité d'un licenciement pour motif personnel</w:t>
      </w:r>
    </w:p>
    <w:p w14:paraId="329CEF05" w14:textId="4AFBFC0E" w:rsidR="004C7FAA" w:rsidRPr="004C7FAA" w:rsidRDefault="004C7FAA" w:rsidP="004C7FAA">
      <w:pPr>
        <w:spacing w:after="0" w:line="240" w:lineRule="auto"/>
      </w:pPr>
      <w:r w:rsidRPr="004C7FAA">
        <w:t>ou</w:t>
      </w:r>
      <w:r>
        <w:t> :</w:t>
      </w:r>
    </w:p>
    <w:p w14:paraId="498A71E6" w14:textId="77777777" w:rsidR="004C7FAA" w:rsidRPr="004C7FAA" w:rsidRDefault="004C7FAA" w:rsidP="004C7FAA">
      <w:pPr>
        <w:spacing w:after="0" w:line="240" w:lineRule="auto"/>
      </w:pPr>
      <w:r w:rsidRPr="004C7FAA">
        <w:t>délai de rétractation contrat conclu à distance consommateur</w:t>
      </w:r>
    </w:p>
    <w:p w14:paraId="5F4071A6" w14:textId="0C11106C" w:rsidR="004C7FAA" w:rsidRPr="004C7FAA" w:rsidRDefault="004C7FAA" w:rsidP="004C7FAA">
      <w:pPr>
        <w:spacing w:after="0" w:line="240" w:lineRule="auto"/>
        <w:rPr>
          <w:b/>
          <w:bCs/>
        </w:rPr>
      </w:pPr>
      <w:r w:rsidRPr="004C7FAA">
        <w:rPr>
          <w:b/>
          <w:bCs/>
        </w:rPr>
        <w:t xml:space="preserve">Étape 2 </w:t>
      </w:r>
      <w:r>
        <w:rPr>
          <w:b/>
          <w:bCs/>
        </w:rPr>
        <w:t>-</w:t>
      </w:r>
      <w:r w:rsidRPr="004C7FAA">
        <w:rPr>
          <w:b/>
          <w:bCs/>
        </w:rPr>
        <w:t xml:space="preserve"> Identifier la branche du droit concernée</w:t>
      </w:r>
    </w:p>
    <w:p w14:paraId="4654D920" w14:textId="1F94597B" w:rsidR="004C7FAA" w:rsidRPr="004C7FAA" w:rsidRDefault="004C7FAA">
      <w:pPr>
        <w:numPr>
          <w:ilvl w:val="0"/>
          <w:numId w:val="2"/>
        </w:numPr>
        <w:spacing w:after="0" w:line="240" w:lineRule="auto"/>
      </w:pPr>
      <w:r w:rsidRPr="004C7FAA">
        <w:t>droit civil</w:t>
      </w:r>
      <w:r>
        <w:t> ;</w:t>
      </w:r>
    </w:p>
    <w:p w14:paraId="401A8913" w14:textId="4DAE4548" w:rsidR="004C7FAA" w:rsidRPr="004C7FAA" w:rsidRDefault="004C7FAA">
      <w:pPr>
        <w:numPr>
          <w:ilvl w:val="0"/>
          <w:numId w:val="2"/>
        </w:numPr>
        <w:spacing w:after="0" w:line="240" w:lineRule="auto"/>
      </w:pPr>
      <w:r w:rsidRPr="004C7FAA">
        <w:t>droit des affaires</w:t>
      </w:r>
      <w:r>
        <w:t> ;</w:t>
      </w:r>
    </w:p>
    <w:p w14:paraId="55097FAF" w14:textId="15815AAB" w:rsidR="004C7FAA" w:rsidRPr="004C7FAA" w:rsidRDefault="004C7FAA">
      <w:pPr>
        <w:numPr>
          <w:ilvl w:val="0"/>
          <w:numId w:val="2"/>
        </w:numPr>
        <w:spacing w:after="0" w:line="240" w:lineRule="auto"/>
      </w:pPr>
      <w:r w:rsidRPr="004C7FAA">
        <w:t>droit social</w:t>
      </w:r>
      <w:r>
        <w:t> ;</w:t>
      </w:r>
    </w:p>
    <w:p w14:paraId="687437FC" w14:textId="2FE23613" w:rsidR="004C7FAA" w:rsidRPr="004C7FAA" w:rsidRDefault="004C7FAA">
      <w:pPr>
        <w:numPr>
          <w:ilvl w:val="0"/>
          <w:numId w:val="2"/>
        </w:numPr>
        <w:spacing w:after="0" w:line="240" w:lineRule="auto"/>
      </w:pPr>
      <w:r w:rsidRPr="004C7FAA">
        <w:t>droit fiscal</w:t>
      </w:r>
      <w:r>
        <w:t> ;</w:t>
      </w:r>
    </w:p>
    <w:p w14:paraId="4D94AF77" w14:textId="77777777" w:rsidR="004C7FAA" w:rsidRPr="004C7FAA" w:rsidRDefault="004C7FAA">
      <w:pPr>
        <w:numPr>
          <w:ilvl w:val="0"/>
          <w:numId w:val="2"/>
        </w:numPr>
        <w:spacing w:after="0" w:line="240" w:lineRule="auto"/>
      </w:pPr>
      <w:r w:rsidRPr="004C7FAA">
        <w:t>droit de l'Union européenne.</w:t>
      </w:r>
    </w:p>
    <w:p w14:paraId="5C1C37CE" w14:textId="77777777" w:rsidR="004C7FAA" w:rsidRPr="004C7FAA" w:rsidRDefault="004C7FAA" w:rsidP="004C7FAA">
      <w:pPr>
        <w:spacing w:after="0" w:line="240" w:lineRule="auto"/>
      </w:pPr>
      <w:r w:rsidRPr="004C7FAA">
        <w:t>Cela permet d'identifier immédiatement les sources à privilégier.</w:t>
      </w:r>
    </w:p>
    <w:p w14:paraId="4195AFEE" w14:textId="42EE84B1" w:rsidR="004C7FAA" w:rsidRPr="004C7FAA" w:rsidRDefault="004C7FAA" w:rsidP="004C7FAA">
      <w:pPr>
        <w:spacing w:after="0" w:line="240" w:lineRule="auto"/>
        <w:rPr>
          <w:b/>
          <w:bCs/>
        </w:rPr>
      </w:pPr>
      <w:r w:rsidRPr="004C7FAA">
        <w:rPr>
          <w:b/>
          <w:bCs/>
        </w:rPr>
        <w:t xml:space="preserve">Étape 3 </w:t>
      </w:r>
      <w:r>
        <w:rPr>
          <w:b/>
          <w:bCs/>
        </w:rPr>
        <w:t>-</w:t>
      </w:r>
      <w:r w:rsidRPr="004C7FAA">
        <w:rPr>
          <w:b/>
          <w:bCs/>
        </w:rPr>
        <w:t xml:space="preserve"> Rechercher d'abord dans une source officielle</w:t>
      </w:r>
    </w:p>
    <w:p w14:paraId="268B0BFD" w14:textId="13E521FB" w:rsidR="004C7FAA" w:rsidRPr="004C7FAA" w:rsidRDefault="004C7FAA" w:rsidP="004C7FAA">
      <w:pPr>
        <w:spacing w:after="0" w:line="240" w:lineRule="auto"/>
      </w:pPr>
      <w:r w:rsidRPr="004C7FAA">
        <w:t>Exemples</w:t>
      </w:r>
      <w:r>
        <w:t> :</w:t>
      </w:r>
    </w:p>
    <w:p w14:paraId="3F57AA2C" w14:textId="27BDC677" w:rsidR="004C7FAA" w:rsidRPr="004C7FAA" w:rsidRDefault="004C7FAA">
      <w:pPr>
        <w:numPr>
          <w:ilvl w:val="0"/>
          <w:numId w:val="3"/>
        </w:numPr>
        <w:spacing w:after="0" w:line="240" w:lineRule="auto"/>
      </w:pPr>
      <w:r w:rsidRPr="004C7FAA">
        <w:t>Code civil ou Code de commerce sur Légifrance</w:t>
      </w:r>
      <w:r>
        <w:t> ;</w:t>
      </w:r>
    </w:p>
    <w:p w14:paraId="21283BD8" w14:textId="0B01BCDD" w:rsidR="004C7FAA" w:rsidRPr="004C7FAA" w:rsidRDefault="004C7FAA">
      <w:pPr>
        <w:numPr>
          <w:ilvl w:val="0"/>
          <w:numId w:val="3"/>
        </w:numPr>
        <w:spacing w:after="0" w:line="240" w:lineRule="auto"/>
      </w:pPr>
      <w:r w:rsidRPr="004C7FAA">
        <w:t>Code du travail et convention collective sur Légifrance</w:t>
      </w:r>
      <w:r>
        <w:t> ;</w:t>
      </w:r>
    </w:p>
    <w:p w14:paraId="1F8C897D" w14:textId="77E9746A" w:rsidR="004C7FAA" w:rsidRPr="004C7FAA" w:rsidRDefault="004C7FAA">
      <w:pPr>
        <w:numPr>
          <w:ilvl w:val="0"/>
          <w:numId w:val="3"/>
        </w:numPr>
        <w:spacing w:after="0" w:line="240" w:lineRule="auto"/>
      </w:pPr>
      <w:r w:rsidRPr="004C7FAA">
        <w:t>BOFiP-Impôts pour l'interprétation administrative d'une règle fiscale</w:t>
      </w:r>
      <w:r>
        <w:t> ;</w:t>
      </w:r>
    </w:p>
    <w:p w14:paraId="6D8346D7" w14:textId="49A3F724" w:rsidR="004C7FAA" w:rsidRPr="004C7FAA" w:rsidRDefault="004C7FAA">
      <w:pPr>
        <w:numPr>
          <w:ilvl w:val="0"/>
          <w:numId w:val="3"/>
        </w:numPr>
        <w:spacing w:after="0" w:line="240" w:lineRule="auto"/>
      </w:pPr>
      <w:r w:rsidRPr="004C7FAA">
        <w:t>BOSS pour les règles relevant de son champ en matière sociale</w:t>
      </w:r>
      <w:r>
        <w:t> ;</w:t>
      </w:r>
    </w:p>
    <w:p w14:paraId="60419C6A" w14:textId="4C08B5F8" w:rsidR="004C7FAA" w:rsidRPr="004C7FAA" w:rsidRDefault="004C7FAA">
      <w:pPr>
        <w:numPr>
          <w:ilvl w:val="0"/>
          <w:numId w:val="3"/>
        </w:numPr>
        <w:spacing w:after="0" w:line="240" w:lineRule="auto"/>
      </w:pPr>
      <w:r w:rsidRPr="004C7FAA">
        <w:t>EUR-Lex pour le droit de l'Union européenne</w:t>
      </w:r>
      <w:r>
        <w:t> ;</w:t>
      </w:r>
    </w:p>
    <w:p w14:paraId="501A8784" w14:textId="77777777" w:rsidR="004C7FAA" w:rsidRPr="004C7FAA" w:rsidRDefault="004C7FAA">
      <w:pPr>
        <w:numPr>
          <w:ilvl w:val="0"/>
          <w:numId w:val="3"/>
        </w:numPr>
        <w:spacing w:after="0" w:line="240" w:lineRule="auto"/>
      </w:pPr>
      <w:proofErr w:type="spellStart"/>
      <w:r w:rsidRPr="004C7FAA">
        <w:t>Judilibre</w:t>
      </w:r>
      <w:proofErr w:type="spellEnd"/>
      <w:r w:rsidRPr="004C7FAA">
        <w:t xml:space="preserve"> pour une jurisprudence judiciaire.</w:t>
      </w:r>
    </w:p>
    <w:p w14:paraId="24CDBA35" w14:textId="704E66C6" w:rsidR="004C7FAA" w:rsidRPr="004C7FAA" w:rsidRDefault="004C7FAA" w:rsidP="004C7FAA">
      <w:pPr>
        <w:spacing w:after="0" w:line="240" w:lineRule="auto"/>
        <w:rPr>
          <w:b/>
          <w:bCs/>
        </w:rPr>
      </w:pPr>
      <w:r w:rsidRPr="004C7FAA">
        <w:rPr>
          <w:b/>
          <w:bCs/>
        </w:rPr>
        <w:t xml:space="preserve">Étape 4 </w:t>
      </w:r>
      <w:r>
        <w:rPr>
          <w:b/>
          <w:bCs/>
        </w:rPr>
        <w:t>-</w:t>
      </w:r>
      <w:r w:rsidRPr="004C7FAA">
        <w:rPr>
          <w:b/>
          <w:bCs/>
        </w:rPr>
        <w:t xml:space="preserve"> Rechercher la référence exacte</w:t>
      </w:r>
    </w:p>
    <w:p w14:paraId="036D4246" w14:textId="5C65D47F" w:rsidR="004C7FAA" w:rsidRPr="004C7FAA" w:rsidRDefault="004C7FAA" w:rsidP="004C7FAA">
      <w:pPr>
        <w:spacing w:after="0" w:line="240" w:lineRule="auto"/>
      </w:pPr>
      <w:r w:rsidRPr="004C7FAA">
        <w:t>Une recherche fiable doit aboutir, lorsque cela est possible, à</w:t>
      </w:r>
      <w:r>
        <w:t> :</w:t>
      </w:r>
    </w:p>
    <w:p w14:paraId="119421B1" w14:textId="1378BFAE" w:rsidR="004C7FAA" w:rsidRPr="004C7FAA" w:rsidRDefault="004C7FAA">
      <w:pPr>
        <w:numPr>
          <w:ilvl w:val="0"/>
          <w:numId w:val="4"/>
        </w:numPr>
        <w:spacing w:after="0" w:line="240" w:lineRule="auto"/>
      </w:pPr>
      <w:r w:rsidRPr="004C7FAA">
        <w:t>l'intitulé du texte</w:t>
      </w:r>
      <w:r>
        <w:t> ;</w:t>
      </w:r>
    </w:p>
    <w:p w14:paraId="7ADD47DB" w14:textId="2CFB8DE0" w:rsidR="004C7FAA" w:rsidRPr="004C7FAA" w:rsidRDefault="004C7FAA">
      <w:pPr>
        <w:numPr>
          <w:ilvl w:val="0"/>
          <w:numId w:val="4"/>
        </w:numPr>
        <w:spacing w:after="0" w:line="240" w:lineRule="auto"/>
      </w:pPr>
      <w:r w:rsidRPr="004C7FAA">
        <w:t>son numéro</w:t>
      </w:r>
      <w:r>
        <w:t> ;</w:t>
      </w:r>
    </w:p>
    <w:p w14:paraId="161AA47B" w14:textId="158C3BE9" w:rsidR="004C7FAA" w:rsidRPr="004C7FAA" w:rsidRDefault="004C7FAA">
      <w:pPr>
        <w:numPr>
          <w:ilvl w:val="0"/>
          <w:numId w:val="4"/>
        </w:numPr>
        <w:spacing w:after="0" w:line="240" w:lineRule="auto"/>
      </w:pPr>
      <w:r w:rsidRPr="004C7FAA">
        <w:t>l'article concerné</w:t>
      </w:r>
      <w:r>
        <w:t> ;</w:t>
      </w:r>
    </w:p>
    <w:p w14:paraId="1724C958" w14:textId="089A207A" w:rsidR="004C7FAA" w:rsidRPr="004C7FAA" w:rsidRDefault="004C7FAA">
      <w:pPr>
        <w:numPr>
          <w:ilvl w:val="0"/>
          <w:numId w:val="4"/>
        </w:numPr>
        <w:spacing w:after="0" w:line="240" w:lineRule="auto"/>
      </w:pPr>
      <w:r w:rsidRPr="004C7FAA">
        <w:t>la date du texte</w:t>
      </w:r>
      <w:r>
        <w:t> ;</w:t>
      </w:r>
    </w:p>
    <w:p w14:paraId="794CF375" w14:textId="77777777" w:rsidR="004C7FAA" w:rsidRPr="004C7FAA" w:rsidRDefault="004C7FAA">
      <w:pPr>
        <w:numPr>
          <w:ilvl w:val="0"/>
          <w:numId w:val="4"/>
        </w:numPr>
        <w:spacing w:after="0" w:line="240" w:lineRule="auto"/>
      </w:pPr>
      <w:r w:rsidRPr="004C7FAA">
        <w:t>sa version applicable.</w:t>
      </w:r>
    </w:p>
    <w:p w14:paraId="1824BC14" w14:textId="77777777" w:rsidR="004C7FAA" w:rsidRPr="004C7FAA" w:rsidRDefault="004C7FAA" w:rsidP="004C7FAA">
      <w:pPr>
        <w:pStyle w:val="Titre1"/>
      </w:pPr>
      <w:r w:rsidRPr="004C7FAA">
        <w:t>5. Contrôler qu'un texte est à jour</w:t>
      </w:r>
    </w:p>
    <w:p w14:paraId="54500662" w14:textId="16DDF6E9" w:rsidR="004C7FAA" w:rsidRPr="004C7FAA" w:rsidRDefault="004C7FAA" w:rsidP="004C7FAA">
      <w:pPr>
        <w:spacing w:after="0" w:line="240" w:lineRule="auto"/>
      </w:pPr>
      <w:r w:rsidRPr="004C7FAA">
        <w:t>Avant d'utiliser un article, vérifier systématiquement</w:t>
      </w:r>
      <w: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21"/>
        <w:gridCol w:w="7735"/>
      </w:tblGrid>
      <w:tr w:rsidR="004C7FAA" w:rsidRPr="004C7FAA" w14:paraId="29C399FF" w14:textId="77777777" w:rsidTr="004C7FAA">
        <w:trPr>
          <w:tblHeader/>
        </w:trPr>
        <w:tc>
          <w:tcPr>
            <w:tcW w:w="0" w:type="auto"/>
            <w:hideMark/>
          </w:tcPr>
          <w:p w14:paraId="1D11C382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Contrôle</w:t>
            </w:r>
          </w:p>
        </w:tc>
        <w:tc>
          <w:tcPr>
            <w:tcW w:w="0" w:type="auto"/>
            <w:hideMark/>
          </w:tcPr>
          <w:p w14:paraId="4D8606E7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Question</w:t>
            </w:r>
          </w:p>
        </w:tc>
      </w:tr>
      <w:tr w:rsidR="004C7FAA" w:rsidRPr="004C7FAA" w14:paraId="3197D88E" w14:textId="77777777" w:rsidTr="004C7FAA">
        <w:tc>
          <w:tcPr>
            <w:tcW w:w="0" w:type="auto"/>
            <w:hideMark/>
          </w:tcPr>
          <w:p w14:paraId="4FF78974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Nature</w:t>
            </w:r>
          </w:p>
        </w:tc>
        <w:tc>
          <w:tcPr>
            <w:tcW w:w="0" w:type="auto"/>
            <w:hideMark/>
          </w:tcPr>
          <w:p w14:paraId="6660FB5C" w14:textId="5F37907E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S'agit-il d'une loi, d'un règlement, d'une décision de justice, d'une doctrine administrative…</w:t>
            </w:r>
            <w:r w:rsidRPr="004C7FAA">
              <w:rPr>
                <w:rFonts w:ascii="Calibri" w:hAnsi="Calibri" w:cs="Calibri"/>
                <w:sz w:val="20"/>
              </w:rPr>
              <w:t> ?</w:t>
            </w:r>
          </w:p>
        </w:tc>
      </w:tr>
      <w:tr w:rsidR="004C7FAA" w:rsidRPr="004C7FAA" w14:paraId="70ABFFF0" w14:textId="77777777" w:rsidTr="004C7FAA">
        <w:tc>
          <w:tcPr>
            <w:tcW w:w="0" w:type="auto"/>
            <w:hideMark/>
          </w:tcPr>
          <w:p w14:paraId="295B9B26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Référence</w:t>
            </w:r>
          </w:p>
        </w:tc>
        <w:tc>
          <w:tcPr>
            <w:tcW w:w="0" w:type="auto"/>
            <w:hideMark/>
          </w:tcPr>
          <w:p w14:paraId="3A5BD94C" w14:textId="63ADD416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Ai-je identifié précisément le texte et l'article</w:t>
            </w:r>
            <w:r w:rsidRPr="004C7FAA">
              <w:rPr>
                <w:rFonts w:ascii="Calibri" w:hAnsi="Calibri" w:cs="Calibri"/>
                <w:sz w:val="20"/>
              </w:rPr>
              <w:t> ?</w:t>
            </w:r>
          </w:p>
        </w:tc>
      </w:tr>
      <w:tr w:rsidR="004C7FAA" w:rsidRPr="004C7FAA" w14:paraId="621DEDA2" w14:textId="77777777" w:rsidTr="004C7FAA">
        <w:tc>
          <w:tcPr>
            <w:tcW w:w="0" w:type="auto"/>
            <w:hideMark/>
          </w:tcPr>
          <w:p w14:paraId="11869765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lastRenderedPageBreak/>
              <w:t>Publication</w:t>
            </w:r>
          </w:p>
        </w:tc>
        <w:tc>
          <w:tcPr>
            <w:tcW w:w="0" w:type="auto"/>
            <w:hideMark/>
          </w:tcPr>
          <w:p w14:paraId="736AC53F" w14:textId="1A70A31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Quand le texte a-t-il été publié</w:t>
            </w:r>
            <w:r w:rsidRPr="004C7FAA">
              <w:rPr>
                <w:rFonts w:ascii="Calibri" w:hAnsi="Calibri" w:cs="Calibri"/>
                <w:sz w:val="20"/>
              </w:rPr>
              <w:t> ?</w:t>
            </w:r>
          </w:p>
        </w:tc>
      </w:tr>
      <w:tr w:rsidR="004C7FAA" w:rsidRPr="004C7FAA" w14:paraId="57858A79" w14:textId="77777777" w:rsidTr="004C7FAA">
        <w:tc>
          <w:tcPr>
            <w:tcW w:w="0" w:type="auto"/>
            <w:hideMark/>
          </w:tcPr>
          <w:p w14:paraId="3132417C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Entrée en vigueur</w:t>
            </w:r>
          </w:p>
        </w:tc>
        <w:tc>
          <w:tcPr>
            <w:tcW w:w="0" w:type="auto"/>
            <w:hideMark/>
          </w:tcPr>
          <w:p w14:paraId="7006FF85" w14:textId="5C6EF323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À quelle date produit-il ses effets</w:t>
            </w:r>
            <w:r w:rsidRPr="004C7FAA">
              <w:rPr>
                <w:rFonts w:ascii="Calibri" w:hAnsi="Calibri" w:cs="Calibri"/>
                <w:sz w:val="20"/>
              </w:rPr>
              <w:t> ?</w:t>
            </w:r>
          </w:p>
        </w:tc>
      </w:tr>
      <w:tr w:rsidR="004C7FAA" w:rsidRPr="004C7FAA" w14:paraId="4A58F207" w14:textId="77777777" w:rsidTr="004C7FAA">
        <w:tc>
          <w:tcPr>
            <w:tcW w:w="0" w:type="auto"/>
            <w:hideMark/>
          </w:tcPr>
          <w:p w14:paraId="391E3938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État</w:t>
            </w:r>
          </w:p>
        </w:tc>
        <w:tc>
          <w:tcPr>
            <w:tcW w:w="0" w:type="auto"/>
            <w:hideMark/>
          </w:tcPr>
          <w:p w14:paraId="5785FD72" w14:textId="6BE503F1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Est-il en vigueur, modifié, abrogé ou en vigueur différée</w:t>
            </w:r>
            <w:r w:rsidRPr="004C7FAA">
              <w:rPr>
                <w:rFonts w:ascii="Calibri" w:hAnsi="Calibri" w:cs="Calibri"/>
                <w:sz w:val="20"/>
              </w:rPr>
              <w:t> ?</w:t>
            </w:r>
          </w:p>
        </w:tc>
      </w:tr>
      <w:tr w:rsidR="004C7FAA" w:rsidRPr="004C7FAA" w14:paraId="6AFB029E" w14:textId="77777777" w:rsidTr="004C7FAA">
        <w:tc>
          <w:tcPr>
            <w:tcW w:w="0" w:type="auto"/>
            <w:hideMark/>
          </w:tcPr>
          <w:p w14:paraId="5149DACC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Version</w:t>
            </w:r>
          </w:p>
        </w:tc>
        <w:tc>
          <w:tcPr>
            <w:tcW w:w="0" w:type="auto"/>
            <w:hideMark/>
          </w:tcPr>
          <w:p w14:paraId="195B9F4D" w14:textId="4C24EF91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Est-ce bien la version applicable à la date des faits</w:t>
            </w:r>
            <w:r w:rsidRPr="004C7FAA">
              <w:rPr>
                <w:rFonts w:ascii="Calibri" w:hAnsi="Calibri" w:cs="Calibri"/>
                <w:sz w:val="20"/>
              </w:rPr>
              <w:t> ?</w:t>
            </w:r>
          </w:p>
        </w:tc>
      </w:tr>
      <w:tr w:rsidR="004C7FAA" w:rsidRPr="004C7FAA" w14:paraId="27DF0B99" w14:textId="77777777" w:rsidTr="004C7FAA">
        <w:tc>
          <w:tcPr>
            <w:tcW w:w="0" w:type="auto"/>
            <w:hideMark/>
          </w:tcPr>
          <w:p w14:paraId="3AA069B3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Transition</w:t>
            </w:r>
          </w:p>
        </w:tc>
        <w:tc>
          <w:tcPr>
            <w:tcW w:w="0" w:type="auto"/>
            <w:hideMark/>
          </w:tcPr>
          <w:p w14:paraId="3703CD12" w14:textId="7A4E3FC4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Existe-t-il des dispositions transitoires</w:t>
            </w:r>
            <w:r w:rsidRPr="004C7FAA">
              <w:rPr>
                <w:rFonts w:ascii="Calibri" w:hAnsi="Calibri" w:cs="Calibri"/>
                <w:sz w:val="20"/>
              </w:rPr>
              <w:t> ?</w:t>
            </w:r>
          </w:p>
        </w:tc>
      </w:tr>
      <w:tr w:rsidR="004C7FAA" w:rsidRPr="004C7FAA" w14:paraId="666D1F53" w14:textId="77777777" w:rsidTr="004C7FAA">
        <w:tc>
          <w:tcPr>
            <w:tcW w:w="0" w:type="auto"/>
            <w:hideMark/>
          </w:tcPr>
          <w:p w14:paraId="32CCC12D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Champ d'application</w:t>
            </w:r>
          </w:p>
        </w:tc>
        <w:tc>
          <w:tcPr>
            <w:tcW w:w="0" w:type="auto"/>
            <w:hideMark/>
          </w:tcPr>
          <w:p w14:paraId="741BB7F5" w14:textId="0CF2AB1F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La règle concerne-t-elle bien les personnes et l'opération étudiées</w:t>
            </w:r>
            <w:r w:rsidRPr="004C7FAA">
              <w:rPr>
                <w:rFonts w:ascii="Calibri" w:hAnsi="Calibri" w:cs="Calibri"/>
                <w:sz w:val="20"/>
              </w:rPr>
              <w:t> ?</w:t>
            </w:r>
          </w:p>
        </w:tc>
      </w:tr>
    </w:tbl>
    <w:p w14:paraId="03578D98" w14:textId="77777777" w:rsidR="004C7FAA" w:rsidRPr="004C7FAA" w:rsidRDefault="004C7FAA" w:rsidP="004C7FAA">
      <w:pPr>
        <w:spacing w:after="0" w:line="240" w:lineRule="auto"/>
      </w:pPr>
      <w:r w:rsidRPr="004C7FAA">
        <w:t>Sur Légifrance, les codes sont présentés avec leur état et leur version, ce qui permet notamment de distinguer les dispositions en vigueur, en vigueur différée ou abrogées.</w:t>
      </w:r>
    </w:p>
    <w:p w14:paraId="50DFBCE9" w14:textId="77777777" w:rsidR="004C7FAA" w:rsidRPr="004C7FAA" w:rsidRDefault="004C7FAA" w:rsidP="004C7FAA">
      <w:pPr>
        <w:pStyle w:val="Titre1"/>
      </w:pPr>
      <w:r w:rsidRPr="004C7FAA">
        <w:t>6. Exploiter un article de loi ou un règlement</w:t>
      </w:r>
    </w:p>
    <w:p w14:paraId="325F156E" w14:textId="77777777" w:rsidR="004C7FAA" w:rsidRPr="004C7FAA" w:rsidRDefault="004C7FAA" w:rsidP="004C7FAA">
      <w:pPr>
        <w:spacing w:after="0" w:line="240" w:lineRule="auto"/>
      </w:pPr>
      <w:r w:rsidRPr="004C7FAA">
        <w:t>Il ne faut pas recopier intégralement le texte.</w:t>
      </w:r>
    </w:p>
    <w:p w14:paraId="04C5EE30" w14:textId="68CA4D89" w:rsidR="004C7FAA" w:rsidRPr="004C7FAA" w:rsidRDefault="004C7FAA" w:rsidP="004C7FAA">
      <w:pPr>
        <w:spacing w:after="0" w:line="240" w:lineRule="auto"/>
      </w:pPr>
      <w:r w:rsidRPr="004C7FAA">
        <w:t>Il faut identifier</w:t>
      </w:r>
      <w:r>
        <w:t> :</w:t>
      </w:r>
    </w:p>
    <w:p w14:paraId="384F5705" w14:textId="76D0AF9E" w:rsidR="004C7FAA" w:rsidRPr="004C7FAA" w:rsidRDefault="004C7FAA">
      <w:pPr>
        <w:numPr>
          <w:ilvl w:val="0"/>
          <w:numId w:val="5"/>
        </w:numPr>
        <w:spacing w:after="0" w:line="240" w:lineRule="auto"/>
      </w:pPr>
      <w:r w:rsidRPr="004C7FAA">
        <w:rPr>
          <w:b/>
          <w:bCs/>
        </w:rPr>
        <w:t>le principe</w:t>
      </w:r>
      <w:r>
        <w:t> ;</w:t>
      </w:r>
    </w:p>
    <w:p w14:paraId="56CA1B67" w14:textId="54DDC984" w:rsidR="004C7FAA" w:rsidRPr="004C7FAA" w:rsidRDefault="004C7FAA">
      <w:pPr>
        <w:numPr>
          <w:ilvl w:val="0"/>
          <w:numId w:val="5"/>
        </w:numPr>
        <w:spacing w:after="0" w:line="240" w:lineRule="auto"/>
      </w:pPr>
      <w:r w:rsidRPr="004C7FAA">
        <w:rPr>
          <w:b/>
          <w:bCs/>
        </w:rPr>
        <w:t>les personnes ou opérations concernées</w:t>
      </w:r>
      <w:r>
        <w:t> ;</w:t>
      </w:r>
    </w:p>
    <w:p w14:paraId="228A2E4A" w14:textId="27228C83" w:rsidR="004C7FAA" w:rsidRPr="004C7FAA" w:rsidRDefault="004C7FAA">
      <w:pPr>
        <w:numPr>
          <w:ilvl w:val="0"/>
          <w:numId w:val="5"/>
        </w:numPr>
        <w:spacing w:after="0" w:line="240" w:lineRule="auto"/>
      </w:pPr>
      <w:r w:rsidRPr="004C7FAA">
        <w:rPr>
          <w:b/>
          <w:bCs/>
        </w:rPr>
        <w:t>les conditions</w:t>
      </w:r>
      <w:r>
        <w:t> ;</w:t>
      </w:r>
    </w:p>
    <w:p w14:paraId="2A1E87A1" w14:textId="73B6F606" w:rsidR="004C7FAA" w:rsidRPr="004C7FAA" w:rsidRDefault="004C7FAA">
      <w:pPr>
        <w:numPr>
          <w:ilvl w:val="0"/>
          <w:numId w:val="5"/>
        </w:numPr>
        <w:spacing w:after="0" w:line="240" w:lineRule="auto"/>
      </w:pPr>
      <w:r w:rsidRPr="004C7FAA">
        <w:rPr>
          <w:b/>
          <w:bCs/>
        </w:rPr>
        <w:t>les exceptions</w:t>
      </w:r>
      <w:r>
        <w:t> ;</w:t>
      </w:r>
    </w:p>
    <w:p w14:paraId="7045EE8C" w14:textId="75D0C985" w:rsidR="004C7FAA" w:rsidRPr="004C7FAA" w:rsidRDefault="004C7FAA">
      <w:pPr>
        <w:numPr>
          <w:ilvl w:val="0"/>
          <w:numId w:val="5"/>
        </w:numPr>
        <w:spacing w:after="0" w:line="240" w:lineRule="auto"/>
      </w:pPr>
      <w:r w:rsidRPr="004C7FAA">
        <w:rPr>
          <w:b/>
          <w:bCs/>
        </w:rPr>
        <w:t>les délais éventuels</w:t>
      </w:r>
      <w:r>
        <w:t> ;</w:t>
      </w:r>
    </w:p>
    <w:p w14:paraId="45DD6081" w14:textId="77777777" w:rsidR="004C7FAA" w:rsidRPr="004C7FAA" w:rsidRDefault="004C7FAA">
      <w:pPr>
        <w:numPr>
          <w:ilvl w:val="0"/>
          <w:numId w:val="5"/>
        </w:numPr>
        <w:spacing w:after="0" w:line="240" w:lineRule="auto"/>
      </w:pPr>
      <w:r w:rsidRPr="004C7FAA">
        <w:rPr>
          <w:b/>
          <w:bCs/>
        </w:rPr>
        <w:t>les conséquences ou sanctions</w:t>
      </w:r>
      <w:r w:rsidRPr="004C7FAA">
        <w:t>.</w:t>
      </w:r>
    </w:p>
    <w:p w14:paraId="58CC0137" w14:textId="77777777" w:rsidR="004C7FAA" w:rsidRPr="004C7FAA" w:rsidRDefault="004C7FAA" w:rsidP="004C7FAA">
      <w:pPr>
        <w:spacing w:after="0" w:line="240" w:lineRule="auto"/>
        <w:rPr>
          <w:b/>
          <w:bCs/>
        </w:rPr>
      </w:pPr>
      <w:r w:rsidRPr="004C7FAA">
        <w:rPr>
          <w:b/>
          <w:bCs/>
        </w:rPr>
        <w:t>Exemple de fiche de lecture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36"/>
        <w:gridCol w:w="3825"/>
      </w:tblGrid>
      <w:tr w:rsidR="004C7FAA" w:rsidRPr="004C7FAA" w14:paraId="3A59C09E" w14:textId="77777777" w:rsidTr="004C7FAA">
        <w:trPr>
          <w:tblHeader/>
        </w:trPr>
        <w:tc>
          <w:tcPr>
            <w:tcW w:w="0" w:type="auto"/>
            <w:hideMark/>
          </w:tcPr>
          <w:p w14:paraId="25577858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Élément</w:t>
            </w:r>
          </w:p>
        </w:tc>
        <w:tc>
          <w:tcPr>
            <w:tcW w:w="0" w:type="auto"/>
            <w:hideMark/>
          </w:tcPr>
          <w:p w14:paraId="27B087E2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Information</w:t>
            </w:r>
          </w:p>
        </w:tc>
      </w:tr>
      <w:tr w:rsidR="004C7FAA" w:rsidRPr="004C7FAA" w14:paraId="2C9F9C06" w14:textId="77777777" w:rsidTr="004C7FAA">
        <w:tc>
          <w:tcPr>
            <w:tcW w:w="0" w:type="auto"/>
            <w:hideMark/>
          </w:tcPr>
          <w:p w14:paraId="203F4D3C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Source</w:t>
            </w:r>
          </w:p>
        </w:tc>
        <w:tc>
          <w:tcPr>
            <w:tcW w:w="0" w:type="auto"/>
            <w:hideMark/>
          </w:tcPr>
          <w:p w14:paraId="3782B67D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Code concerné</w:t>
            </w:r>
          </w:p>
        </w:tc>
      </w:tr>
      <w:tr w:rsidR="004C7FAA" w:rsidRPr="004C7FAA" w14:paraId="38AC9CFF" w14:textId="77777777" w:rsidTr="004C7FAA">
        <w:tc>
          <w:tcPr>
            <w:tcW w:w="0" w:type="auto"/>
            <w:hideMark/>
          </w:tcPr>
          <w:p w14:paraId="02315804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Article</w:t>
            </w:r>
          </w:p>
        </w:tc>
        <w:tc>
          <w:tcPr>
            <w:tcW w:w="0" w:type="auto"/>
            <w:hideMark/>
          </w:tcPr>
          <w:p w14:paraId="3A0A5005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référence précise</w:t>
            </w:r>
          </w:p>
        </w:tc>
      </w:tr>
      <w:tr w:rsidR="004C7FAA" w:rsidRPr="004C7FAA" w14:paraId="1C9FD60D" w14:textId="77777777" w:rsidTr="004C7FAA">
        <w:tc>
          <w:tcPr>
            <w:tcW w:w="0" w:type="auto"/>
            <w:hideMark/>
          </w:tcPr>
          <w:p w14:paraId="510FB090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Version</w:t>
            </w:r>
          </w:p>
        </w:tc>
        <w:tc>
          <w:tcPr>
            <w:tcW w:w="0" w:type="auto"/>
            <w:hideMark/>
          </w:tcPr>
          <w:p w14:paraId="61F55A8E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version applicable à la date des faits</w:t>
            </w:r>
          </w:p>
        </w:tc>
      </w:tr>
      <w:tr w:rsidR="004C7FAA" w:rsidRPr="004C7FAA" w14:paraId="14BF7BD4" w14:textId="77777777" w:rsidTr="004C7FAA">
        <w:tc>
          <w:tcPr>
            <w:tcW w:w="0" w:type="auto"/>
            <w:hideMark/>
          </w:tcPr>
          <w:p w14:paraId="3AE369BE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Principe</w:t>
            </w:r>
          </w:p>
        </w:tc>
        <w:tc>
          <w:tcPr>
            <w:tcW w:w="0" w:type="auto"/>
            <w:hideMark/>
          </w:tcPr>
          <w:p w14:paraId="415C80A1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règle générale</w:t>
            </w:r>
          </w:p>
        </w:tc>
      </w:tr>
      <w:tr w:rsidR="004C7FAA" w:rsidRPr="004C7FAA" w14:paraId="5AAE834B" w14:textId="77777777" w:rsidTr="004C7FAA">
        <w:tc>
          <w:tcPr>
            <w:tcW w:w="0" w:type="auto"/>
            <w:hideMark/>
          </w:tcPr>
          <w:p w14:paraId="10FE379B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Conditions</w:t>
            </w:r>
          </w:p>
        </w:tc>
        <w:tc>
          <w:tcPr>
            <w:tcW w:w="0" w:type="auto"/>
            <w:hideMark/>
          </w:tcPr>
          <w:p w14:paraId="03A7E2A5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conditions cumulatives ou alternatives</w:t>
            </w:r>
          </w:p>
        </w:tc>
      </w:tr>
      <w:tr w:rsidR="004C7FAA" w:rsidRPr="004C7FAA" w14:paraId="612D3DB0" w14:textId="77777777" w:rsidTr="004C7FAA">
        <w:tc>
          <w:tcPr>
            <w:tcW w:w="0" w:type="auto"/>
            <w:hideMark/>
          </w:tcPr>
          <w:p w14:paraId="73EFCCA7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Exceptions</w:t>
            </w:r>
          </w:p>
        </w:tc>
        <w:tc>
          <w:tcPr>
            <w:tcW w:w="0" w:type="auto"/>
            <w:hideMark/>
          </w:tcPr>
          <w:p w14:paraId="518B1EE6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cas dans lesquels la règle ne s'applique pas</w:t>
            </w:r>
          </w:p>
        </w:tc>
      </w:tr>
      <w:tr w:rsidR="004C7FAA" w:rsidRPr="004C7FAA" w14:paraId="089F899C" w14:textId="77777777" w:rsidTr="004C7FAA">
        <w:tc>
          <w:tcPr>
            <w:tcW w:w="0" w:type="auto"/>
            <w:hideMark/>
          </w:tcPr>
          <w:p w14:paraId="1FA46481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Conséquence</w:t>
            </w:r>
          </w:p>
        </w:tc>
        <w:tc>
          <w:tcPr>
            <w:tcW w:w="0" w:type="auto"/>
            <w:hideMark/>
          </w:tcPr>
          <w:p w14:paraId="00B05AFF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droit, obligation ou sanction</w:t>
            </w:r>
          </w:p>
        </w:tc>
      </w:tr>
      <w:tr w:rsidR="004C7FAA" w:rsidRPr="004C7FAA" w14:paraId="0E40CA46" w14:textId="77777777" w:rsidTr="004C7FAA">
        <w:tc>
          <w:tcPr>
            <w:tcW w:w="0" w:type="auto"/>
            <w:hideMark/>
          </w:tcPr>
          <w:p w14:paraId="6B6ED626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Utilité pour le cas</w:t>
            </w:r>
          </w:p>
        </w:tc>
        <w:tc>
          <w:tcPr>
            <w:tcW w:w="0" w:type="auto"/>
            <w:hideMark/>
          </w:tcPr>
          <w:p w14:paraId="161A6927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élément permettant de résoudre la situation</w:t>
            </w:r>
          </w:p>
        </w:tc>
      </w:tr>
    </w:tbl>
    <w:p w14:paraId="669C8F62" w14:textId="77777777" w:rsidR="004C7FAA" w:rsidRPr="004C7FAA" w:rsidRDefault="004C7FAA" w:rsidP="004C7FAA">
      <w:pPr>
        <w:pStyle w:val="Titre1"/>
      </w:pPr>
      <w:r w:rsidRPr="004C7FAA">
        <w:t>7. Exploiter une décision de justice</w:t>
      </w:r>
    </w:p>
    <w:p w14:paraId="1F358609" w14:textId="77777777" w:rsidR="004C7FAA" w:rsidRPr="004C7FAA" w:rsidRDefault="004C7FAA" w:rsidP="004C7FAA">
      <w:pPr>
        <w:spacing w:after="0" w:line="240" w:lineRule="auto"/>
      </w:pPr>
      <w:r w:rsidRPr="004C7FAA">
        <w:t>Une décision de justice ne doit pas être simplement résumée.</w:t>
      </w:r>
    </w:p>
    <w:p w14:paraId="6363BC2B" w14:textId="77777777" w:rsidR="004C7FAA" w:rsidRPr="004C7FAA" w:rsidRDefault="004C7FAA" w:rsidP="004C7FAA">
      <w:pPr>
        <w:spacing w:after="0" w:line="240" w:lineRule="auto"/>
      </w:pPr>
      <w:r w:rsidRPr="004C7FAA">
        <w:t xml:space="preserve">Il faut comprendre </w:t>
      </w:r>
      <w:r w:rsidRPr="004C7FAA">
        <w:rPr>
          <w:b/>
          <w:bCs/>
        </w:rPr>
        <w:t>la solution juridique qui peut être réutilisée</w:t>
      </w:r>
      <w:r w:rsidRPr="004C7FAA">
        <w:t>.</w:t>
      </w:r>
    </w:p>
    <w:p w14:paraId="0436A09B" w14:textId="77777777" w:rsidR="004C7FAA" w:rsidRPr="004C7FAA" w:rsidRDefault="004C7FAA" w:rsidP="004C7FAA">
      <w:pPr>
        <w:pStyle w:val="Titre1"/>
      </w:pPr>
      <w:r w:rsidRPr="004C7FAA">
        <w:t>1. Identifier la décision</w:t>
      </w:r>
    </w:p>
    <w:p w14:paraId="3EBC0BC3" w14:textId="03EEAF95" w:rsidR="004C7FAA" w:rsidRPr="004C7FAA" w:rsidRDefault="004C7FAA" w:rsidP="004C7FAA">
      <w:pPr>
        <w:spacing w:after="0" w:line="240" w:lineRule="auto"/>
      </w:pPr>
      <w:r w:rsidRPr="004C7FAA">
        <w:t>Relever</w:t>
      </w:r>
      <w:r>
        <w:t> :</w:t>
      </w:r>
    </w:p>
    <w:p w14:paraId="4F1C0D2F" w14:textId="7553ABEC" w:rsidR="004C7FAA" w:rsidRPr="004C7FAA" w:rsidRDefault="004C7FAA">
      <w:pPr>
        <w:numPr>
          <w:ilvl w:val="0"/>
          <w:numId w:val="6"/>
        </w:numPr>
        <w:spacing w:after="0" w:line="240" w:lineRule="auto"/>
      </w:pPr>
      <w:r w:rsidRPr="004C7FAA">
        <w:t>la juridiction</w:t>
      </w:r>
      <w:r>
        <w:t> ;</w:t>
      </w:r>
    </w:p>
    <w:p w14:paraId="023299A5" w14:textId="1EA121A1" w:rsidR="004C7FAA" w:rsidRPr="004C7FAA" w:rsidRDefault="004C7FAA">
      <w:pPr>
        <w:numPr>
          <w:ilvl w:val="0"/>
          <w:numId w:val="6"/>
        </w:numPr>
        <w:spacing w:after="0" w:line="240" w:lineRule="auto"/>
      </w:pPr>
      <w:r w:rsidRPr="004C7FAA">
        <w:t>la chambre, lorsqu'elle est indiquée</w:t>
      </w:r>
      <w:r>
        <w:t> ;</w:t>
      </w:r>
    </w:p>
    <w:p w14:paraId="6A3D130D" w14:textId="1222EA1E" w:rsidR="004C7FAA" w:rsidRPr="004C7FAA" w:rsidRDefault="004C7FAA">
      <w:pPr>
        <w:numPr>
          <w:ilvl w:val="0"/>
          <w:numId w:val="6"/>
        </w:numPr>
        <w:spacing w:after="0" w:line="240" w:lineRule="auto"/>
      </w:pPr>
      <w:r w:rsidRPr="004C7FAA">
        <w:t>la date</w:t>
      </w:r>
      <w:r>
        <w:t> ;</w:t>
      </w:r>
    </w:p>
    <w:p w14:paraId="4410B7D6" w14:textId="19CC6336" w:rsidR="004C7FAA" w:rsidRPr="004C7FAA" w:rsidRDefault="004C7FAA">
      <w:pPr>
        <w:numPr>
          <w:ilvl w:val="0"/>
          <w:numId w:val="6"/>
        </w:numPr>
        <w:spacing w:after="0" w:line="240" w:lineRule="auto"/>
      </w:pPr>
      <w:r w:rsidRPr="004C7FAA">
        <w:t>le numéro de pourvoi ou de décision</w:t>
      </w:r>
      <w:r>
        <w:t> ;</w:t>
      </w:r>
    </w:p>
    <w:p w14:paraId="50695C9D" w14:textId="77777777" w:rsidR="004C7FAA" w:rsidRPr="004C7FAA" w:rsidRDefault="004C7FAA">
      <w:pPr>
        <w:numPr>
          <w:ilvl w:val="0"/>
          <w:numId w:val="6"/>
        </w:numPr>
        <w:spacing w:after="0" w:line="240" w:lineRule="auto"/>
      </w:pPr>
      <w:r w:rsidRPr="004C7FAA">
        <w:t>éventuellement son niveau de publication.</w:t>
      </w:r>
    </w:p>
    <w:p w14:paraId="7512E500" w14:textId="77777777" w:rsidR="004C7FAA" w:rsidRPr="004C7FAA" w:rsidRDefault="004C7FAA" w:rsidP="004C7FAA">
      <w:pPr>
        <w:pStyle w:val="Titre1"/>
      </w:pPr>
      <w:r w:rsidRPr="004C7FAA">
        <w:t>2. Repérer les faits juridiquement utiles</w:t>
      </w:r>
    </w:p>
    <w:p w14:paraId="70E81567" w14:textId="77777777" w:rsidR="004C7FAA" w:rsidRPr="004C7FAA" w:rsidRDefault="004C7FAA" w:rsidP="004C7FAA">
      <w:pPr>
        <w:spacing w:after="0" w:line="240" w:lineRule="auto"/>
      </w:pPr>
      <w:r w:rsidRPr="004C7FAA">
        <w:t>Ne conserver que les faits nécessaires à la compréhension du litige.</w:t>
      </w:r>
    </w:p>
    <w:p w14:paraId="1289F98C" w14:textId="77777777" w:rsidR="004C7FAA" w:rsidRPr="004C7FAA" w:rsidRDefault="004C7FAA" w:rsidP="004C7FAA">
      <w:pPr>
        <w:pStyle w:val="Titre1"/>
      </w:pPr>
      <w:r w:rsidRPr="004C7FAA">
        <w:t>3. Identifier le problème juridique</w:t>
      </w:r>
    </w:p>
    <w:p w14:paraId="52371D57" w14:textId="6A590A53" w:rsidR="004C7FAA" w:rsidRPr="004C7FAA" w:rsidRDefault="004C7FAA" w:rsidP="004C7FAA">
      <w:pPr>
        <w:spacing w:after="0" w:line="240" w:lineRule="auto"/>
      </w:pPr>
      <w:r w:rsidRPr="004C7FAA">
        <w:t>Quelle question la juridiction devait-elle résoudre</w:t>
      </w:r>
      <w:r>
        <w:t> ?</w:t>
      </w:r>
    </w:p>
    <w:p w14:paraId="276D7643" w14:textId="77777777" w:rsidR="004C7FAA" w:rsidRPr="004C7FAA" w:rsidRDefault="004C7FAA" w:rsidP="004C7FAA">
      <w:pPr>
        <w:pStyle w:val="Titre1"/>
      </w:pPr>
      <w:r w:rsidRPr="004C7FAA">
        <w:lastRenderedPageBreak/>
        <w:t>4. Identifier la solution</w:t>
      </w:r>
    </w:p>
    <w:p w14:paraId="2D5EB225" w14:textId="6732990E" w:rsidR="004C7FAA" w:rsidRPr="004C7FAA" w:rsidRDefault="004C7FAA" w:rsidP="004C7FAA">
      <w:pPr>
        <w:spacing w:after="0" w:line="240" w:lineRule="auto"/>
      </w:pPr>
      <w:r w:rsidRPr="004C7FAA">
        <w:t>Quelle réponse apporte la juridiction</w:t>
      </w:r>
      <w:r>
        <w:t> ?</w:t>
      </w:r>
    </w:p>
    <w:p w14:paraId="24E50C0F" w14:textId="77777777" w:rsidR="004C7FAA" w:rsidRPr="004C7FAA" w:rsidRDefault="004C7FAA" w:rsidP="004C7FAA">
      <w:pPr>
        <w:pStyle w:val="Titre1"/>
      </w:pPr>
      <w:r w:rsidRPr="004C7FAA">
        <w:t>5. Dégager la portée</w:t>
      </w:r>
    </w:p>
    <w:p w14:paraId="020C7465" w14:textId="77777777" w:rsidR="004C7FAA" w:rsidRPr="004C7FAA" w:rsidRDefault="004C7FAA" w:rsidP="004C7FAA">
      <w:pPr>
        <w:spacing w:after="0" w:line="240" w:lineRule="auto"/>
      </w:pPr>
      <w:r w:rsidRPr="004C7FAA">
        <w:t xml:space="preserve">La portée correspond à la </w:t>
      </w:r>
      <w:r w:rsidRPr="004C7FAA">
        <w:rPr>
          <w:b/>
          <w:bCs/>
        </w:rPr>
        <w:t>règle ou à l'interprétation que l'on peut tirer de la décision</w:t>
      </w:r>
      <w:r w:rsidRPr="004C7FAA">
        <w:t>.</w:t>
      </w:r>
    </w:p>
    <w:p w14:paraId="32D9EB1C" w14:textId="77777777" w:rsidR="004C7FAA" w:rsidRPr="004C7FAA" w:rsidRDefault="004C7FAA" w:rsidP="004C7FAA">
      <w:pPr>
        <w:pStyle w:val="Titre1"/>
      </w:pPr>
      <w:r w:rsidRPr="004C7FAA">
        <w:t>6. Réutiliser cette solution</w:t>
      </w:r>
    </w:p>
    <w:p w14:paraId="6D1D4F4A" w14:textId="096DB361" w:rsidR="004C7FAA" w:rsidRPr="004C7FAA" w:rsidRDefault="004C7FAA" w:rsidP="004C7FAA">
      <w:pPr>
        <w:spacing w:after="0" w:line="240" w:lineRule="auto"/>
      </w:pPr>
      <w:r w:rsidRPr="004C7FAA">
        <w:t>Il faut ensuite confronter la solution jurisprudentielle à la nouvelle situation</w:t>
      </w:r>
      <w:r>
        <w:t> :</w:t>
      </w:r>
    </w:p>
    <w:p w14:paraId="1877AA9E" w14:textId="77777777" w:rsidR="004C7FAA" w:rsidRPr="004C7FAA" w:rsidRDefault="004C7FAA" w:rsidP="004C7FAA">
      <w:pPr>
        <w:spacing w:after="0" w:line="240" w:lineRule="auto"/>
      </w:pPr>
      <w:r w:rsidRPr="004C7FAA">
        <w:t>Dans cette décision, la Cour de cassation considère que […]. En l'espèce, […]. Cette solution peut donc être transposée / ne peut pas être transposée car […].</w:t>
      </w:r>
    </w:p>
    <w:p w14:paraId="41D9360E" w14:textId="77777777" w:rsidR="004C7FAA" w:rsidRPr="004C7FAA" w:rsidRDefault="004C7FAA" w:rsidP="004C7FAA">
      <w:pPr>
        <w:spacing w:after="0" w:line="240" w:lineRule="auto"/>
      </w:pPr>
      <w:r w:rsidRPr="004C7FAA">
        <w:t>Le jury du DCG souligne particulièrement l'importance de savoir dégager la portée d'une décision afin de réutiliser l'argument juridique dans la résolution d'une situation.</w:t>
      </w:r>
    </w:p>
    <w:p w14:paraId="44FB9BF0" w14:textId="77777777" w:rsidR="004C7FAA" w:rsidRPr="004C7FAA" w:rsidRDefault="004C7FAA" w:rsidP="004C7FAA">
      <w:pPr>
        <w:pStyle w:val="Titre1"/>
      </w:pPr>
      <w:r w:rsidRPr="004C7FAA">
        <w:t>8. Utiliser le BOFiP-Impôts</w:t>
      </w:r>
    </w:p>
    <w:p w14:paraId="039A32C3" w14:textId="77777777" w:rsidR="004C7FAA" w:rsidRPr="004C7FAA" w:rsidRDefault="004C7FAA" w:rsidP="004C7FAA">
      <w:pPr>
        <w:spacing w:after="0" w:line="240" w:lineRule="auto"/>
      </w:pPr>
      <w:r w:rsidRPr="004C7FAA">
        <w:t xml:space="preserve">Le BOFiP-Impôts doit être particulièrement maîtrisé en </w:t>
      </w:r>
      <w:r w:rsidRPr="004C7FAA">
        <w:rPr>
          <w:b/>
          <w:bCs/>
        </w:rPr>
        <w:t>UE 4 – Droit fiscal</w:t>
      </w:r>
      <w:r w:rsidRPr="004C7FAA">
        <w:t>.</w:t>
      </w:r>
    </w:p>
    <w:p w14:paraId="4D9A1DE2" w14:textId="77777777" w:rsidR="004C7FAA" w:rsidRPr="004C7FAA" w:rsidRDefault="004C7FAA" w:rsidP="004C7FAA">
      <w:pPr>
        <w:spacing w:after="0" w:line="240" w:lineRule="auto"/>
      </w:pPr>
      <w:r w:rsidRPr="004C7FAA">
        <w:t>Il contient les commentaires officiels publiés par la Direction générale des Finances publiques et constitue la base documentaire de la doctrine fiscale administrative.</w:t>
      </w:r>
    </w:p>
    <w:p w14:paraId="2C79460A" w14:textId="71460940" w:rsidR="004C7FAA" w:rsidRPr="004C7FAA" w:rsidRDefault="004C7FAA" w:rsidP="004C7FAA">
      <w:pPr>
        <w:spacing w:after="0" w:line="240" w:lineRule="auto"/>
      </w:pPr>
      <w:r w:rsidRPr="004C7FAA">
        <w:t>Lors d'une recherche</w:t>
      </w:r>
      <w:r>
        <w:t> :</w:t>
      </w:r>
    </w:p>
    <w:p w14:paraId="4380A66E" w14:textId="0CD4F2EF" w:rsidR="004C7FAA" w:rsidRPr="004C7FAA" w:rsidRDefault="004C7FAA">
      <w:pPr>
        <w:numPr>
          <w:ilvl w:val="0"/>
          <w:numId w:val="7"/>
        </w:numPr>
        <w:spacing w:after="0" w:line="240" w:lineRule="auto"/>
      </w:pPr>
      <w:r w:rsidRPr="004C7FAA">
        <w:t>identifier l'impôt concerné</w:t>
      </w:r>
      <w:r>
        <w:t> ;</w:t>
      </w:r>
    </w:p>
    <w:p w14:paraId="397D97AA" w14:textId="09F81172" w:rsidR="004C7FAA" w:rsidRPr="004C7FAA" w:rsidRDefault="004C7FAA">
      <w:pPr>
        <w:numPr>
          <w:ilvl w:val="0"/>
          <w:numId w:val="7"/>
        </w:numPr>
        <w:spacing w:after="0" w:line="240" w:lineRule="auto"/>
      </w:pPr>
      <w:r w:rsidRPr="004C7FAA">
        <w:t>rechercher le thème</w:t>
      </w:r>
      <w:r>
        <w:t> ;</w:t>
      </w:r>
    </w:p>
    <w:p w14:paraId="22301619" w14:textId="09648D99" w:rsidR="004C7FAA" w:rsidRPr="004C7FAA" w:rsidRDefault="004C7FAA">
      <w:pPr>
        <w:numPr>
          <w:ilvl w:val="0"/>
          <w:numId w:val="7"/>
        </w:numPr>
        <w:spacing w:after="0" w:line="240" w:lineRule="auto"/>
      </w:pPr>
      <w:r w:rsidRPr="004C7FAA">
        <w:t>sélectionner le document pertinent</w:t>
      </w:r>
      <w:r>
        <w:t> ;</w:t>
      </w:r>
    </w:p>
    <w:p w14:paraId="29CC7F8C" w14:textId="0EA7B1FF" w:rsidR="004C7FAA" w:rsidRPr="004C7FAA" w:rsidRDefault="004C7FAA">
      <w:pPr>
        <w:numPr>
          <w:ilvl w:val="0"/>
          <w:numId w:val="7"/>
        </w:numPr>
        <w:spacing w:after="0" w:line="240" w:lineRule="auto"/>
      </w:pPr>
      <w:r w:rsidRPr="004C7FAA">
        <w:t>relever son identifiant</w:t>
      </w:r>
      <w:r>
        <w:t> ;</w:t>
      </w:r>
    </w:p>
    <w:p w14:paraId="2545D5C2" w14:textId="6B9D0E71" w:rsidR="004C7FAA" w:rsidRPr="004C7FAA" w:rsidRDefault="004C7FAA">
      <w:pPr>
        <w:numPr>
          <w:ilvl w:val="0"/>
          <w:numId w:val="7"/>
        </w:numPr>
        <w:spacing w:after="0" w:line="240" w:lineRule="auto"/>
      </w:pPr>
      <w:r w:rsidRPr="004C7FAA">
        <w:t>contrôler sa date de publication ou de mise à jour</w:t>
      </w:r>
      <w:r>
        <w:t> ;</w:t>
      </w:r>
    </w:p>
    <w:p w14:paraId="03263A4A" w14:textId="4A8F1AEE" w:rsidR="004C7FAA" w:rsidRPr="004C7FAA" w:rsidRDefault="004C7FAA">
      <w:pPr>
        <w:numPr>
          <w:ilvl w:val="0"/>
          <w:numId w:val="7"/>
        </w:numPr>
        <w:spacing w:after="0" w:line="240" w:lineRule="auto"/>
      </w:pPr>
      <w:r w:rsidRPr="004C7FAA">
        <w:t>rechercher le paragraphe correspondant à la situation</w:t>
      </w:r>
      <w:r>
        <w:t> ;</w:t>
      </w:r>
    </w:p>
    <w:p w14:paraId="6C96CEF2" w14:textId="77777777" w:rsidR="004C7FAA" w:rsidRPr="004C7FAA" w:rsidRDefault="004C7FAA">
      <w:pPr>
        <w:numPr>
          <w:ilvl w:val="0"/>
          <w:numId w:val="7"/>
        </w:numPr>
        <w:spacing w:after="0" w:line="240" w:lineRule="auto"/>
      </w:pPr>
      <w:r w:rsidRPr="004C7FAA">
        <w:t>distinguer le texte fiscal commenté de l'interprétation administrative.</w:t>
      </w:r>
    </w:p>
    <w:p w14:paraId="708DFE3E" w14:textId="77777777" w:rsidR="004C7FAA" w:rsidRPr="004C7FAA" w:rsidRDefault="004C7FAA" w:rsidP="004C7FAA">
      <w:pPr>
        <w:spacing w:after="0" w:line="240" w:lineRule="auto"/>
        <w:rPr>
          <w:b/>
          <w:bCs/>
        </w:rPr>
      </w:pPr>
      <w:r w:rsidRPr="004C7FAA">
        <w:rPr>
          <w:b/>
          <w:bCs/>
        </w:rPr>
        <w:t>Attention</w:t>
      </w:r>
    </w:p>
    <w:p w14:paraId="125F89B0" w14:textId="77777777" w:rsidR="004C7FAA" w:rsidRPr="004C7FAA" w:rsidRDefault="004C7FAA" w:rsidP="004C7FAA">
      <w:pPr>
        <w:spacing w:after="0" w:line="240" w:lineRule="auto"/>
      </w:pPr>
      <w:r w:rsidRPr="004C7FAA">
        <w:t xml:space="preserve">Une ancienne version ou une page provenant des </w:t>
      </w:r>
      <w:r w:rsidRPr="004C7FAA">
        <w:rPr>
          <w:b/>
          <w:bCs/>
        </w:rPr>
        <w:t>archives du BOFiP</w:t>
      </w:r>
      <w:r w:rsidRPr="004C7FAA">
        <w:t xml:space="preserve"> peut correspondre à une doctrine qui n'est plus en vigueur. Le site officiel des archives le signale explicitement.</w:t>
      </w:r>
    </w:p>
    <w:p w14:paraId="7631CD79" w14:textId="77777777" w:rsidR="004C7FAA" w:rsidRPr="004C7FAA" w:rsidRDefault="004C7FAA" w:rsidP="004C7FAA">
      <w:pPr>
        <w:pStyle w:val="Titre1"/>
      </w:pPr>
      <w:r w:rsidRPr="004C7FAA">
        <w:t>9. Utiliser le BOSS</w:t>
      </w:r>
    </w:p>
    <w:p w14:paraId="6FA47F0F" w14:textId="77777777" w:rsidR="004C7FAA" w:rsidRPr="004C7FAA" w:rsidRDefault="004C7FAA" w:rsidP="004C7FAA">
      <w:pPr>
        <w:spacing w:after="0" w:line="240" w:lineRule="auto"/>
      </w:pPr>
      <w:r w:rsidRPr="004C7FAA">
        <w:t xml:space="preserve">Le </w:t>
      </w:r>
      <w:r w:rsidRPr="004C7FAA">
        <w:rPr>
          <w:b/>
          <w:bCs/>
        </w:rPr>
        <w:t>BOSS</w:t>
      </w:r>
      <w:r w:rsidRPr="004C7FAA">
        <w:t xml:space="preserve"> constitue une source essentielle pour les questions relevant notamment des cotisations et contributions de Sécurité sociale.</w:t>
      </w:r>
    </w:p>
    <w:p w14:paraId="14AB5611" w14:textId="77777777" w:rsidR="004C7FAA" w:rsidRPr="004C7FAA" w:rsidRDefault="004C7FAA" w:rsidP="004C7FAA">
      <w:pPr>
        <w:spacing w:after="0" w:line="240" w:lineRule="auto"/>
      </w:pPr>
      <w:r w:rsidRPr="004C7FAA">
        <w:t>Il rassemble dans son champ la réglementation et la doctrine administrative ministérielle et permet de suivre les évolutions de cette doctrine.</w:t>
      </w:r>
    </w:p>
    <w:p w14:paraId="0C118825" w14:textId="28FA58E8" w:rsidR="004C7FAA" w:rsidRPr="004C7FAA" w:rsidRDefault="004C7FAA" w:rsidP="004C7FAA">
      <w:pPr>
        <w:spacing w:after="0" w:line="240" w:lineRule="auto"/>
      </w:pPr>
      <w:r w:rsidRPr="004C7FAA">
        <w:t>La démarche est comparable</w:t>
      </w:r>
      <w:r>
        <w:t> :</w:t>
      </w:r>
    </w:p>
    <w:p w14:paraId="17A0AF3D" w14:textId="43E6C748" w:rsidR="004C7FAA" w:rsidRPr="004C7FAA" w:rsidRDefault="004C7FAA">
      <w:pPr>
        <w:numPr>
          <w:ilvl w:val="0"/>
          <w:numId w:val="8"/>
        </w:numPr>
        <w:spacing w:after="0" w:line="240" w:lineRule="auto"/>
      </w:pPr>
      <w:r w:rsidRPr="004C7FAA">
        <w:t>identifier le thème</w:t>
      </w:r>
      <w:r>
        <w:t> ;</w:t>
      </w:r>
    </w:p>
    <w:p w14:paraId="0A6F68B1" w14:textId="1C891BCC" w:rsidR="004C7FAA" w:rsidRPr="004C7FAA" w:rsidRDefault="004C7FAA">
      <w:pPr>
        <w:numPr>
          <w:ilvl w:val="0"/>
          <w:numId w:val="8"/>
        </w:numPr>
        <w:spacing w:after="0" w:line="240" w:lineRule="auto"/>
      </w:pPr>
      <w:r w:rsidRPr="004C7FAA">
        <w:t>rechercher la rubrique concernée</w:t>
      </w:r>
      <w:r>
        <w:t> ;</w:t>
      </w:r>
    </w:p>
    <w:p w14:paraId="6F10043F" w14:textId="2E71B05A" w:rsidR="004C7FAA" w:rsidRPr="004C7FAA" w:rsidRDefault="004C7FAA">
      <w:pPr>
        <w:numPr>
          <w:ilvl w:val="0"/>
          <w:numId w:val="8"/>
        </w:numPr>
        <w:spacing w:after="0" w:line="240" w:lineRule="auto"/>
      </w:pPr>
      <w:r w:rsidRPr="004C7FAA">
        <w:t>vérifier la date de mise à jour</w:t>
      </w:r>
      <w:r>
        <w:t> ;</w:t>
      </w:r>
    </w:p>
    <w:p w14:paraId="547FDCB2" w14:textId="1025E46A" w:rsidR="004C7FAA" w:rsidRPr="004C7FAA" w:rsidRDefault="004C7FAA">
      <w:pPr>
        <w:numPr>
          <w:ilvl w:val="0"/>
          <w:numId w:val="8"/>
        </w:numPr>
        <w:spacing w:after="0" w:line="240" w:lineRule="auto"/>
      </w:pPr>
      <w:r w:rsidRPr="004C7FAA">
        <w:t>identifier la règle applicable</w:t>
      </w:r>
      <w:r>
        <w:t> ;</w:t>
      </w:r>
    </w:p>
    <w:p w14:paraId="48428396" w14:textId="761176DA" w:rsidR="004C7FAA" w:rsidRPr="004C7FAA" w:rsidRDefault="004C7FAA">
      <w:pPr>
        <w:numPr>
          <w:ilvl w:val="0"/>
          <w:numId w:val="8"/>
        </w:numPr>
        <w:spacing w:after="0" w:line="240" w:lineRule="auto"/>
      </w:pPr>
      <w:r w:rsidRPr="004C7FAA">
        <w:t>repérer la date éventuelle d'entrée en vigueur d'une évolution</w:t>
      </w:r>
      <w:r>
        <w:t> ;</w:t>
      </w:r>
    </w:p>
    <w:p w14:paraId="3ABEF30D" w14:textId="77777777" w:rsidR="004C7FAA" w:rsidRPr="004C7FAA" w:rsidRDefault="004C7FAA">
      <w:pPr>
        <w:numPr>
          <w:ilvl w:val="0"/>
          <w:numId w:val="8"/>
        </w:numPr>
        <w:spacing w:after="0" w:line="240" w:lineRule="auto"/>
      </w:pPr>
      <w:r w:rsidRPr="004C7FAA">
        <w:t>confronter cette règle à la situation étudiée.</w:t>
      </w:r>
    </w:p>
    <w:p w14:paraId="4A7F003B" w14:textId="77777777" w:rsidR="004C7FAA" w:rsidRPr="004C7FAA" w:rsidRDefault="004C7FAA" w:rsidP="004C7FAA">
      <w:pPr>
        <w:pStyle w:val="Titre1"/>
      </w:pPr>
      <w:r w:rsidRPr="004C7FAA">
        <w:t>10. Utiliser EUR-Lex</w:t>
      </w:r>
    </w:p>
    <w:p w14:paraId="0538AE5B" w14:textId="77777777" w:rsidR="004C7FAA" w:rsidRPr="004C7FAA" w:rsidRDefault="004C7FAA" w:rsidP="004C7FAA">
      <w:pPr>
        <w:spacing w:after="0" w:line="240" w:lineRule="auto"/>
      </w:pPr>
      <w:r w:rsidRPr="004C7FAA">
        <w:t>EUR-Lex doit être utilisé lorsqu'une question dépend du droit de l'Union européenne.</w:t>
      </w:r>
    </w:p>
    <w:p w14:paraId="6A858125" w14:textId="30B87EB5" w:rsidR="004C7FAA" w:rsidRPr="004C7FAA" w:rsidRDefault="004C7FAA" w:rsidP="004C7FAA">
      <w:pPr>
        <w:spacing w:after="0" w:line="240" w:lineRule="auto"/>
      </w:pPr>
      <w:r w:rsidRPr="004C7FAA">
        <w:t>Il permet notamment de retrouver</w:t>
      </w:r>
      <w:r>
        <w:t> :</w:t>
      </w:r>
    </w:p>
    <w:p w14:paraId="1EB8491A" w14:textId="650852DE" w:rsidR="004C7FAA" w:rsidRPr="004C7FAA" w:rsidRDefault="004C7FAA">
      <w:pPr>
        <w:numPr>
          <w:ilvl w:val="0"/>
          <w:numId w:val="9"/>
        </w:numPr>
        <w:spacing w:after="0" w:line="240" w:lineRule="auto"/>
      </w:pPr>
      <w:r w:rsidRPr="004C7FAA">
        <w:t>les traités</w:t>
      </w:r>
      <w:r>
        <w:t> ;</w:t>
      </w:r>
    </w:p>
    <w:p w14:paraId="1ED92A10" w14:textId="7BDC58C2" w:rsidR="004C7FAA" w:rsidRPr="004C7FAA" w:rsidRDefault="004C7FAA">
      <w:pPr>
        <w:numPr>
          <w:ilvl w:val="0"/>
          <w:numId w:val="9"/>
        </w:numPr>
        <w:spacing w:after="0" w:line="240" w:lineRule="auto"/>
      </w:pPr>
      <w:r w:rsidRPr="004C7FAA">
        <w:lastRenderedPageBreak/>
        <w:t>les règlements</w:t>
      </w:r>
      <w:r>
        <w:t> ;</w:t>
      </w:r>
    </w:p>
    <w:p w14:paraId="0C2F6375" w14:textId="49FE0A72" w:rsidR="004C7FAA" w:rsidRPr="004C7FAA" w:rsidRDefault="004C7FAA">
      <w:pPr>
        <w:numPr>
          <w:ilvl w:val="0"/>
          <w:numId w:val="9"/>
        </w:numPr>
        <w:spacing w:after="0" w:line="240" w:lineRule="auto"/>
      </w:pPr>
      <w:r w:rsidRPr="004C7FAA">
        <w:t>les directives</w:t>
      </w:r>
      <w:r>
        <w:t> ;</w:t>
      </w:r>
    </w:p>
    <w:p w14:paraId="11074976" w14:textId="0553393E" w:rsidR="004C7FAA" w:rsidRPr="004C7FAA" w:rsidRDefault="004C7FAA">
      <w:pPr>
        <w:numPr>
          <w:ilvl w:val="0"/>
          <w:numId w:val="9"/>
        </w:numPr>
        <w:spacing w:after="0" w:line="240" w:lineRule="auto"/>
      </w:pPr>
      <w:r w:rsidRPr="004C7FAA">
        <w:t>les décisions</w:t>
      </w:r>
      <w:r>
        <w:t> ;</w:t>
      </w:r>
    </w:p>
    <w:p w14:paraId="5F99F20E" w14:textId="5B75C0D1" w:rsidR="004C7FAA" w:rsidRPr="004C7FAA" w:rsidRDefault="004C7FAA">
      <w:pPr>
        <w:numPr>
          <w:ilvl w:val="0"/>
          <w:numId w:val="9"/>
        </w:numPr>
        <w:spacing w:after="0" w:line="240" w:lineRule="auto"/>
      </w:pPr>
      <w:r w:rsidRPr="004C7FAA">
        <w:t>le Journal officiel de l'Union européenne</w:t>
      </w:r>
      <w:r>
        <w:t> ;</w:t>
      </w:r>
    </w:p>
    <w:p w14:paraId="2FE7FA26" w14:textId="0B23FDD4" w:rsidR="004C7FAA" w:rsidRPr="004C7FAA" w:rsidRDefault="004C7FAA">
      <w:pPr>
        <w:numPr>
          <w:ilvl w:val="0"/>
          <w:numId w:val="9"/>
        </w:numPr>
        <w:spacing w:after="0" w:line="240" w:lineRule="auto"/>
      </w:pPr>
      <w:r w:rsidRPr="004C7FAA">
        <w:t>la jurisprudence européenne</w:t>
      </w:r>
      <w:r>
        <w:t> ;</w:t>
      </w:r>
    </w:p>
    <w:p w14:paraId="71744F54" w14:textId="77777777" w:rsidR="004C7FAA" w:rsidRPr="004C7FAA" w:rsidRDefault="004C7FAA">
      <w:pPr>
        <w:numPr>
          <w:ilvl w:val="0"/>
          <w:numId w:val="9"/>
        </w:numPr>
        <w:spacing w:after="0" w:line="240" w:lineRule="auto"/>
      </w:pPr>
      <w:r w:rsidRPr="004C7FAA">
        <w:t>les textes consolidés.</w:t>
      </w:r>
    </w:p>
    <w:p w14:paraId="16144D51" w14:textId="77777777" w:rsidR="004C7FAA" w:rsidRPr="004C7FAA" w:rsidRDefault="004C7FAA" w:rsidP="004C7FAA">
      <w:pPr>
        <w:spacing w:after="0" w:line="240" w:lineRule="auto"/>
      </w:pPr>
      <w:r w:rsidRPr="004C7FAA">
        <w:t>Pour un acte modifié, la version consolidée facilite la lecture de l'état du droit applicable à un moment donné.</w:t>
      </w:r>
    </w:p>
    <w:p w14:paraId="23E6E363" w14:textId="5DB130B6" w:rsidR="004C7FAA" w:rsidRPr="004C7FAA" w:rsidRDefault="004C7FAA" w:rsidP="004C7FAA">
      <w:pPr>
        <w:spacing w:after="0" w:line="240" w:lineRule="auto"/>
      </w:pPr>
      <w:r w:rsidRPr="004C7FAA">
        <w:t>Il faut toutefois identifier précisément</w:t>
      </w:r>
      <w:r>
        <w:t> :</w:t>
      </w:r>
    </w:p>
    <w:p w14:paraId="6BAE00F6" w14:textId="2A8634E7" w:rsidR="004C7FAA" w:rsidRPr="004C7FAA" w:rsidRDefault="004C7FAA">
      <w:pPr>
        <w:numPr>
          <w:ilvl w:val="0"/>
          <w:numId w:val="10"/>
        </w:numPr>
        <w:spacing w:after="0" w:line="240" w:lineRule="auto"/>
      </w:pPr>
      <w:r w:rsidRPr="004C7FAA">
        <w:t>le numéro de l'acte</w:t>
      </w:r>
      <w:r>
        <w:t> ;</w:t>
      </w:r>
    </w:p>
    <w:p w14:paraId="0D67DFD2" w14:textId="45B62E1F" w:rsidR="004C7FAA" w:rsidRPr="004C7FAA" w:rsidRDefault="004C7FAA">
      <w:pPr>
        <w:numPr>
          <w:ilvl w:val="0"/>
          <w:numId w:val="10"/>
        </w:numPr>
        <w:spacing w:after="0" w:line="240" w:lineRule="auto"/>
      </w:pPr>
      <w:r w:rsidRPr="004C7FAA">
        <w:t>sa date</w:t>
      </w:r>
      <w:r>
        <w:t> ;</w:t>
      </w:r>
    </w:p>
    <w:p w14:paraId="650237E7" w14:textId="172379AC" w:rsidR="004C7FAA" w:rsidRPr="004C7FAA" w:rsidRDefault="004C7FAA">
      <w:pPr>
        <w:numPr>
          <w:ilvl w:val="0"/>
          <w:numId w:val="10"/>
        </w:numPr>
        <w:spacing w:after="0" w:line="240" w:lineRule="auto"/>
      </w:pPr>
      <w:r w:rsidRPr="004C7FAA">
        <w:t>sa nature</w:t>
      </w:r>
      <w:r>
        <w:t> ;</w:t>
      </w:r>
    </w:p>
    <w:p w14:paraId="21279719" w14:textId="51EE926A" w:rsidR="004C7FAA" w:rsidRPr="004C7FAA" w:rsidRDefault="004C7FAA">
      <w:pPr>
        <w:numPr>
          <w:ilvl w:val="0"/>
          <w:numId w:val="10"/>
        </w:numPr>
        <w:spacing w:after="0" w:line="240" w:lineRule="auto"/>
      </w:pPr>
      <w:r w:rsidRPr="004C7FAA">
        <w:t>sa date d'entrée en vigueur</w:t>
      </w:r>
      <w:r>
        <w:t> ;</w:t>
      </w:r>
    </w:p>
    <w:p w14:paraId="06DC6F6E" w14:textId="77777777" w:rsidR="004C7FAA" w:rsidRPr="004C7FAA" w:rsidRDefault="004C7FAA">
      <w:pPr>
        <w:numPr>
          <w:ilvl w:val="0"/>
          <w:numId w:val="10"/>
        </w:numPr>
        <w:spacing w:after="0" w:line="240" w:lineRule="auto"/>
      </w:pPr>
      <w:r w:rsidRPr="004C7FAA">
        <w:t>les modifications intervenues.</w:t>
      </w:r>
    </w:p>
    <w:p w14:paraId="51AB7E2A" w14:textId="77777777" w:rsidR="004C7FAA" w:rsidRPr="004C7FAA" w:rsidRDefault="004C7FAA" w:rsidP="004C7FAA">
      <w:pPr>
        <w:pStyle w:val="Titre1"/>
      </w:pPr>
      <w:r w:rsidRPr="004C7FAA">
        <w:t>11. Organiser une veille juridique</w:t>
      </w:r>
    </w:p>
    <w:p w14:paraId="3B13FBBB" w14:textId="77777777" w:rsidR="004C7FAA" w:rsidRPr="004C7FAA" w:rsidRDefault="004C7FAA" w:rsidP="004C7FAA">
      <w:pPr>
        <w:spacing w:after="0" w:line="240" w:lineRule="auto"/>
      </w:pPr>
      <w:r w:rsidRPr="004C7FAA">
        <w:t>Une veille juridique ne consiste pas à accumuler des actualités.</w:t>
      </w:r>
    </w:p>
    <w:p w14:paraId="08AD130C" w14:textId="77777777" w:rsidR="004C7FAA" w:rsidRPr="004C7FAA" w:rsidRDefault="004C7FAA" w:rsidP="004C7FAA">
      <w:pPr>
        <w:spacing w:after="0" w:line="240" w:lineRule="auto"/>
      </w:pPr>
      <w:r w:rsidRPr="004C7FAA">
        <w:t>Elle doit permettre de détecter une évolution susceptible de modifier les pratiques d'une organisation.</w:t>
      </w:r>
    </w:p>
    <w:p w14:paraId="72C06C3A" w14:textId="1F8E48ED" w:rsidR="004C7FAA" w:rsidRPr="004C7FAA" w:rsidRDefault="004C7FAA" w:rsidP="004C7FAA">
      <w:pPr>
        <w:spacing w:after="0" w:line="240" w:lineRule="auto"/>
      </w:pPr>
      <w:r w:rsidRPr="004C7FAA">
        <w:t>La démarche peut être structurée ainsi</w:t>
      </w:r>
      <w:r>
        <w:t> :</w:t>
      </w:r>
    </w:p>
    <w:p w14:paraId="5B04E81A" w14:textId="77777777" w:rsidR="004C7FAA" w:rsidRPr="004C7FAA" w:rsidRDefault="004C7FAA" w:rsidP="004C7FAA">
      <w:pPr>
        <w:spacing w:after="0" w:line="240" w:lineRule="auto"/>
      </w:pPr>
      <w:r w:rsidRPr="004C7FAA">
        <w:rPr>
          <w:b/>
          <w:bCs/>
        </w:rPr>
        <w:t>Définir → surveiller → sélectionner → vérifier → analyser → diffuser → appliquer</w:t>
      </w:r>
    </w:p>
    <w:p w14:paraId="6649112C" w14:textId="77777777" w:rsidR="004C7FAA" w:rsidRPr="004C7FAA" w:rsidRDefault="004C7FAA" w:rsidP="004C7FAA">
      <w:pPr>
        <w:pStyle w:val="Titre1"/>
      </w:pPr>
      <w:r w:rsidRPr="004C7FAA">
        <w:t>1. Définir les thèmes à surveiller</w:t>
      </w:r>
    </w:p>
    <w:p w14:paraId="1C24BC1F" w14:textId="3010C0A9" w:rsidR="004C7FAA" w:rsidRPr="004C7FAA" w:rsidRDefault="004C7FAA" w:rsidP="004C7FAA">
      <w:pPr>
        <w:spacing w:after="0" w:line="240" w:lineRule="auto"/>
      </w:pPr>
      <w:r w:rsidRPr="004C7FAA">
        <w:t>Exemples</w:t>
      </w:r>
      <w:r>
        <w:t> :</w:t>
      </w:r>
    </w:p>
    <w:p w14:paraId="4851C3C2" w14:textId="1F89B39B" w:rsidR="004C7FAA" w:rsidRPr="004C7FAA" w:rsidRDefault="004C7FAA">
      <w:pPr>
        <w:numPr>
          <w:ilvl w:val="0"/>
          <w:numId w:val="11"/>
        </w:numPr>
        <w:spacing w:after="0" w:line="240" w:lineRule="auto"/>
      </w:pPr>
      <w:r w:rsidRPr="004C7FAA">
        <w:t>contrats</w:t>
      </w:r>
      <w:r>
        <w:t> ;</w:t>
      </w:r>
    </w:p>
    <w:p w14:paraId="03CFC2CC" w14:textId="480BF946" w:rsidR="004C7FAA" w:rsidRPr="004C7FAA" w:rsidRDefault="004C7FAA">
      <w:pPr>
        <w:numPr>
          <w:ilvl w:val="0"/>
          <w:numId w:val="11"/>
        </w:numPr>
        <w:spacing w:after="0" w:line="240" w:lineRule="auto"/>
      </w:pPr>
      <w:r w:rsidRPr="004C7FAA">
        <w:t>droit des sociétés</w:t>
      </w:r>
      <w:r>
        <w:t> ;</w:t>
      </w:r>
    </w:p>
    <w:p w14:paraId="5470AD01" w14:textId="19F381FB" w:rsidR="004C7FAA" w:rsidRPr="004C7FAA" w:rsidRDefault="004C7FAA">
      <w:pPr>
        <w:numPr>
          <w:ilvl w:val="0"/>
          <w:numId w:val="11"/>
        </w:numPr>
        <w:spacing w:after="0" w:line="240" w:lineRule="auto"/>
      </w:pPr>
      <w:r w:rsidRPr="004C7FAA">
        <w:t>droit du travail</w:t>
      </w:r>
      <w:r>
        <w:t> ;</w:t>
      </w:r>
    </w:p>
    <w:p w14:paraId="01A9CF3E" w14:textId="5983E086" w:rsidR="004C7FAA" w:rsidRPr="004C7FAA" w:rsidRDefault="004C7FAA">
      <w:pPr>
        <w:numPr>
          <w:ilvl w:val="0"/>
          <w:numId w:val="11"/>
        </w:numPr>
        <w:spacing w:after="0" w:line="240" w:lineRule="auto"/>
      </w:pPr>
      <w:r w:rsidRPr="004C7FAA">
        <w:t>cotisations sociales</w:t>
      </w:r>
      <w:r>
        <w:t> ;</w:t>
      </w:r>
    </w:p>
    <w:p w14:paraId="6A8022C3" w14:textId="1E81340D" w:rsidR="004C7FAA" w:rsidRPr="004C7FAA" w:rsidRDefault="004C7FAA">
      <w:pPr>
        <w:numPr>
          <w:ilvl w:val="0"/>
          <w:numId w:val="11"/>
        </w:numPr>
        <w:spacing w:after="0" w:line="240" w:lineRule="auto"/>
      </w:pPr>
      <w:r w:rsidRPr="004C7FAA">
        <w:t>TVA</w:t>
      </w:r>
      <w:r>
        <w:t> ;</w:t>
      </w:r>
    </w:p>
    <w:p w14:paraId="50C2773F" w14:textId="410B5F3D" w:rsidR="004C7FAA" w:rsidRPr="004C7FAA" w:rsidRDefault="004C7FAA">
      <w:pPr>
        <w:numPr>
          <w:ilvl w:val="0"/>
          <w:numId w:val="11"/>
        </w:numPr>
        <w:spacing w:after="0" w:line="240" w:lineRule="auto"/>
      </w:pPr>
      <w:r w:rsidRPr="004C7FAA">
        <w:t>impôt sur les bénéfices</w:t>
      </w:r>
      <w:r>
        <w:t> ;</w:t>
      </w:r>
    </w:p>
    <w:p w14:paraId="4F657A1C" w14:textId="0F473DBC" w:rsidR="004C7FAA" w:rsidRPr="004C7FAA" w:rsidRDefault="004C7FAA">
      <w:pPr>
        <w:numPr>
          <w:ilvl w:val="0"/>
          <w:numId w:val="11"/>
        </w:numPr>
        <w:spacing w:after="0" w:line="240" w:lineRule="auto"/>
      </w:pPr>
      <w:r w:rsidRPr="004C7FAA">
        <w:t>fiscalité des particuliers</w:t>
      </w:r>
      <w:r>
        <w:t> ;</w:t>
      </w:r>
    </w:p>
    <w:p w14:paraId="030A764B" w14:textId="77777777" w:rsidR="004C7FAA" w:rsidRPr="004C7FAA" w:rsidRDefault="004C7FAA">
      <w:pPr>
        <w:numPr>
          <w:ilvl w:val="0"/>
          <w:numId w:val="11"/>
        </w:numPr>
        <w:spacing w:after="0" w:line="240" w:lineRule="auto"/>
      </w:pPr>
      <w:r w:rsidRPr="004C7FAA">
        <w:t>droit de l'Union européenne.</w:t>
      </w:r>
    </w:p>
    <w:p w14:paraId="4368C0DC" w14:textId="77777777" w:rsidR="004C7FAA" w:rsidRPr="004C7FAA" w:rsidRDefault="004C7FAA" w:rsidP="004C7FAA">
      <w:pPr>
        <w:pStyle w:val="Titre1"/>
      </w:pPr>
      <w:r w:rsidRPr="004C7FAA">
        <w:t>2. Sélectionner les sources</w:t>
      </w:r>
    </w:p>
    <w:p w14:paraId="24BB98CF" w14:textId="79055C74" w:rsidR="004C7FAA" w:rsidRPr="004C7FAA" w:rsidRDefault="004C7FAA" w:rsidP="004C7FAA">
      <w:pPr>
        <w:spacing w:after="0" w:line="240" w:lineRule="auto"/>
      </w:pPr>
      <w:r w:rsidRPr="004C7FAA">
        <w:t>Privilégier</w:t>
      </w:r>
      <w:r>
        <w:t> :</w:t>
      </w:r>
    </w:p>
    <w:p w14:paraId="4BE2025C" w14:textId="239CAB09" w:rsidR="004C7FAA" w:rsidRPr="004C7FAA" w:rsidRDefault="004C7FAA">
      <w:pPr>
        <w:numPr>
          <w:ilvl w:val="0"/>
          <w:numId w:val="12"/>
        </w:numPr>
        <w:spacing w:after="0" w:line="240" w:lineRule="auto"/>
      </w:pPr>
      <w:r w:rsidRPr="004C7FAA">
        <w:t>les sources officielles</w:t>
      </w:r>
      <w:r>
        <w:t> ;</w:t>
      </w:r>
    </w:p>
    <w:p w14:paraId="38815000" w14:textId="3D2CEEF4" w:rsidR="004C7FAA" w:rsidRPr="004C7FAA" w:rsidRDefault="004C7FAA">
      <w:pPr>
        <w:numPr>
          <w:ilvl w:val="0"/>
          <w:numId w:val="12"/>
        </w:numPr>
        <w:spacing w:after="0" w:line="240" w:lineRule="auto"/>
      </w:pPr>
      <w:r w:rsidRPr="004C7FAA">
        <w:t>les sources institutionnelles</w:t>
      </w:r>
      <w:r>
        <w:t> ;</w:t>
      </w:r>
    </w:p>
    <w:p w14:paraId="53E6DBE7" w14:textId="77777777" w:rsidR="004C7FAA" w:rsidRPr="004C7FAA" w:rsidRDefault="004C7FAA">
      <w:pPr>
        <w:numPr>
          <w:ilvl w:val="0"/>
          <w:numId w:val="12"/>
        </w:numPr>
        <w:spacing w:after="0" w:line="240" w:lineRule="auto"/>
      </w:pPr>
      <w:r w:rsidRPr="004C7FAA">
        <w:t>éventuellement les revues juridiques ou professionnelles pour détecter et expliquer une évolution.</w:t>
      </w:r>
    </w:p>
    <w:p w14:paraId="5A8F06D5" w14:textId="77777777" w:rsidR="004C7FAA" w:rsidRPr="004C7FAA" w:rsidRDefault="004C7FAA" w:rsidP="004C7FAA">
      <w:pPr>
        <w:spacing w:after="0" w:line="240" w:lineRule="auto"/>
      </w:pPr>
      <w:r w:rsidRPr="004C7FAA">
        <w:t xml:space="preserve">Une source secondaire peut signaler une réforme, mais il faut </w:t>
      </w:r>
      <w:r w:rsidRPr="004C7FAA">
        <w:rPr>
          <w:b/>
          <w:bCs/>
        </w:rPr>
        <w:t>revenir au texte officiel avant de l'utiliser</w:t>
      </w:r>
      <w:r w:rsidRPr="004C7FAA">
        <w:t>.</w:t>
      </w:r>
    </w:p>
    <w:p w14:paraId="3C05F205" w14:textId="77777777" w:rsidR="004C7FAA" w:rsidRPr="004C7FAA" w:rsidRDefault="004C7FAA" w:rsidP="004C7FAA">
      <w:pPr>
        <w:pStyle w:val="Titre1"/>
      </w:pPr>
      <w:r w:rsidRPr="004C7FAA">
        <w:t>3. Détecter les nouveautés</w:t>
      </w:r>
    </w:p>
    <w:p w14:paraId="4B227F16" w14:textId="16CDCC56" w:rsidR="004C7FAA" w:rsidRPr="004C7FAA" w:rsidRDefault="004C7FAA" w:rsidP="004C7FAA">
      <w:pPr>
        <w:spacing w:after="0" w:line="240" w:lineRule="auto"/>
      </w:pPr>
      <w:r w:rsidRPr="004C7FAA">
        <w:t>Suivre notamment</w:t>
      </w:r>
      <w:r>
        <w:t> :</w:t>
      </w:r>
    </w:p>
    <w:p w14:paraId="05723D99" w14:textId="14DA823E" w:rsidR="004C7FAA" w:rsidRPr="004C7FAA" w:rsidRDefault="004C7FAA">
      <w:pPr>
        <w:numPr>
          <w:ilvl w:val="0"/>
          <w:numId w:val="13"/>
        </w:numPr>
        <w:spacing w:after="0" w:line="240" w:lineRule="auto"/>
      </w:pPr>
      <w:r w:rsidRPr="004C7FAA">
        <w:t>nouveaux textes</w:t>
      </w:r>
      <w:r>
        <w:t> ;</w:t>
      </w:r>
    </w:p>
    <w:p w14:paraId="0AB1B874" w14:textId="660BA0E0" w:rsidR="004C7FAA" w:rsidRPr="004C7FAA" w:rsidRDefault="004C7FAA">
      <w:pPr>
        <w:numPr>
          <w:ilvl w:val="0"/>
          <w:numId w:val="13"/>
        </w:numPr>
        <w:spacing w:after="0" w:line="240" w:lineRule="auto"/>
      </w:pPr>
      <w:r w:rsidRPr="004C7FAA">
        <w:t>modifications de textes</w:t>
      </w:r>
      <w:r>
        <w:t> ;</w:t>
      </w:r>
    </w:p>
    <w:p w14:paraId="5EFDF183" w14:textId="7702A163" w:rsidR="004C7FAA" w:rsidRPr="004C7FAA" w:rsidRDefault="004C7FAA">
      <w:pPr>
        <w:numPr>
          <w:ilvl w:val="0"/>
          <w:numId w:val="13"/>
        </w:numPr>
        <w:spacing w:after="0" w:line="240" w:lineRule="auto"/>
      </w:pPr>
      <w:r w:rsidRPr="004C7FAA">
        <w:t>nouvelles versions de doctrine administrative</w:t>
      </w:r>
      <w:r>
        <w:t> ;</w:t>
      </w:r>
    </w:p>
    <w:p w14:paraId="4F271158" w14:textId="136092B8" w:rsidR="004C7FAA" w:rsidRPr="004C7FAA" w:rsidRDefault="004C7FAA">
      <w:pPr>
        <w:numPr>
          <w:ilvl w:val="0"/>
          <w:numId w:val="13"/>
        </w:numPr>
        <w:spacing w:after="0" w:line="240" w:lineRule="auto"/>
      </w:pPr>
      <w:r w:rsidRPr="004C7FAA">
        <w:t>décisions jurisprudentielles importantes</w:t>
      </w:r>
      <w:r>
        <w:t> ;</w:t>
      </w:r>
    </w:p>
    <w:p w14:paraId="28D1463F" w14:textId="67AC1E11" w:rsidR="004C7FAA" w:rsidRPr="004C7FAA" w:rsidRDefault="004C7FAA">
      <w:pPr>
        <w:numPr>
          <w:ilvl w:val="0"/>
          <w:numId w:val="13"/>
        </w:numPr>
        <w:spacing w:after="0" w:line="240" w:lineRule="auto"/>
      </w:pPr>
      <w:r w:rsidRPr="004C7FAA">
        <w:t>dates d'entrée en vigueur</w:t>
      </w:r>
      <w:r>
        <w:t> ;</w:t>
      </w:r>
    </w:p>
    <w:p w14:paraId="7F809A3A" w14:textId="77777777" w:rsidR="004C7FAA" w:rsidRPr="004C7FAA" w:rsidRDefault="004C7FAA">
      <w:pPr>
        <w:numPr>
          <w:ilvl w:val="0"/>
          <w:numId w:val="13"/>
        </w:numPr>
        <w:spacing w:after="0" w:line="240" w:lineRule="auto"/>
      </w:pPr>
      <w:r w:rsidRPr="004C7FAA">
        <w:t>mesures transitoires.</w:t>
      </w:r>
    </w:p>
    <w:p w14:paraId="03A99DE2" w14:textId="77777777" w:rsidR="004C7FAA" w:rsidRPr="004C7FAA" w:rsidRDefault="004C7FAA" w:rsidP="004C7FAA">
      <w:pPr>
        <w:pStyle w:val="Titre1"/>
      </w:pPr>
      <w:r w:rsidRPr="004C7FAA">
        <w:lastRenderedPageBreak/>
        <w:t>4. Vérifier</w:t>
      </w:r>
    </w:p>
    <w:p w14:paraId="1D1A8F7E" w14:textId="4F07FF0D" w:rsidR="004C7FAA" w:rsidRPr="004C7FAA" w:rsidRDefault="004C7FAA" w:rsidP="004C7FAA">
      <w:pPr>
        <w:spacing w:after="0" w:line="240" w:lineRule="auto"/>
      </w:pPr>
      <w:r w:rsidRPr="004C7FAA">
        <w:t>Pour chaque nouveauté</w:t>
      </w:r>
      <w:r>
        <w:t> :</w:t>
      </w:r>
    </w:p>
    <w:p w14:paraId="1EFF8494" w14:textId="14B6B43F" w:rsidR="004C7FAA" w:rsidRPr="004C7FAA" w:rsidRDefault="004C7FAA">
      <w:pPr>
        <w:numPr>
          <w:ilvl w:val="0"/>
          <w:numId w:val="14"/>
        </w:numPr>
        <w:spacing w:after="0" w:line="240" w:lineRule="auto"/>
      </w:pPr>
      <w:r w:rsidRPr="004C7FAA">
        <w:t>retrouver la source primaire</w:t>
      </w:r>
      <w:r>
        <w:t> ;</w:t>
      </w:r>
    </w:p>
    <w:p w14:paraId="4B8DF742" w14:textId="2F959549" w:rsidR="004C7FAA" w:rsidRPr="004C7FAA" w:rsidRDefault="004C7FAA">
      <w:pPr>
        <w:numPr>
          <w:ilvl w:val="0"/>
          <w:numId w:val="14"/>
        </w:numPr>
        <w:spacing w:after="0" w:line="240" w:lineRule="auto"/>
      </w:pPr>
      <w:r w:rsidRPr="004C7FAA">
        <w:t>contrôler la date</w:t>
      </w:r>
      <w:r>
        <w:t> ;</w:t>
      </w:r>
    </w:p>
    <w:p w14:paraId="2053827C" w14:textId="6CC16D0C" w:rsidR="004C7FAA" w:rsidRPr="004C7FAA" w:rsidRDefault="004C7FAA">
      <w:pPr>
        <w:numPr>
          <w:ilvl w:val="0"/>
          <w:numId w:val="14"/>
        </w:numPr>
        <w:spacing w:after="0" w:line="240" w:lineRule="auto"/>
      </w:pPr>
      <w:r w:rsidRPr="004C7FAA">
        <w:t>contrôler la version</w:t>
      </w:r>
      <w:r>
        <w:t> ;</w:t>
      </w:r>
    </w:p>
    <w:p w14:paraId="3EC18AEA" w14:textId="222E4496" w:rsidR="004C7FAA" w:rsidRPr="004C7FAA" w:rsidRDefault="004C7FAA">
      <w:pPr>
        <w:numPr>
          <w:ilvl w:val="0"/>
          <w:numId w:val="14"/>
        </w:numPr>
        <w:spacing w:after="0" w:line="240" w:lineRule="auto"/>
      </w:pPr>
      <w:r w:rsidRPr="004C7FAA">
        <w:t>vérifier son champ d'application</w:t>
      </w:r>
      <w:r>
        <w:t> ;</w:t>
      </w:r>
    </w:p>
    <w:p w14:paraId="21FB11DF" w14:textId="77777777" w:rsidR="004C7FAA" w:rsidRPr="004C7FAA" w:rsidRDefault="004C7FAA">
      <w:pPr>
        <w:numPr>
          <w:ilvl w:val="0"/>
          <w:numId w:val="14"/>
        </w:numPr>
        <w:spacing w:after="0" w:line="240" w:lineRule="auto"/>
      </w:pPr>
      <w:r w:rsidRPr="004C7FAA">
        <w:t>distinguer ce qui est adopté de ce qui n'est encore qu'un projet.</w:t>
      </w:r>
    </w:p>
    <w:p w14:paraId="37E949D7" w14:textId="77777777" w:rsidR="004C7FAA" w:rsidRPr="004C7FAA" w:rsidRDefault="004C7FAA" w:rsidP="004C7FAA">
      <w:pPr>
        <w:pStyle w:val="Titre1"/>
      </w:pPr>
      <w:r w:rsidRPr="004C7FAA">
        <w:t>5. Mesurer les conséquences</w:t>
      </w:r>
    </w:p>
    <w:p w14:paraId="0BC28EEE" w14:textId="5A96537B" w:rsidR="004C7FAA" w:rsidRPr="004C7FAA" w:rsidRDefault="004C7FAA" w:rsidP="004C7FAA">
      <w:pPr>
        <w:spacing w:after="0" w:line="240" w:lineRule="auto"/>
      </w:pPr>
      <w:r w:rsidRPr="004C7FAA">
        <w:t>Une information devient utile lorsqu'on peut répondre à la question</w:t>
      </w:r>
      <w:r>
        <w:t> :</w:t>
      </w:r>
    </w:p>
    <w:p w14:paraId="41F2016D" w14:textId="32BD43CD" w:rsidR="004C7FAA" w:rsidRPr="004C7FAA" w:rsidRDefault="004C7FAA" w:rsidP="004C7FAA">
      <w:pPr>
        <w:spacing w:after="0" w:line="240" w:lineRule="auto"/>
      </w:pPr>
      <w:r w:rsidRPr="004C7FAA">
        <w:rPr>
          <w:b/>
          <w:bCs/>
        </w:rPr>
        <w:t>Qu'est-ce que cette évolution change concrètement</w:t>
      </w:r>
      <w:r>
        <w:rPr>
          <w:b/>
          <w:bCs/>
        </w:rPr>
        <w:t> ?</w:t>
      </w:r>
    </w:p>
    <w:p w14:paraId="7C2D7894" w14:textId="218ACFAE" w:rsidR="004C7FAA" w:rsidRPr="004C7FAA" w:rsidRDefault="004C7FAA" w:rsidP="004C7FAA">
      <w:pPr>
        <w:spacing w:after="0" w:line="240" w:lineRule="auto"/>
      </w:pPr>
      <w:r w:rsidRPr="004C7FAA">
        <w:t>Exemples</w:t>
      </w:r>
      <w:r>
        <w:t> :</w:t>
      </w:r>
    </w:p>
    <w:p w14:paraId="7777B8A1" w14:textId="6A14D9ED" w:rsidR="004C7FAA" w:rsidRPr="004C7FAA" w:rsidRDefault="004C7FAA">
      <w:pPr>
        <w:numPr>
          <w:ilvl w:val="0"/>
          <w:numId w:val="15"/>
        </w:numPr>
        <w:spacing w:after="0" w:line="240" w:lineRule="auto"/>
      </w:pPr>
      <w:r w:rsidRPr="004C7FAA">
        <w:t>modification d'un contrat type</w:t>
      </w:r>
      <w:r>
        <w:t> ;</w:t>
      </w:r>
    </w:p>
    <w:p w14:paraId="46F2E3DC" w14:textId="44A1939E" w:rsidR="004C7FAA" w:rsidRPr="004C7FAA" w:rsidRDefault="004C7FAA">
      <w:pPr>
        <w:numPr>
          <w:ilvl w:val="0"/>
          <w:numId w:val="15"/>
        </w:numPr>
        <w:spacing w:after="0" w:line="240" w:lineRule="auto"/>
      </w:pPr>
      <w:r w:rsidRPr="004C7FAA">
        <w:t>changement d'une procédure interne</w:t>
      </w:r>
      <w:r>
        <w:t> ;</w:t>
      </w:r>
    </w:p>
    <w:p w14:paraId="6F1C53FF" w14:textId="3F6BED71" w:rsidR="004C7FAA" w:rsidRPr="004C7FAA" w:rsidRDefault="004C7FAA">
      <w:pPr>
        <w:numPr>
          <w:ilvl w:val="0"/>
          <w:numId w:val="15"/>
        </w:numPr>
        <w:spacing w:after="0" w:line="240" w:lineRule="auto"/>
      </w:pPr>
      <w:r w:rsidRPr="004C7FAA">
        <w:t>nouveau délai</w:t>
      </w:r>
      <w:r>
        <w:t> ;</w:t>
      </w:r>
    </w:p>
    <w:p w14:paraId="2CCF5F1D" w14:textId="2BEE2A71" w:rsidR="004C7FAA" w:rsidRPr="004C7FAA" w:rsidRDefault="004C7FAA">
      <w:pPr>
        <w:numPr>
          <w:ilvl w:val="0"/>
          <w:numId w:val="15"/>
        </w:numPr>
        <w:spacing w:after="0" w:line="240" w:lineRule="auto"/>
      </w:pPr>
      <w:r w:rsidRPr="004C7FAA">
        <w:t>changement de taux</w:t>
      </w:r>
      <w:r>
        <w:t> ;</w:t>
      </w:r>
    </w:p>
    <w:p w14:paraId="2A80B095" w14:textId="0A0ABA7F" w:rsidR="004C7FAA" w:rsidRPr="004C7FAA" w:rsidRDefault="004C7FAA">
      <w:pPr>
        <w:numPr>
          <w:ilvl w:val="0"/>
          <w:numId w:val="15"/>
        </w:numPr>
        <w:spacing w:after="0" w:line="240" w:lineRule="auto"/>
      </w:pPr>
      <w:r w:rsidRPr="004C7FAA">
        <w:t>nouvelle obligation déclarative</w:t>
      </w:r>
      <w:r>
        <w:t> ;</w:t>
      </w:r>
    </w:p>
    <w:p w14:paraId="2602FDD3" w14:textId="3D372836" w:rsidR="004C7FAA" w:rsidRPr="004C7FAA" w:rsidRDefault="004C7FAA">
      <w:pPr>
        <w:numPr>
          <w:ilvl w:val="0"/>
          <w:numId w:val="15"/>
        </w:numPr>
        <w:spacing w:after="0" w:line="240" w:lineRule="auto"/>
      </w:pPr>
      <w:r w:rsidRPr="004C7FAA">
        <w:t>modification du traitement d'un salarié</w:t>
      </w:r>
      <w:r>
        <w:t> ;</w:t>
      </w:r>
    </w:p>
    <w:p w14:paraId="5BD05C3F" w14:textId="77777777" w:rsidR="004C7FAA" w:rsidRPr="004C7FAA" w:rsidRDefault="004C7FAA">
      <w:pPr>
        <w:numPr>
          <w:ilvl w:val="0"/>
          <w:numId w:val="15"/>
        </w:numPr>
        <w:spacing w:after="0" w:line="240" w:lineRule="auto"/>
      </w:pPr>
      <w:r w:rsidRPr="004C7FAA">
        <w:t>adaptation d'un calendrier fiscal.</w:t>
      </w:r>
    </w:p>
    <w:p w14:paraId="636FB97F" w14:textId="77777777" w:rsidR="004C7FAA" w:rsidRPr="004C7FAA" w:rsidRDefault="004C7FAA" w:rsidP="004C7FAA">
      <w:pPr>
        <w:pStyle w:val="Titre1"/>
      </w:pPr>
      <w:r w:rsidRPr="004C7FAA">
        <w:t>12. Construire un tableau de veille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07"/>
        <w:gridCol w:w="1069"/>
        <w:gridCol w:w="1533"/>
        <w:gridCol w:w="2011"/>
        <w:gridCol w:w="1382"/>
        <w:gridCol w:w="1959"/>
        <w:gridCol w:w="1895"/>
      </w:tblGrid>
      <w:tr w:rsidR="004C7FAA" w:rsidRPr="004C7FAA" w14:paraId="4B90D5EC" w14:textId="77777777" w:rsidTr="004C7FAA">
        <w:trPr>
          <w:tblHeader/>
        </w:trPr>
        <w:tc>
          <w:tcPr>
            <w:tcW w:w="0" w:type="auto"/>
            <w:hideMark/>
          </w:tcPr>
          <w:p w14:paraId="502C2A75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Date</w:t>
            </w:r>
          </w:p>
        </w:tc>
        <w:tc>
          <w:tcPr>
            <w:tcW w:w="0" w:type="auto"/>
            <w:hideMark/>
          </w:tcPr>
          <w:p w14:paraId="4965A4DE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Domaine</w:t>
            </w:r>
          </w:p>
        </w:tc>
        <w:tc>
          <w:tcPr>
            <w:tcW w:w="0" w:type="auto"/>
            <w:hideMark/>
          </w:tcPr>
          <w:p w14:paraId="5B72B4BC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Source et référence</w:t>
            </w:r>
          </w:p>
        </w:tc>
        <w:tc>
          <w:tcPr>
            <w:tcW w:w="0" w:type="auto"/>
            <w:hideMark/>
          </w:tcPr>
          <w:p w14:paraId="5A8C7333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Évolution</w:t>
            </w:r>
          </w:p>
        </w:tc>
        <w:tc>
          <w:tcPr>
            <w:tcW w:w="0" w:type="auto"/>
            <w:hideMark/>
          </w:tcPr>
          <w:p w14:paraId="592C62BD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Entrée en vigueur</w:t>
            </w:r>
          </w:p>
        </w:tc>
        <w:tc>
          <w:tcPr>
            <w:tcW w:w="0" w:type="auto"/>
            <w:hideMark/>
          </w:tcPr>
          <w:p w14:paraId="16D4C621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Conséquence pratique</w:t>
            </w:r>
          </w:p>
        </w:tc>
        <w:tc>
          <w:tcPr>
            <w:tcW w:w="0" w:type="auto"/>
            <w:hideMark/>
          </w:tcPr>
          <w:p w14:paraId="7BC18ED1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Action à réaliser</w:t>
            </w:r>
          </w:p>
        </w:tc>
      </w:tr>
      <w:tr w:rsidR="004C7FAA" w:rsidRPr="004C7FAA" w14:paraId="4C0CB47E" w14:textId="77777777" w:rsidTr="004C7FAA">
        <w:tc>
          <w:tcPr>
            <w:tcW w:w="0" w:type="auto"/>
            <w:hideMark/>
          </w:tcPr>
          <w:p w14:paraId="0E6B8B17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…</w:t>
            </w:r>
          </w:p>
        </w:tc>
        <w:tc>
          <w:tcPr>
            <w:tcW w:w="0" w:type="auto"/>
            <w:hideMark/>
          </w:tcPr>
          <w:p w14:paraId="4EC3A85A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Droit social</w:t>
            </w:r>
          </w:p>
        </w:tc>
        <w:tc>
          <w:tcPr>
            <w:tcW w:w="0" w:type="auto"/>
            <w:hideMark/>
          </w:tcPr>
          <w:p w14:paraId="431E6AF9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…</w:t>
            </w:r>
          </w:p>
        </w:tc>
        <w:tc>
          <w:tcPr>
            <w:tcW w:w="0" w:type="auto"/>
            <w:hideMark/>
          </w:tcPr>
          <w:p w14:paraId="00FAA9FA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Nouvelle règle</w:t>
            </w:r>
          </w:p>
        </w:tc>
        <w:tc>
          <w:tcPr>
            <w:tcW w:w="0" w:type="auto"/>
            <w:hideMark/>
          </w:tcPr>
          <w:p w14:paraId="2B57954B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…</w:t>
            </w:r>
          </w:p>
        </w:tc>
        <w:tc>
          <w:tcPr>
            <w:tcW w:w="0" w:type="auto"/>
            <w:hideMark/>
          </w:tcPr>
          <w:p w14:paraId="5A071DEF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Procédure à modifier</w:t>
            </w:r>
          </w:p>
        </w:tc>
        <w:tc>
          <w:tcPr>
            <w:tcW w:w="0" w:type="auto"/>
            <w:hideMark/>
          </w:tcPr>
          <w:p w14:paraId="5E144E4C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Mettre à jour la procédure</w:t>
            </w:r>
          </w:p>
        </w:tc>
      </w:tr>
      <w:tr w:rsidR="004C7FAA" w:rsidRPr="004C7FAA" w14:paraId="065F6498" w14:textId="77777777" w:rsidTr="004C7FAA">
        <w:tc>
          <w:tcPr>
            <w:tcW w:w="0" w:type="auto"/>
            <w:hideMark/>
          </w:tcPr>
          <w:p w14:paraId="1E751B6B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…</w:t>
            </w:r>
          </w:p>
        </w:tc>
        <w:tc>
          <w:tcPr>
            <w:tcW w:w="0" w:type="auto"/>
            <w:hideMark/>
          </w:tcPr>
          <w:p w14:paraId="0DA9A2F4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Fiscalité</w:t>
            </w:r>
          </w:p>
        </w:tc>
        <w:tc>
          <w:tcPr>
            <w:tcW w:w="0" w:type="auto"/>
            <w:hideMark/>
          </w:tcPr>
          <w:p w14:paraId="3FDD1E44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…</w:t>
            </w:r>
          </w:p>
        </w:tc>
        <w:tc>
          <w:tcPr>
            <w:tcW w:w="0" w:type="auto"/>
            <w:hideMark/>
          </w:tcPr>
          <w:p w14:paraId="20DEF650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Modification d'un dispositif</w:t>
            </w:r>
          </w:p>
        </w:tc>
        <w:tc>
          <w:tcPr>
            <w:tcW w:w="0" w:type="auto"/>
            <w:hideMark/>
          </w:tcPr>
          <w:p w14:paraId="249C2C36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…</w:t>
            </w:r>
          </w:p>
        </w:tc>
        <w:tc>
          <w:tcPr>
            <w:tcW w:w="0" w:type="auto"/>
            <w:hideMark/>
          </w:tcPr>
          <w:p w14:paraId="1658E298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Nouveau traitement fiscal</w:t>
            </w:r>
          </w:p>
        </w:tc>
        <w:tc>
          <w:tcPr>
            <w:tcW w:w="0" w:type="auto"/>
            <w:hideMark/>
          </w:tcPr>
          <w:p w14:paraId="6AF9A5ED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Actualiser le dossier client</w:t>
            </w:r>
          </w:p>
        </w:tc>
      </w:tr>
    </w:tbl>
    <w:p w14:paraId="14A2D97D" w14:textId="000E1176" w:rsidR="004C7FAA" w:rsidRPr="004C7FAA" w:rsidRDefault="004C7FAA" w:rsidP="004C7FAA">
      <w:pPr>
        <w:spacing w:after="0" w:line="240" w:lineRule="auto"/>
      </w:pPr>
      <w:r w:rsidRPr="004C7FAA">
        <w:t>Une veille professionnelle doit permettre de passer de</w:t>
      </w:r>
      <w:r>
        <w:t> :</w:t>
      </w:r>
    </w:p>
    <w:p w14:paraId="467E41B7" w14:textId="13981FD4" w:rsidR="004C7FAA" w:rsidRPr="004C7FAA" w:rsidRDefault="004C7FAA" w:rsidP="004C7FAA">
      <w:pPr>
        <w:spacing w:after="0" w:line="240" w:lineRule="auto"/>
      </w:pPr>
      <w:r>
        <w:rPr>
          <w:b/>
          <w:bCs/>
        </w:rPr>
        <w:t>« </w:t>
      </w:r>
      <w:r w:rsidRPr="004C7FAA">
        <w:rPr>
          <w:b/>
          <w:bCs/>
        </w:rPr>
        <w:t>une nouvelle règle existe</w:t>
      </w:r>
      <w:r>
        <w:rPr>
          <w:b/>
          <w:bCs/>
        </w:rPr>
        <w:t> »</w:t>
      </w:r>
    </w:p>
    <w:p w14:paraId="74ABD0E2" w14:textId="13595F61" w:rsidR="004C7FAA" w:rsidRPr="004C7FAA" w:rsidRDefault="004C7FAA" w:rsidP="004C7FAA">
      <w:pPr>
        <w:spacing w:after="0" w:line="240" w:lineRule="auto"/>
      </w:pPr>
      <w:r w:rsidRPr="004C7FAA">
        <w:t>à</w:t>
      </w:r>
      <w:r>
        <w:t> :</w:t>
      </w:r>
    </w:p>
    <w:p w14:paraId="7E797246" w14:textId="65371048" w:rsidR="004C7FAA" w:rsidRPr="004C7FAA" w:rsidRDefault="004C7FAA" w:rsidP="004C7FAA">
      <w:pPr>
        <w:spacing w:after="0" w:line="240" w:lineRule="auto"/>
      </w:pPr>
      <w:r>
        <w:rPr>
          <w:b/>
          <w:bCs/>
        </w:rPr>
        <w:t>« </w:t>
      </w:r>
      <w:r w:rsidRPr="004C7FAA">
        <w:rPr>
          <w:b/>
          <w:bCs/>
        </w:rPr>
        <w:t>voici ce qu'elle change et ce qu'il faut faire</w:t>
      </w:r>
      <w:r>
        <w:rPr>
          <w:b/>
          <w:bCs/>
        </w:rPr>
        <w:t> »</w:t>
      </w:r>
      <w:r w:rsidRPr="004C7FAA">
        <w:rPr>
          <w:b/>
          <w:bCs/>
        </w:rPr>
        <w:t>.</w:t>
      </w:r>
    </w:p>
    <w:p w14:paraId="1421D128" w14:textId="77777777" w:rsidR="004C7FAA" w:rsidRPr="004C7FAA" w:rsidRDefault="004C7FAA" w:rsidP="004C7FAA">
      <w:pPr>
        <w:pStyle w:val="Titre1"/>
      </w:pPr>
      <w:r w:rsidRPr="004C7FAA">
        <w:t>13. La fiche de contrôle d'une source</w:t>
      </w:r>
    </w:p>
    <w:p w14:paraId="7061AA65" w14:textId="0DC1EFF5" w:rsidR="004C7FAA" w:rsidRPr="004C7FAA" w:rsidRDefault="004C7FAA" w:rsidP="004C7FAA">
      <w:pPr>
        <w:spacing w:after="0" w:line="240" w:lineRule="auto"/>
      </w:pPr>
      <w:r w:rsidRPr="004C7FAA">
        <w:t>Avant d'utiliser une information juridique, il est possible d'appliquer le contrôle suivant</w:t>
      </w:r>
      <w: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77"/>
        <w:gridCol w:w="1031"/>
      </w:tblGrid>
      <w:tr w:rsidR="004C7FAA" w:rsidRPr="004C7FAA" w14:paraId="684A4546" w14:textId="77777777" w:rsidTr="004C7FAA">
        <w:trPr>
          <w:tblHeader/>
        </w:trPr>
        <w:tc>
          <w:tcPr>
            <w:tcW w:w="0" w:type="auto"/>
            <w:hideMark/>
          </w:tcPr>
          <w:p w14:paraId="6DD2CDBD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Question</w:t>
            </w:r>
          </w:p>
        </w:tc>
        <w:tc>
          <w:tcPr>
            <w:tcW w:w="0" w:type="auto"/>
            <w:hideMark/>
          </w:tcPr>
          <w:p w14:paraId="4B2BBEF9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b/>
                <w:bCs/>
                <w:sz w:val="20"/>
              </w:rPr>
            </w:pPr>
            <w:r w:rsidRPr="004C7FAA">
              <w:rPr>
                <w:rFonts w:ascii="Calibri" w:hAnsi="Calibri" w:cs="Calibri"/>
                <w:b/>
                <w:bCs/>
                <w:sz w:val="20"/>
              </w:rPr>
              <w:t>Oui / Non</w:t>
            </w:r>
          </w:p>
        </w:tc>
      </w:tr>
      <w:tr w:rsidR="004C7FAA" w:rsidRPr="004C7FAA" w14:paraId="4F7745DC" w14:textId="77777777" w:rsidTr="004C7FAA">
        <w:tc>
          <w:tcPr>
            <w:tcW w:w="0" w:type="auto"/>
            <w:hideMark/>
          </w:tcPr>
          <w:p w14:paraId="04508113" w14:textId="7F3C38A5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Ai-je identifié l'auteur de l'information</w:t>
            </w:r>
            <w:r w:rsidRPr="004C7FAA">
              <w:rPr>
                <w:rFonts w:ascii="Calibri" w:hAnsi="Calibri" w:cs="Calibri"/>
                <w:sz w:val="20"/>
              </w:rPr>
              <w:t> ?</w:t>
            </w:r>
          </w:p>
        </w:tc>
        <w:tc>
          <w:tcPr>
            <w:tcW w:w="0" w:type="auto"/>
            <w:hideMark/>
          </w:tcPr>
          <w:p w14:paraId="1F7465EF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</w:p>
        </w:tc>
      </w:tr>
      <w:tr w:rsidR="004C7FAA" w:rsidRPr="004C7FAA" w14:paraId="687DAAEA" w14:textId="77777777" w:rsidTr="004C7FAA">
        <w:tc>
          <w:tcPr>
            <w:tcW w:w="0" w:type="auto"/>
            <w:hideMark/>
          </w:tcPr>
          <w:p w14:paraId="2DBFE011" w14:textId="356A6289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Ai-je identifié la nature juridique du document</w:t>
            </w:r>
            <w:r w:rsidRPr="004C7FAA">
              <w:rPr>
                <w:rFonts w:ascii="Calibri" w:hAnsi="Calibri" w:cs="Calibri"/>
                <w:sz w:val="20"/>
              </w:rPr>
              <w:t> ?</w:t>
            </w:r>
          </w:p>
        </w:tc>
        <w:tc>
          <w:tcPr>
            <w:tcW w:w="0" w:type="auto"/>
            <w:hideMark/>
          </w:tcPr>
          <w:p w14:paraId="3503A92B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</w:p>
        </w:tc>
      </w:tr>
      <w:tr w:rsidR="004C7FAA" w:rsidRPr="004C7FAA" w14:paraId="17B0AEE7" w14:textId="77777777" w:rsidTr="004C7FAA">
        <w:tc>
          <w:tcPr>
            <w:tcW w:w="0" w:type="auto"/>
            <w:hideMark/>
          </w:tcPr>
          <w:p w14:paraId="3812BA1C" w14:textId="7F892F82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Ai-je retrouvé la source officielle lorsqu'elle existe</w:t>
            </w:r>
            <w:r w:rsidRPr="004C7FAA">
              <w:rPr>
                <w:rFonts w:ascii="Calibri" w:hAnsi="Calibri" w:cs="Calibri"/>
                <w:sz w:val="20"/>
              </w:rPr>
              <w:t> ?</w:t>
            </w:r>
          </w:p>
        </w:tc>
        <w:tc>
          <w:tcPr>
            <w:tcW w:w="0" w:type="auto"/>
            <w:hideMark/>
          </w:tcPr>
          <w:p w14:paraId="417A9B9D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</w:p>
        </w:tc>
      </w:tr>
      <w:tr w:rsidR="004C7FAA" w:rsidRPr="004C7FAA" w14:paraId="20C79857" w14:textId="77777777" w:rsidTr="004C7FAA">
        <w:tc>
          <w:tcPr>
            <w:tcW w:w="0" w:type="auto"/>
            <w:hideMark/>
          </w:tcPr>
          <w:p w14:paraId="703297BA" w14:textId="45862D42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La référence du texte ou de la décision est-elle exacte</w:t>
            </w:r>
            <w:r w:rsidRPr="004C7FAA">
              <w:rPr>
                <w:rFonts w:ascii="Calibri" w:hAnsi="Calibri" w:cs="Calibri"/>
                <w:sz w:val="20"/>
              </w:rPr>
              <w:t> ?</w:t>
            </w:r>
          </w:p>
        </w:tc>
        <w:tc>
          <w:tcPr>
            <w:tcW w:w="0" w:type="auto"/>
            <w:hideMark/>
          </w:tcPr>
          <w:p w14:paraId="5FF3A32B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</w:p>
        </w:tc>
      </w:tr>
      <w:tr w:rsidR="004C7FAA" w:rsidRPr="004C7FAA" w14:paraId="2A4C731D" w14:textId="77777777" w:rsidTr="004C7FAA">
        <w:tc>
          <w:tcPr>
            <w:tcW w:w="0" w:type="auto"/>
            <w:hideMark/>
          </w:tcPr>
          <w:p w14:paraId="242C14C7" w14:textId="0D6226D5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La date est-elle connue</w:t>
            </w:r>
            <w:r w:rsidRPr="004C7FAA">
              <w:rPr>
                <w:rFonts w:ascii="Calibri" w:hAnsi="Calibri" w:cs="Calibri"/>
                <w:sz w:val="20"/>
              </w:rPr>
              <w:t> ?</w:t>
            </w:r>
          </w:p>
        </w:tc>
        <w:tc>
          <w:tcPr>
            <w:tcW w:w="0" w:type="auto"/>
            <w:hideMark/>
          </w:tcPr>
          <w:p w14:paraId="4A25E198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</w:p>
        </w:tc>
      </w:tr>
      <w:tr w:rsidR="004C7FAA" w:rsidRPr="004C7FAA" w14:paraId="2C47D2DF" w14:textId="77777777" w:rsidTr="004C7FAA">
        <w:tc>
          <w:tcPr>
            <w:tcW w:w="0" w:type="auto"/>
            <w:hideMark/>
          </w:tcPr>
          <w:p w14:paraId="51E8F2C8" w14:textId="6A87CFA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La règle était-elle en vigueur à la date des faits</w:t>
            </w:r>
            <w:r w:rsidRPr="004C7FAA">
              <w:rPr>
                <w:rFonts w:ascii="Calibri" w:hAnsi="Calibri" w:cs="Calibri"/>
                <w:sz w:val="20"/>
              </w:rPr>
              <w:t> ?</w:t>
            </w:r>
          </w:p>
        </w:tc>
        <w:tc>
          <w:tcPr>
            <w:tcW w:w="0" w:type="auto"/>
            <w:hideMark/>
          </w:tcPr>
          <w:p w14:paraId="70B6B4ED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</w:p>
        </w:tc>
      </w:tr>
      <w:tr w:rsidR="004C7FAA" w:rsidRPr="004C7FAA" w14:paraId="338CBD01" w14:textId="77777777" w:rsidTr="004C7FAA">
        <w:tc>
          <w:tcPr>
            <w:tcW w:w="0" w:type="auto"/>
            <w:hideMark/>
          </w:tcPr>
          <w:p w14:paraId="5A7188B5" w14:textId="7437AA20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Ai-je vérifié l'existence d'une modification ou d'une abrogation</w:t>
            </w:r>
            <w:r w:rsidRPr="004C7FAA">
              <w:rPr>
                <w:rFonts w:ascii="Calibri" w:hAnsi="Calibri" w:cs="Calibri"/>
                <w:sz w:val="20"/>
              </w:rPr>
              <w:t> ?</w:t>
            </w:r>
          </w:p>
        </w:tc>
        <w:tc>
          <w:tcPr>
            <w:tcW w:w="0" w:type="auto"/>
            <w:hideMark/>
          </w:tcPr>
          <w:p w14:paraId="50965D79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</w:p>
        </w:tc>
      </w:tr>
      <w:tr w:rsidR="004C7FAA" w:rsidRPr="004C7FAA" w14:paraId="3ECFDE7F" w14:textId="77777777" w:rsidTr="004C7FAA">
        <w:tc>
          <w:tcPr>
            <w:tcW w:w="0" w:type="auto"/>
            <w:hideMark/>
          </w:tcPr>
          <w:p w14:paraId="393BA53B" w14:textId="3EEB3E94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Ai-je vérifié les éventuelles dispositions transitoires</w:t>
            </w:r>
            <w:r w:rsidRPr="004C7FAA">
              <w:rPr>
                <w:rFonts w:ascii="Calibri" w:hAnsi="Calibri" w:cs="Calibri"/>
                <w:sz w:val="20"/>
              </w:rPr>
              <w:t> ?</w:t>
            </w:r>
          </w:p>
        </w:tc>
        <w:tc>
          <w:tcPr>
            <w:tcW w:w="0" w:type="auto"/>
            <w:hideMark/>
          </w:tcPr>
          <w:p w14:paraId="403EA86B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</w:p>
        </w:tc>
      </w:tr>
      <w:tr w:rsidR="004C7FAA" w:rsidRPr="004C7FAA" w14:paraId="6205F01A" w14:textId="77777777" w:rsidTr="004C7FAA">
        <w:tc>
          <w:tcPr>
            <w:tcW w:w="0" w:type="auto"/>
            <w:hideMark/>
          </w:tcPr>
          <w:p w14:paraId="47978EDE" w14:textId="7FB4A13A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Le champ d'application correspond-il à la situation</w:t>
            </w:r>
            <w:r w:rsidRPr="004C7FAA">
              <w:rPr>
                <w:rFonts w:ascii="Calibri" w:hAnsi="Calibri" w:cs="Calibri"/>
                <w:sz w:val="20"/>
              </w:rPr>
              <w:t> ?</w:t>
            </w:r>
          </w:p>
        </w:tc>
        <w:tc>
          <w:tcPr>
            <w:tcW w:w="0" w:type="auto"/>
            <w:hideMark/>
          </w:tcPr>
          <w:p w14:paraId="1C50C799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</w:p>
        </w:tc>
      </w:tr>
      <w:tr w:rsidR="004C7FAA" w:rsidRPr="004C7FAA" w14:paraId="572C7AD7" w14:textId="77777777" w:rsidTr="004C7FAA">
        <w:tc>
          <w:tcPr>
            <w:tcW w:w="0" w:type="auto"/>
            <w:hideMark/>
          </w:tcPr>
          <w:p w14:paraId="18D90624" w14:textId="68332DA8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  <w:r w:rsidRPr="004C7FAA">
              <w:rPr>
                <w:rFonts w:ascii="Calibri" w:hAnsi="Calibri" w:cs="Calibri"/>
                <w:sz w:val="20"/>
              </w:rPr>
              <w:t>Puis-je expliquer les conséquences pratiques de cette information</w:t>
            </w:r>
            <w:r w:rsidRPr="004C7FAA">
              <w:rPr>
                <w:rFonts w:ascii="Calibri" w:hAnsi="Calibri" w:cs="Calibri"/>
                <w:sz w:val="20"/>
              </w:rPr>
              <w:t> ?</w:t>
            </w:r>
          </w:p>
        </w:tc>
        <w:tc>
          <w:tcPr>
            <w:tcW w:w="0" w:type="auto"/>
            <w:hideMark/>
          </w:tcPr>
          <w:p w14:paraId="58CD4DBF" w14:textId="77777777" w:rsidR="004C7FAA" w:rsidRPr="004C7FAA" w:rsidRDefault="004C7FAA" w:rsidP="004C7FAA">
            <w:pPr>
              <w:jc w:val="left"/>
              <w:rPr>
                <w:rFonts w:ascii="Calibri" w:hAnsi="Calibri" w:cs="Calibri"/>
                <w:sz w:val="20"/>
              </w:rPr>
            </w:pPr>
          </w:p>
        </w:tc>
      </w:tr>
    </w:tbl>
    <w:p w14:paraId="60717DDE" w14:textId="77777777" w:rsidR="004C7FAA" w:rsidRPr="004C7FAA" w:rsidRDefault="004C7FAA" w:rsidP="004C7FAA">
      <w:pPr>
        <w:pStyle w:val="Titre1"/>
      </w:pPr>
      <w:r w:rsidRPr="004C7FAA">
        <w:t>14. Utiliser un moteur de recherche ou une IA</w:t>
      </w:r>
    </w:p>
    <w:p w14:paraId="7CF69FD6" w14:textId="77777777" w:rsidR="004C7FAA" w:rsidRPr="004C7FAA" w:rsidRDefault="004C7FAA" w:rsidP="004C7FAA">
      <w:pPr>
        <w:spacing w:after="0" w:line="240" w:lineRule="auto"/>
      </w:pPr>
      <w:r w:rsidRPr="004C7FAA">
        <w:t xml:space="preserve">Un moteur de recherche, une revue, un site professionnel ou une intelligence artificielle peuvent aider à </w:t>
      </w:r>
      <w:r w:rsidRPr="004C7FAA">
        <w:rPr>
          <w:b/>
          <w:bCs/>
        </w:rPr>
        <w:t>repérer</w:t>
      </w:r>
      <w:r w:rsidRPr="004C7FAA">
        <w:t xml:space="preserve"> une information.</w:t>
      </w:r>
    </w:p>
    <w:p w14:paraId="1C5ECE0E" w14:textId="77777777" w:rsidR="004C7FAA" w:rsidRPr="004C7FAA" w:rsidRDefault="004C7FAA" w:rsidP="004C7FAA">
      <w:pPr>
        <w:spacing w:after="0" w:line="240" w:lineRule="auto"/>
      </w:pPr>
      <w:r w:rsidRPr="004C7FAA">
        <w:lastRenderedPageBreak/>
        <w:t>Ils ne dispensent jamais de vérifier la source juridique.</w:t>
      </w:r>
    </w:p>
    <w:p w14:paraId="7C13A58E" w14:textId="1BCE9D25" w:rsidR="004C7FAA" w:rsidRPr="004C7FAA" w:rsidRDefault="004C7FAA" w:rsidP="004C7FAA">
      <w:pPr>
        <w:spacing w:after="0" w:line="240" w:lineRule="auto"/>
      </w:pPr>
      <w:r w:rsidRPr="004C7FAA">
        <w:t>Pour une règle importante</w:t>
      </w:r>
      <w:r>
        <w:t> :</w:t>
      </w:r>
    </w:p>
    <w:p w14:paraId="18C33AD0" w14:textId="77777777" w:rsidR="004C7FAA" w:rsidRPr="004C7FAA" w:rsidRDefault="004C7FAA" w:rsidP="004C7FAA">
      <w:pPr>
        <w:spacing w:after="0" w:line="240" w:lineRule="auto"/>
      </w:pPr>
      <w:r w:rsidRPr="004C7FAA">
        <w:rPr>
          <w:b/>
          <w:bCs/>
        </w:rPr>
        <w:t>information trouvée → référence identifiée → source officielle ouverte → version contrôlée → règle exploitée.</w:t>
      </w:r>
    </w:p>
    <w:p w14:paraId="14B40BB7" w14:textId="77777777" w:rsidR="004C7FAA" w:rsidRPr="004C7FAA" w:rsidRDefault="004C7FAA" w:rsidP="004C7FAA">
      <w:pPr>
        <w:spacing w:after="0" w:line="240" w:lineRule="auto"/>
      </w:pPr>
      <w:r w:rsidRPr="004C7FAA">
        <w:t>Une réponse produite par une IA n'est donc pas une source juridique. Elle doit conduire à rechercher puis vérifier le texte, la décision ou la doctrine officielle sur lequel repose l'information.</w:t>
      </w:r>
    </w:p>
    <w:p w14:paraId="5A323043" w14:textId="77777777" w:rsidR="004C7FAA" w:rsidRPr="004C7FAA" w:rsidRDefault="004C7FAA" w:rsidP="004C7FAA">
      <w:pPr>
        <w:pStyle w:val="Titre1"/>
      </w:pPr>
      <w:r w:rsidRPr="004C7FAA">
        <w:t>15. Les erreurs à éviter</w:t>
      </w:r>
    </w:p>
    <w:p w14:paraId="527270CD" w14:textId="2C7EE463" w:rsidR="004C7FAA" w:rsidRPr="004C7FAA" w:rsidRDefault="004C7FAA">
      <w:pPr>
        <w:numPr>
          <w:ilvl w:val="0"/>
          <w:numId w:val="16"/>
        </w:numPr>
        <w:spacing w:after="0" w:line="240" w:lineRule="auto"/>
      </w:pPr>
      <w:r w:rsidRPr="004C7FAA">
        <w:t>utiliser le premier résultat d'un moteur de recherche</w:t>
      </w:r>
      <w:r>
        <w:t> ;</w:t>
      </w:r>
    </w:p>
    <w:p w14:paraId="0B5E48FC" w14:textId="47E4A1A2" w:rsidR="004C7FAA" w:rsidRPr="004C7FAA" w:rsidRDefault="004C7FAA">
      <w:pPr>
        <w:numPr>
          <w:ilvl w:val="0"/>
          <w:numId w:val="16"/>
        </w:numPr>
        <w:spacing w:after="0" w:line="240" w:lineRule="auto"/>
      </w:pPr>
      <w:r w:rsidRPr="004C7FAA">
        <w:t>confondre un article de presse avec une source juridique</w:t>
      </w:r>
      <w:r>
        <w:t> ;</w:t>
      </w:r>
    </w:p>
    <w:p w14:paraId="3B229D3A" w14:textId="54F775AA" w:rsidR="004C7FAA" w:rsidRPr="004C7FAA" w:rsidRDefault="004C7FAA">
      <w:pPr>
        <w:numPr>
          <w:ilvl w:val="0"/>
          <w:numId w:val="16"/>
        </w:numPr>
        <w:spacing w:after="0" w:line="240" w:lineRule="auto"/>
      </w:pPr>
      <w:r w:rsidRPr="004C7FAA">
        <w:t>confondre doctrine et règle de droit</w:t>
      </w:r>
      <w:r>
        <w:t> ;</w:t>
      </w:r>
    </w:p>
    <w:p w14:paraId="39F67DF5" w14:textId="5C10779D" w:rsidR="004C7FAA" w:rsidRPr="004C7FAA" w:rsidRDefault="004C7FAA">
      <w:pPr>
        <w:numPr>
          <w:ilvl w:val="0"/>
          <w:numId w:val="16"/>
        </w:numPr>
        <w:spacing w:after="0" w:line="240" w:lineRule="auto"/>
      </w:pPr>
      <w:r w:rsidRPr="004C7FAA">
        <w:t>confondre BOFiP ou BOSS avec une loi</w:t>
      </w:r>
      <w:r>
        <w:t> ;</w:t>
      </w:r>
    </w:p>
    <w:p w14:paraId="404AE936" w14:textId="19451CD7" w:rsidR="004C7FAA" w:rsidRPr="004C7FAA" w:rsidRDefault="004C7FAA">
      <w:pPr>
        <w:numPr>
          <w:ilvl w:val="0"/>
          <w:numId w:val="16"/>
        </w:numPr>
        <w:spacing w:after="0" w:line="240" w:lineRule="auto"/>
      </w:pPr>
      <w:r w:rsidRPr="004C7FAA">
        <w:t>utiliser un article sans contrôler sa version</w:t>
      </w:r>
      <w:r>
        <w:t> ;</w:t>
      </w:r>
    </w:p>
    <w:p w14:paraId="14E181DB" w14:textId="686D67F8" w:rsidR="004C7FAA" w:rsidRPr="004C7FAA" w:rsidRDefault="004C7FAA">
      <w:pPr>
        <w:numPr>
          <w:ilvl w:val="0"/>
          <w:numId w:val="16"/>
        </w:numPr>
        <w:spacing w:after="0" w:line="240" w:lineRule="auto"/>
      </w:pPr>
      <w:r w:rsidRPr="004C7FAA">
        <w:t>appliquer la règle actuelle à des faits anciens sans vérifier le droit applicable à leur date</w:t>
      </w:r>
      <w:r>
        <w:t> ;</w:t>
      </w:r>
    </w:p>
    <w:p w14:paraId="2A3F5BBE" w14:textId="06D54072" w:rsidR="004C7FAA" w:rsidRPr="004C7FAA" w:rsidRDefault="004C7FAA">
      <w:pPr>
        <w:numPr>
          <w:ilvl w:val="0"/>
          <w:numId w:val="16"/>
        </w:numPr>
        <w:spacing w:after="0" w:line="240" w:lineRule="auto"/>
      </w:pPr>
      <w:r w:rsidRPr="004C7FAA">
        <w:t>citer une décision sans comprendre sa portée</w:t>
      </w:r>
      <w:r>
        <w:t> ;</w:t>
      </w:r>
    </w:p>
    <w:p w14:paraId="5BAF4FCE" w14:textId="6E6B63FB" w:rsidR="004C7FAA" w:rsidRPr="004C7FAA" w:rsidRDefault="004C7FAA">
      <w:pPr>
        <w:numPr>
          <w:ilvl w:val="0"/>
          <w:numId w:val="16"/>
        </w:numPr>
        <w:spacing w:after="0" w:line="240" w:lineRule="auto"/>
      </w:pPr>
      <w:r w:rsidRPr="004C7FAA">
        <w:t>reprendre une jurisprudence ancienne sans rechercher son évolution</w:t>
      </w:r>
      <w:r>
        <w:t> ;</w:t>
      </w:r>
    </w:p>
    <w:p w14:paraId="6F956C1F" w14:textId="54AAC8F0" w:rsidR="004C7FAA" w:rsidRPr="004C7FAA" w:rsidRDefault="004C7FAA">
      <w:pPr>
        <w:numPr>
          <w:ilvl w:val="0"/>
          <w:numId w:val="16"/>
        </w:numPr>
        <w:spacing w:after="0" w:line="240" w:lineRule="auto"/>
      </w:pPr>
      <w:r w:rsidRPr="004C7FAA">
        <w:t>utiliser un projet de loi comme s'il s'agissait d'une règle en vigueur</w:t>
      </w:r>
      <w:r>
        <w:t> ;</w:t>
      </w:r>
    </w:p>
    <w:p w14:paraId="5261DCBE" w14:textId="0521159A" w:rsidR="004C7FAA" w:rsidRPr="004C7FAA" w:rsidRDefault="004C7FAA">
      <w:pPr>
        <w:numPr>
          <w:ilvl w:val="0"/>
          <w:numId w:val="16"/>
        </w:numPr>
        <w:spacing w:after="0" w:line="240" w:lineRule="auto"/>
      </w:pPr>
      <w:r w:rsidRPr="004C7FAA">
        <w:t>recopier une documentation sans l'intégrer au raisonnement</w:t>
      </w:r>
      <w:r>
        <w:t> ;</w:t>
      </w:r>
    </w:p>
    <w:p w14:paraId="0F5E4C0E" w14:textId="77777777" w:rsidR="004C7FAA" w:rsidRPr="004C7FAA" w:rsidRDefault="004C7FAA">
      <w:pPr>
        <w:numPr>
          <w:ilvl w:val="0"/>
          <w:numId w:val="16"/>
        </w:numPr>
        <w:spacing w:after="0" w:line="240" w:lineRule="auto"/>
      </w:pPr>
      <w:r w:rsidRPr="004C7FAA">
        <w:t>reprendre une réponse d'IA sans retrouver la source officielle.</w:t>
      </w:r>
    </w:p>
    <w:p w14:paraId="2F985F32" w14:textId="77777777" w:rsidR="004C7FAA" w:rsidRPr="004C7FAA" w:rsidRDefault="004C7FAA" w:rsidP="004C7FAA">
      <w:pPr>
        <w:spacing w:after="0" w:line="240" w:lineRule="auto"/>
        <w:rPr>
          <w:b/>
          <w:bCs/>
        </w:rPr>
      </w:pPr>
      <w:r w:rsidRPr="004C7FAA">
        <w:rPr>
          <w:b/>
          <w:bCs/>
        </w:rPr>
        <w:t>À retenir</w:t>
      </w:r>
    </w:p>
    <w:p w14:paraId="0388DE27" w14:textId="2A9697FB" w:rsidR="004C7FAA" w:rsidRPr="004C7FAA" w:rsidRDefault="004C7FAA" w:rsidP="004C7FAA">
      <w:pPr>
        <w:spacing w:after="0" w:line="240" w:lineRule="auto"/>
      </w:pPr>
      <w:r w:rsidRPr="004C7FAA">
        <w:t>Une information juridique n'est exploitable qu'après avoir vérifié</w:t>
      </w:r>
      <w:r>
        <w:t> :</w:t>
      </w:r>
    </w:p>
    <w:p w14:paraId="34BF419B" w14:textId="1B8373A6" w:rsidR="004C7FAA" w:rsidRPr="004C7FAA" w:rsidRDefault="004C7FAA" w:rsidP="004C7FAA">
      <w:pPr>
        <w:spacing w:after="0" w:line="240" w:lineRule="auto"/>
      </w:pPr>
      <w:r w:rsidRPr="004C7FAA">
        <w:rPr>
          <w:b/>
          <w:bCs/>
        </w:rPr>
        <w:t>QUI</w:t>
      </w:r>
      <w:r>
        <w:rPr>
          <w:b/>
          <w:bCs/>
        </w:rPr>
        <w:t> ?</w:t>
      </w:r>
      <w:r w:rsidRPr="004C7FAA">
        <w:rPr>
          <w:b/>
          <w:bCs/>
        </w:rPr>
        <w:t xml:space="preserve"> → QUOI</w:t>
      </w:r>
      <w:r>
        <w:rPr>
          <w:b/>
          <w:bCs/>
        </w:rPr>
        <w:t> ?</w:t>
      </w:r>
      <w:r w:rsidRPr="004C7FAA">
        <w:rPr>
          <w:b/>
          <w:bCs/>
        </w:rPr>
        <w:t xml:space="preserve"> → QUELLE SOURCE</w:t>
      </w:r>
      <w:r>
        <w:rPr>
          <w:b/>
          <w:bCs/>
        </w:rPr>
        <w:t> ?</w:t>
      </w:r>
      <w:r w:rsidRPr="004C7FAA">
        <w:rPr>
          <w:b/>
          <w:bCs/>
        </w:rPr>
        <w:t xml:space="preserve"> → QUELLE DATE</w:t>
      </w:r>
      <w:r>
        <w:rPr>
          <w:b/>
          <w:bCs/>
        </w:rPr>
        <w:t> ?</w:t>
      </w:r>
      <w:r w:rsidRPr="004C7FAA">
        <w:rPr>
          <w:b/>
          <w:bCs/>
        </w:rPr>
        <w:t xml:space="preserve"> → QUELLE VERSION</w:t>
      </w:r>
      <w:r>
        <w:rPr>
          <w:b/>
          <w:bCs/>
        </w:rPr>
        <w:t> ?</w:t>
      </w:r>
      <w:r w:rsidRPr="004C7FAA">
        <w:rPr>
          <w:b/>
          <w:bCs/>
        </w:rPr>
        <w:t xml:space="preserve"> → QUELLE PORTÉE</w:t>
      </w:r>
      <w:r>
        <w:rPr>
          <w:b/>
          <w:bCs/>
        </w:rPr>
        <w:t> ?</w:t>
      </w:r>
    </w:p>
    <w:p w14:paraId="2FB22D66" w14:textId="3EEA3731" w:rsidR="004C7FAA" w:rsidRDefault="004C7FAA" w:rsidP="004C7FAA">
      <w:pPr>
        <w:spacing w:after="0" w:line="240" w:lineRule="auto"/>
      </w:pPr>
      <w:r w:rsidRPr="004C7FAA">
        <w:t>La veille ne s'arrête pas à la découverte d'une nouveauté</w:t>
      </w:r>
      <w:r>
        <w:t> :</w:t>
      </w:r>
      <w:r w:rsidRPr="004C7FAA">
        <w:t xml:space="preserve"> elle doit permettre </w:t>
      </w:r>
      <w:r w:rsidRPr="004C7FAA">
        <w:rPr>
          <w:b/>
          <w:bCs/>
        </w:rPr>
        <w:t>d'en mesurer les conséquences et d'adapter les pratiques</w:t>
      </w:r>
      <w:r w:rsidRPr="004C7FAA">
        <w:t>.</w:t>
      </w:r>
    </w:p>
    <w:p w14:paraId="11AA608A" w14:textId="3DBDA6BB" w:rsidR="00254133" w:rsidRPr="004C7FAA" w:rsidRDefault="00254133" w:rsidP="004C7FAA">
      <w:pPr>
        <w:spacing w:after="0" w:line="240" w:lineRule="auto"/>
      </w:pPr>
    </w:p>
    <w:sectPr w:rsidR="00254133" w:rsidRPr="004C7FAA" w:rsidSect="004C7FAA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1323D" w14:textId="77777777" w:rsidR="007E7CA1" w:rsidRDefault="007E7CA1" w:rsidP="00B870C7">
      <w:r>
        <w:separator/>
      </w:r>
    </w:p>
  </w:endnote>
  <w:endnote w:type="continuationSeparator" w:id="0">
    <w:p w14:paraId="6454E277" w14:textId="77777777" w:rsidR="007E7CA1" w:rsidRDefault="007E7CA1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F7978" w14:textId="77777777" w:rsidR="007E7CA1" w:rsidRDefault="007E7CA1" w:rsidP="00B870C7">
      <w:r>
        <w:separator/>
      </w:r>
    </w:p>
  </w:footnote>
  <w:footnote w:type="continuationSeparator" w:id="0">
    <w:p w14:paraId="2E52F824" w14:textId="77777777" w:rsidR="007E7CA1" w:rsidRDefault="007E7CA1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7498"/>
    <w:multiLevelType w:val="multilevel"/>
    <w:tmpl w:val="67B4E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B2295"/>
    <w:multiLevelType w:val="multilevel"/>
    <w:tmpl w:val="B22E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FE709F"/>
    <w:multiLevelType w:val="multilevel"/>
    <w:tmpl w:val="B2586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A20736"/>
    <w:multiLevelType w:val="multilevel"/>
    <w:tmpl w:val="86BA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466658"/>
    <w:multiLevelType w:val="multilevel"/>
    <w:tmpl w:val="2580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2112EC"/>
    <w:multiLevelType w:val="multilevel"/>
    <w:tmpl w:val="32D0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EF2FD9"/>
    <w:multiLevelType w:val="multilevel"/>
    <w:tmpl w:val="82AC6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00329B"/>
    <w:multiLevelType w:val="multilevel"/>
    <w:tmpl w:val="5D609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043804"/>
    <w:multiLevelType w:val="multilevel"/>
    <w:tmpl w:val="5C021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8104D6"/>
    <w:multiLevelType w:val="multilevel"/>
    <w:tmpl w:val="7A9AE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9D6D69"/>
    <w:multiLevelType w:val="multilevel"/>
    <w:tmpl w:val="444C6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F23C62"/>
    <w:multiLevelType w:val="multilevel"/>
    <w:tmpl w:val="993AD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B47DE2"/>
    <w:multiLevelType w:val="multilevel"/>
    <w:tmpl w:val="3B40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2C6C71"/>
    <w:multiLevelType w:val="multilevel"/>
    <w:tmpl w:val="D4A09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C5673D"/>
    <w:multiLevelType w:val="multilevel"/>
    <w:tmpl w:val="966C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8842F7"/>
    <w:multiLevelType w:val="multilevel"/>
    <w:tmpl w:val="A4A01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2198074">
    <w:abstractNumId w:val="13"/>
  </w:num>
  <w:num w:numId="2" w16cid:durableId="1192501266">
    <w:abstractNumId w:val="4"/>
  </w:num>
  <w:num w:numId="3" w16cid:durableId="1422949014">
    <w:abstractNumId w:val="2"/>
  </w:num>
  <w:num w:numId="4" w16cid:durableId="55856912">
    <w:abstractNumId w:val="3"/>
  </w:num>
  <w:num w:numId="5" w16cid:durableId="365915341">
    <w:abstractNumId w:val="15"/>
  </w:num>
  <w:num w:numId="6" w16cid:durableId="1533610005">
    <w:abstractNumId w:val="10"/>
  </w:num>
  <w:num w:numId="7" w16cid:durableId="1242181584">
    <w:abstractNumId w:val="7"/>
  </w:num>
  <w:num w:numId="8" w16cid:durableId="1365709732">
    <w:abstractNumId w:val="0"/>
  </w:num>
  <w:num w:numId="9" w16cid:durableId="1398818344">
    <w:abstractNumId w:val="5"/>
  </w:num>
  <w:num w:numId="10" w16cid:durableId="644747587">
    <w:abstractNumId w:val="8"/>
  </w:num>
  <w:num w:numId="11" w16cid:durableId="1973704761">
    <w:abstractNumId w:val="11"/>
  </w:num>
  <w:num w:numId="12" w16cid:durableId="2117675803">
    <w:abstractNumId w:val="9"/>
  </w:num>
  <w:num w:numId="13" w16cid:durableId="1539317887">
    <w:abstractNumId w:val="12"/>
  </w:num>
  <w:num w:numId="14" w16cid:durableId="1188982440">
    <w:abstractNumId w:val="14"/>
  </w:num>
  <w:num w:numId="15" w16cid:durableId="1282035534">
    <w:abstractNumId w:val="1"/>
  </w:num>
  <w:num w:numId="16" w16cid:durableId="652493103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22FEA"/>
    <w:rsid w:val="0002784A"/>
    <w:rsid w:val="000326D2"/>
    <w:rsid w:val="000411E3"/>
    <w:rsid w:val="00052C6E"/>
    <w:rsid w:val="0006527F"/>
    <w:rsid w:val="000723A1"/>
    <w:rsid w:val="0008230C"/>
    <w:rsid w:val="000C3974"/>
    <w:rsid w:val="000C6ABD"/>
    <w:rsid w:val="000D2014"/>
    <w:rsid w:val="000D6577"/>
    <w:rsid w:val="000E0D8A"/>
    <w:rsid w:val="000E1BE8"/>
    <w:rsid w:val="000E7631"/>
    <w:rsid w:val="000F1177"/>
    <w:rsid w:val="000F3FDC"/>
    <w:rsid w:val="00100BD6"/>
    <w:rsid w:val="00104CBB"/>
    <w:rsid w:val="0012045E"/>
    <w:rsid w:val="00124AF9"/>
    <w:rsid w:val="00131D5B"/>
    <w:rsid w:val="0013594E"/>
    <w:rsid w:val="00135CDD"/>
    <w:rsid w:val="00144A44"/>
    <w:rsid w:val="00165962"/>
    <w:rsid w:val="001666DB"/>
    <w:rsid w:val="0018282B"/>
    <w:rsid w:val="0018378F"/>
    <w:rsid w:val="001B03F3"/>
    <w:rsid w:val="001B38AB"/>
    <w:rsid w:val="001C2E5A"/>
    <w:rsid w:val="001C77F9"/>
    <w:rsid w:val="001D194D"/>
    <w:rsid w:val="001F5435"/>
    <w:rsid w:val="001F64D4"/>
    <w:rsid w:val="0022223F"/>
    <w:rsid w:val="0022524D"/>
    <w:rsid w:val="0023036C"/>
    <w:rsid w:val="0024030C"/>
    <w:rsid w:val="002439F2"/>
    <w:rsid w:val="0024722D"/>
    <w:rsid w:val="00247E23"/>
    <w:rsid w:val="00254133"/>
    <w:rsid w:val="002569B2"/>
    <w:rsid w:val="0026538A"/>
    <w:rsid w:val="00283642"/>
    <w:rsid w:val="00287044"/>
    <w:rsid w:val="002A54D6"/>
    <w:rsid w:val="002A7E75"/>
    <w:rsid w:val="002B2201"/>
    <w:rsid w:val="002D2A43"/>
    <w:rsid w:val="002F2663"/>
    <w:rsid w:val="003028E5"/>
    <w:rsid w:val="00305E8E"/>
    <w:rsid w:val="00324662"/>
    <w:rsid w:val="00327BDD"/>
    <w:rsid w:val="00330F62"/>
    <w:rsid w:val="00342815"/>
    <w:rsid w:val="003437AD"/>
    <w:rsid w:val="00355840"/>
    <w:rsid w:val="00375473"/>
    <w:rsid w:val="003B117F"/>
    <w:rsid w:val="003B3717"/>
    <w:rsid w:val="003B46A5"/>
    <w:rsid w:val="003B4D1C"/>
    <w:rsid w:val="003C4213"/>
    <w:rsid w:val="003D4892"/>
    <w:rsid w:val="003D6FF4"/>
    <w:rsid w:val="003E0E50"/>
    <w:rsid w:val="003E639A"/>
    <w:rsid w:val="003E710B"/>
    <w:rsid w:val="003E73E6"/>
    <w:rsid w:val="003F4A67"/>
    <w:rsid w:val="003F7676"/>
    <w:rsid w:val="004203D1"/>
    <w:rsid w:val="00424CAF"/>
    <w:rsid w:val="0042534D"/>
    <w:rsid w:val="00432400"/>
    <w:rsid w:val="004447ED"/>
    <w:rsid w:val="00445714"/>
    <w:rsid w:val="0046134D"/>
    <w:rsid w:val="00465DC5"/>
    <w:rsid w:val="0048091C"/>
    <w:rsid w:val="00494D2D"/>
    <w:rsid w:val="00497994"/>
    <w:rsid w:val="00497B17"/>
    <w:rsid w:val="004A6242"/>
    <w:rsid w:val="004B49D6"/>
    <w:rsid w:val="004B6A96"/>
    <w:rsid w:val="004C72AE"/>
    <w:rsid w:val="004C74D8"/>
    <w:rsid w:val="004C7FAA"/>
    <w:rsid w:val="004D247E"/>
    <w:rsid w:val="004E074F"/>
    <w:rsid w:val="004E7701"/>
    <w:rsid w:val="004F26FE"/>
    <w:rsid w:val="0050112B"/>
    <w:rsid w:val="005221A8"/>
    <w:rsid w:val="00526063"/>
    <w:rsid w:val="00532F32"/>
    <w:rsid w:val="0053485D"/>
    <w:rsid w:val="00541075"/>
    <w:rsid w:val="00560103"/>
    <w:rsid w:val="00580F46"/>
    <w:rsid w:val="0059110C"/>
    <w:rsid w:val="005962A0"/>
    <w:rsid w:val="00596F3B"/>
    <w:rsid w:val="005B0B75"/>
    <w:rsid w:val="005B4561"/>
    <w:rsid w:val="005D1047"/>
    <w:rsid w:val="005E0DC3"/>
    <w:rsid w:val="005F67A8"/>
    <w:rsid w:val="00600E05"/>
    <w:rsid w:val="00613FDE"/>
    <w:rsid w:val="00621FD5"/>
    <w:rsid w:val="0063239B"/>
    <w:rsid w:val="00632C58"/>
    <w:rsid w:val="00632EDC"/>
    <w:rsid w:val="0063472B"/>
    <w:rsid w:val="00634AC4"/>
    <w:rsid w:val="006460AB"/>
    <w:rsid w:val="00660B7D"/>
    <w:rsid w:val="00665A35"/>
    <w:rsid w:val="00680F4E"/>
    <w:rsid w:val="006A6A63"/>
    <w:rsid w:val="006C0415"/>
    <w:rsid w:val="006C0738"/>
    <w:rsid w:val="006C6336"/>
    <w:rsid w:val="006D099F"/>
    <w:rsid w:val="006D4D3A"/>
    <w:rsid w:val="006E0505"/>
    <w:rsid w:val="006F6BFD"/>
    <w:rsid w:val="00700DA4"/>
    <w:rsid w:val="00712AF4"/>
    <w:rsid w:val="00713AC4"/>
    <w:rsid w:val="007236E8"/>
    <w:rsid w:val="007457C4"/>
    <w:rsid w:val="00764EBA"/>
    <w:rsid w:val="00777809"/>
    <w:rsid w:val="007A110E"/>
    <w:rsid w:val="007A1353"/>
    <w:rsid w:val="007D52B4"/>
    <w:rsid w:val="007D75C0"/>
    <w:rsid w:val="007E0E04"/>
    <w:rsid w:val="007E1FF6"/>
    <w:rsid w:val="007E5DF3"/>
    <w:rsid w:val="007E7CA1"/>
    <w:rsid w:val="007F2C4E"/>
    <w:rsid w:val="00800F72"/>
    <w:rsid w:val="00805CB0"/>
    <w:rsid w:val="00807899"/>
    <w:rsid w:val="00814C3C"/>
    <w:rsid w:val="00821279"/>
    <w:rsid w:val="00826E30"/>
    <w:rsid w:val="00835C06"/>
    <w:rsid w:val="00843F0E"/>
    <w:rsid w:val="008467D1"/>
    <w:rsid w:val="008476EE"/>
    <w:rsid w:val="00847AA7"/>
    <w:rsid w:val="0086099B"/>
    <w:rsid w:val="00867BAB"/>
    <w:rsid w:val="00867FF2"/>
    <w:rsid w:val="00872AB2"/>
    <w:rsid w:val="00873322"/>
    <w:rsid w:val="008C21B8"/>
    <w:rsid w:val="008D1926"/>
    <w:rsid w:val="008E6FD1"/>
    <w:rsid w:val="008F3307"/>
    <w:rsid w:val="009024CC"/>
    <w:rsid w:val="00911112"/>
    <w:rsid w:val="009115B1"/>
    <w:rsid w:val="00911C39"/>
    <w:rsid w:val="0091321C"/>
    <w:rsid w:val="00931ED3"/>
    <w:rsid w:val="00957857"/>
    <w:rsid w:val="009622F2"/>
    <w:rsid w:val="00976E76"/>
    <w:rsid w:val="00977361"/>
    <w:rsid w:val="009773F6"/>
    <w:rsid w:val="00991621"/>
    <w:rsid w:val="009A03DC"/>
    <w:rsid w:val="009B0A56"/>
    <w:rsid w:val="009B0B53"/>
    <w:rsid w:val="009B171D"/>
    <w:rsid w:val="009B4249"/>
    <w:rsid w:val="009B48A7"/>
    <w:rsid w:val="009C6BC0"/>
    <w:rsid w:val="009F0A1D"/>
    <w:rsid w:val="009F317A"/>
    <w:rsid w:val="00A018CD"/>
    <w:rsid w:val="00A05FDB"/>
    <w:rsid w:val="00A12C2E"/>
    <w:rsid w:val="00A145DF"/>
    <w:rsid w:val="00A2349D"/>
    <w:rsid w:val="00A27BF7"/>
    <w:rsid w:val="00A4325D"/>
    <w:rsid w:val="00A52414"/>
    <w:rsid w:val="00A5731F"/>
    <w:rsid w:val="00A61A5B"/>
    <w:rsid w:val="00A662DC"/>
    <w:rsid w:val="00A73CF4"/>
    <w:rsid w:val="00A878BE"/>
    <w:rsid w:val="00A927B3"/>
    <w:rsid w:val="00A937B0"/>
    <w:rsid w:val="00A94D14"/>
    <w:rsid w:val="00A9715C"/>
    <w:rsid w:val="00AA4334"/>
    <w:rsid w:val="00AA6814"/>
    <w:rsid w:val="00AB3D3A"/>
    <w:rsid w:val="00AB47EF"/>
    <w:rsid w:val="00AB6315"/>
    <w:rsid w:val="00AB7DEF"/>
    <w:rsid w:val="00AC05BA"/>
    <w:rsid w:val="00AD44BD"/>
    <w:rsid w:val="00AD5433"/>
    <w:rsid w:val="00AF2265"/>
    <w:rsid w:val="00AF29CD"/>
    <w:rsid w:val="00AF5111"/>
    <w:rsid w:val="00AF7BE7"/>
    <w:rsid w:val="00B26EBC"/>
    <w:rsid w:val="00B37423"/>
    <w:rsid w:val="00B400FD"/>
    <w:rsid w:val="00B467A3"/>
    <w:rsid w:val="00B507B1"/>
    <w:rsid w:val="00B50CC6"/>
    <w:rsid w:val="00B649B3"/>
    <w:rsid w:val="00B65E49"/>
    <w:rsid w:val="00B76104"/>
    <w:rsid w:val="00B86F0F"/>
    <w:rsid w:val="00B870C7"/>
    <w:rsid w:val="00B9030D"/>
    <w:rsid w:val="00B906BB"/>
    <w:rsid w:val="00B9666C"/>
    <w:rsid w:val="00BA73A4"/>
    <w:rsid w:val="00BB2B03"/>
    <w:rsid w:val="00BC74AC"/>
    <w:rsid w:val="00BD156C"/>
    <w:rsid w:val="00BD5E42"/>
    <w:rsid w:val="00BD66AA"/>
    <w:rsid w:val="00BF0B5B"/>
    <w:rsid w:val="00C002C8"/>
    <w:rsid w:val="00C03F1D"/>
    <w:rsid w:val="00C11206"/>
    <w:rsid w:val="00C2722A"/>
    <w:rsid w:val="00C43A93"/>
    <w:rsid w:val="00C43ED4"/>
    <w:rsid w:val="00C52732"/>
    <w:rsid w:val="00C576B0"/>
    <w:rsid w:val="00C6597A"/>
    <w:rsid w:val="00C72A81"/>
    <w:rsid w:val="00C825EC"/>
    <w:rsid w:val="00C87F06"/>
    <w:rsid w:val="00C9320D"/>
    <w:rsid w:val="00CA07AA"/>
    <w:rsid w:val="00CA4633"/>
    <w:rsid w:val="00CA5741"/>
    <w:rsid w:val="00CA7CFF"/>
    <w:rsid w:val="00CB2AEA"/>
    <w:rsid w:val="00CC4DE7"/>
    <w:rsid w:val="00CD4FB1"/>
    <w:rsid w:val="00CD6531"/>
    <w:rsid w:val="00CE3CB4"/>
    <w:rsid w:val="00D00629"/>
    <w:rsid w:val="00D0725D"/>
    <w:rsid w:val="00D147EE"/>
    <w:rsid w:val="00D330FA"/>
    <w:rsid w:val="00D431EB"/>
    <w:rsid w:val="00D503E9"/>
    <w:rsid w:val="00D53BAD"/>
    <w:rsid w:val="00D53E5F"/>
    <w:rsid w:val="00D57173"/>
    <w:rsid w:val="00D71F64"/>
    <w:rsid w:val="00DA6E3D"/>
    <w:rsid w:val="00DB4CD7"/>
    <w:rsid w:val="00DC0923"/>
    <w:rsid w:val="00DD28A8"/>
    <w:rsid w:val="00DD2902"/>
    <w:rsid w:val="00DE760B"/>
    <w:rsid w:val="00DF6DF4"/>
    <w:rsid w:val="00E01A0D"/>
    <w:rsid w:val="00E03860"/>
    <w:rsid w:val="00E05F42"/>
    <w:rsid w:val="00E077AC"/>
    <w:rsid w:val="00E07964"/>
    <w:rsid w:val="00E128D3"/>
    <w:rsid w:val="00E36DF2"/>
    <w:rsid w:val="00E50B76"/>
    <w:rsid w:val="00E5775F"/>
    <w:rsid w:val="00E57E59"/>
    <w:rsid w:val="00E851A3"/>
    <w:rsid w:val="00E9016D"/>
    <w:rsid w:val="00E930DF"/>
    <w:rsid w:val="00EA0434"/>
    <w:rsid w:val="00EE3E8C"/>
    <w:rsid w:val="00F05507"/>
    <w:rsid w:val="00F07238"/>
    <w:rsid w:val="00F26BAE"/>
    <w:rsid w:val="00F33C64"/>
    <w:rsid w:val="00F4784B"/>
    <w:rsid w:val="00F47F65"/>
    <w:rsid w:val="00F56C71"/>
    <w:rsid w:val="00F73967"/>
    <w:rsid w:val="00F83D28"/>
    <w:rsid w:val="00F93D2F"/>
    <w:rsid w:val="00FA0E3A"/>
    <w:rsid w:val="00FC4452"/>
    <w:rsid w:val="00FC44D3"/>
    <w:rsid w:val="00FC5D7F"/>
    <w:rsid w:val="00FD1BCA"/>
    <w:rsid w:val="00FD547C"/>
    <w:rsid w:val="00FE286F"/>
    <w:rsid w:val="00FE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F9D432BA-42FE-4826-BE34-43B2DD61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A7CFF"/>
    <w:pPr>
      <w:keepNext/>
      <w:keepLines/>
      <w:spacing w:before="160" w:after="80"/>
      <w:ind w:left="1416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CA7C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  <w:style w:type="paragraph" w:customStyle="1" w:styleId="msonormal0">
    <w:name w:val="msonormal"/>
    <w:basedOn w:val="Normal"/>
    <w:rsid w:val="002D2A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table" w:styleId="TableauGrille4-Accentuation2">
    <w:name w:val="Grid Table 4 Accent 2"/>
    <w:basedOn w:val="TableauNormal"/>
    <w:uiPriority w:val="49"/>
    <w:rsid w:val="00C52732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customStyle="1" w:styleId="pdq2pgselectionanchor">
    <w:name w:val="pdq2pg_selectionanchor"/>
    <w:basedOn w:val="Policepardfaut"/>
    <w:rsid w:val="00E077AC"/>
  </w:style>
  <w:style w:type="character" w:customStyle="1" w:styleId="contents">
    <w:name w:val="contents"/>
    <w:basedOn w:val="Policepardfaut"/>
    <w:rsid w:val="00E07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2126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2026-08-12T17:49:00Z</dcterms:created>
  <dcterms:modified xsi:type="dcterms:W3CDTF">2026-08-12T17:51:00Z</dcterms:modified>
</cp:coreProperties>
</file>